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441901-2025-07431</w:t>
      </w:r>
    </w:p>
    <w:p>
      <w:pPr>
        <w:pStyle w:val="null3"/>
        <w:jc w:val="center"/>
        <w:outlineLvl w:val="3"/>
      </w:pPr>
      <w:r>
        <w:rPr>
          <w:sz w:val="24"/>
          <w:b/>
        </w:rPr>
        <w:t>采购项目编号：</w:t>
      </w:r>
      <w:r>
        <w:rPr>
          <w:sz w:val="24"/>
          <w:b/>
        </w:rPr>
        <w:t>441901-2025-07431</w:t>
      </w:r>
    </w:p>
    <w:p>
      <w:pPr>
        <w:pStyle w:val="null3"/>
        <w:jc w:val="center"/>
        <w:outlineLvl w:val="3"/>
      </w:pPr>
      <w:r>
        <w:rPr>
          <w:sz w:val="24"/>
          <w:b/>
        </w:rPr>
        <w:t>项目名称：</w:t>
      </w:r>
      <w:r>
        <w:rPr>
          <w:sz w:val="24"/>
          <w:b/>
        </w:rPr>
        <w:t>2025年东莞市中小企业数字化转型城市试点数字化人才培训（人工智能专题）活动</w:t>
      </w:r>
    </w:p>
    <w:p>
      <w:pPr>
        <w:pStyle w:val="null3"/>
        <w:jc w:val="center"/>
        <w:outlineLvl w:val="3"/>
      </w:pPr>
      <w:r>
        <w:rPr>
          <w:sz w:val="24"/>
          <w:b/>
        </w:rPr>
        <w:t>采购人：</w:t>
      </w:r>
      <w:r>
        <w:rPr>
          <w:sz w:val="24"/>
          <w:b/>
        </w:rPr>
        <w:t>东莞市工业和信息化局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东莞市工业和信息化局</w:t>
      </w:r>
      <w:r>
        <w:rPr/>
        <w:t>的委托，采用</w:t>
      </w:r>
      <w:r>
        <w:rPr/>
        <w:t>竞争性磋商</w:t>
      </w:r>
      <w:r>
        <w:rPr/>
        <w:t>方式组织采购</w:t>
      </w:r>
      <w:r>
        <w:rPr/>
        <w:t>2025年东莞市中小企业数字化转型城市试点数字化人才培训（人工智能专题）活动</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2025年东莞市中小企业数字化转型城市试点数字化人才培训（人工智能专题）活动</w:t>
      </w:r>
    </w:p>
    <w:p>
      <w:pPr>
        <w:pStyle w:val="null3"/>
        <w:ind w:firstLine="480"/>
      </w:pPr>
      <w:r>
        <w:rPr/>
        <w:t>采购计划编号：</w:t>
      </w:r>
      <w:r>
        <w:rPr/>
        <w:t>441901-2025-07431</w:t>
      </w:r>
    </w:p>
    <w:p>
      <w:pPr>
        <w:pStyle w:val="null3"/>
        <w:ind w:firstLine="480"/>
      </w:pPr>
      <w:r>
        <w:rPr/>
        <w:t>采购项目编号：</w:t>
      </w:r>
      <w:r>
        <w:rPr/>
        <w:t>441901-2025-07431</w:t>
      </w:r>
    </w:p>
    <w:p>
      <w:pPr>
        <w:pStyle w:val="null3"/>
        <w:ind w:firstLine="480"/>
      </w:pPr>
      <w:r>
        <w:rPr/>
        <w:t>采购方式：</w:t>
      </w:r>
      <w:r>
        <w:rPr/>
        <w:t>竞争性磋商</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采购包1(2025年东莞市中小企业数字化转型城市试点数字化人才培训（人工智能专题）活动):</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2025年东莞市中小企业数字化转型城市试点数字化人才培训（人工智能专题）活动</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合同履行期限：自签订合同之日起，至通过项目验收之日止。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采购包1（2025年东莞市中小企业数字化转型城市试点数字化人才培训（人工智能专题）活动）：</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东莞市工业和信息化局</w:t>
      </w:r>
    </w:p>
    <w:p>
      <w:pPr>
        <w:pStyle w:val="null3"/>
        <w:ind w:firstLine="480"/>
      </w:pPr>
      <w:r>
        <w:rPr/>
        <w:t>地址：</w:t>
      </w:r>
      <w:r>
        <w:rPr/>
        <w:t>广东省东莞市南城区鸿福西路68号</w:t>
      </w:r>
    </w:p>
    <w:p>
      <w:pPr>
        <w:pStyle w:val="null3"/>
        <w:ind w:firstLine="480"/>
      </w:pPr>
      <w:r>
        <w:rPr/>
        <w:t>联系方式：</w:t>
      </w:r>
      <w:r>
        <w:rPr/>
        <w:t>22228101</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0"/>
      </w:pPr>
      <w:r>
        <w:rPr>
          <w:sz w:val="21"/>
          <w:b/>
        </w:rPr>
        <w:t>（</w:t>
      </w:r>
      <w:r>
        <w:rPr>
          <w:sz w:val="21"/>
          <w:b/>
        </w:rPr>
        <w:t>一</w:t>
      </w:r>
      <w:r>
        <w:rPr>
          <w:sz w:val="21"/>
          <w:b/>
        </w:rPr>
        <w:t>）</w:t>
      </w:r>
      <w:r>
        <w:rPr>
          <w:sz w:val="21"/>
          <w:b/>
        </w:rPr>
        <w:t>项目背景</w:t>
      </w:r>
    </w:p>
    <w:p>
      <w:pPr>
        <w:pStyle w:val="null3"/>
        <w:ind w:firstLine="420"/>
        <w:jc w:val="both"/>
      </w:pPr>
      <w:r>
        <w:rPr>
          <w:sz w:val="21"/>
        </w:rPr>
        <w:t>根据《东莞市中小企业数字化转型城市试点（国家级）工作方案（</w:t>
      </w:r>
      <w:r>
        <w:rPr>
          <w:sz w:val="21"/>
        </w:rPr>
        <w:t>2023-2025年）》</w:t>
      </w:r>
      <w:r>
        <w:rPr>
          <w:sz w:val="21"/>
        </w:rPr>
        <w:t>《东莞市中小企业数字化转型城市试点专项资金管理办法》</w:t>
      </w:r>
      <w:r>
        <w:rPr>
          <w:sz w:val="21"/>
        </w:rPr>
        <w:t>，</w:t>
      </w:r>
      <w:r>
        <w:rPr>
          <w:sz w:val="21"/>
        </w:rPr>
        <w:t>为进一步</w:t>
      </w:r>
      <w:r>
        <w:rPr>
          <w:sz w:val="21"/>
        </w:rPr>
        <w:t>“做好做精”我市数字化人才培训工作，贯彻落实市政府“一号文”文件精神，推动人工智能赋能制造业高质量发展</w:t>
      </w:r>
      <w:r>
        <w:rPr>
          <w:sz w:val="21"/>
        </w:rPr>
        <w:t>。</w:t>
      </w:r>
      <w:r>
        <w:rPr>
          <w:sz w:val="21"/>
        </w:rPr>
        <w:t>我局拟组织开展</w:t>
      </w:r>
      <w:r>
        <w:rPr>
          <w:sz w:val="21"/>
        </w:rPr>
        <w:t>2025年中小企业数字化转型城市试点数字化人才培训（人工智能专题）活动。</w:t>
      </w:r>
    </w:p>
    <w:p>
      <w:pPr>
        <w:pStyle w:val="null3"/>
        <w:jc w:val="both"/>
        <w:outlineLvl w:val="0"/>
      </w:pPr>
      <w:r>
        <w:rPr>
          <w:sz w:val="21"/>
          <w:b/>
        </w:rPr>
        <w:t>（</w:t>
      </w:r>
      <w:r>
        <w:rPr>
          <w:sz w:val="21"/>
          <w:b/>
        </w:rPr>
        <w:t>二</w:t>
      </w:r>
      <w:r>
        <w:rPr>
          <w:sz w:val="21"/>
          <w:b/>
        </w:rPr>
        <w:t>）</w:t>
      </w:r>
      <w:r>
        <w:rPr>
          <w:sz w:val="21"/>
          <w:b/>
        </w:rPr>
        <w:t>工作目标</w:t>
      </w:r>
    </w:p>
    <w:p>
      <w:pPr>
        <w:pStyle w:val="null3"/>
        <w:ind w:firstLine="420"/>
        <w:jc w:val="both"/>
      </w:pPr>
      <w:r>
        <w:rPr>
          <w:sz w:val="21"/>
        </w:rPr>
        <w:t>通过竞争性磋商，</w:t>
      </w:r>
      <w:r>
        <w:rPr>
          <w:sz w:val="21"/>
        </w:rPr>
        <w:t>委托第三方专业培训机构</w:t>
      </w:r>
      <w:r>
        <w:rPr>
          <w:sz w:val="21"/>
        </w:rPr>
        <w:t>，完成</w:t>
      </w:r>
      <w:r>
        <w:rPr>
          <w:sz w:val="21"/>
        </w:rPr>
        <w:t>不少于</w:t>
      </w:r>
      <w:r>
        <w:rPr>
          <w:sz w:val="21"/>
        </w:rPr>
        <w:t>340人次的数字化人才培训，80%以上学员考取工业和信息化部及其下属单位颁发的人工智能相关等级证书或职业能力证书（中级以上）。通过培训，</w:t>
      </w:r>
      <w:r>
        <w:rPr>
          <w:sz w:val="21"/>
        </w:rPr>
        <w:t>使学员掌握人工智能的核心知识，</w:t>
      </w:r>
      <w:r>
        <w:rPr>
          <w:sz w:val="21"/>
        </w:rPr>
        <w:t>提升学员在企业数字化转型过程中应用人工智能技术的技能水平，</w:t>
      </w:r>
      <w:r>
        <w:rPr>
          <w:sz w:val="21"/>
        </w:rPr>
        <w:t>为人工智能赋能制造业高质量发展提供智力支撑，深度推进我市中小企业数字化转型工作</w:t>
      </w:r>
      <w:r>
        <w:rPr>
          <w:sz w:val="21"/>
        </w:rPr>
        <w:t>。</w:t>
      </w:r>
    </w:p>
    <w:p>
      <w:pPr>
        <w:pStyle w:val="null3"/>
        <w:jc w:val="both"/>
        <w:outlineLvl w:val="0"/>
      </w:pPr>
      <w:r>
        <w:rPr>
          <w:sz w:val="21"/>
          <w:b/>
        </w:rPr>
        <w:t>（</w:t>
      </w:r>
      <w:r>
        <w:rPr>
          <w:sz w:val="21"/>
          <w:b/>
        </w:rPr>
        <w:t>三</w:t>
      </w:r>
      <w:r>
        <w:rPr>
          <w:sz w:val="21"/>
          <w:b/>
        </w:rPr>
        <w:t>）培训对象</w:t>
      </w:r>
    </w:p>
    <w:p>
      <w:pPr>
        <w:pStyle w:val="null3"/>
        <w:ind w:firstLine="420"/>
        <w:jc w:val="both"/>
      </w:pPr>
      <w:r>
        <w:rPr>
          <w:sz w:val="21"/>
        </w:rPr>
        <w:t>东莞市</w:t>
      </w:r>
      <w:r>
        <w:rPr>
          <w:sz w:val="21"/>
        </w:rPr>
        <w:t>智能移动终端</w:t>
      </w:r>
      <w:r>
        <w:rPr>
          <w:sz w:val="21"/>
        </w:rPr>
        <w:t>领域</w:t>
      </w:r>
      <w:r>
        <w:rPr>
          <w:sz w:val="21"/>
        </w:rPr>
        <w:t>的中小企业</w:t>
      </w:r>
      <w:r>
        <w:rPr>
          <w:sz w:val="21"/>
        </w:rPr>
        <w:t>数字化人才，包括在企业担任董事长、总经理、首席信息官（</w:t>
      </w:r>
      <w:r>
        <w:rPr>
          <w:sz w:val="21"/>
        </w:rPr>
        <w:t>CIO）、首席数据官（CDO）或副总以上等企业管理人员；在企业担任研发、生产、营销、供应链、设备管理、IT管理等部门的负责人。优先支持“</w:t>
      </w:r>
      <w:r>
        <w:rPr>
          <w:sz w:val="21"/>
        </w:rPr>
        <w:t>东莞市中小企业数字化转型城市试点拟改造企业</w:t>
      </w:r>
      <w:r>
        <w:rPr>
          <w:sz w:val="21"/>
        </w:rPr>
        <w:t>”</w:t>
      </w:r>
      <w:r>
        <w:rPr>
          <w:sz w:val="21"/>
        </w:rPr>
        <w:t>的</w:t>
      </w:r>
      <w:r>
        <w:rPr>
          <w:sz w:val="21"/>
        </w:rPr>
        <w:t>数字化人才。</w:t>
      </w:r>
    </w:p>
    <w:p>
      <w:pPr>
        <w:pStyle w:val="null3"/>
        <w:jc w:val="both"/>
        <w:outlineLvl w:val="0"/>
      </w:pPr>
      <w:r>
        <w:rPr>
          <w:sz w:val="21"/>
          <w:b/>
        </w:rPr>
        <w:t>（</w:t>
      </w:r>
      <w:r>
        <w:rPr>
          <w:sz w:val="21"/>
          <w:b/>
        </w:rPr>
        <w:t>四</w:t>
      </w:r>
      <w:r>
        <w:rPr>
          <w:sz w:val="21"/>
          <w:b/>
        </w:rPr>
        <w:t>）采购清单一览表</w:t>
      </w:r>
    </w:p>
    <w:tbl>
      <w:tblPr>
        <w:tblW w:w="0" w:type="auto"/>
        <w:tblBorders>
          <w:top w:val="none" w:color="000000" w:sz="4"/>
          <w:left w:val="none" w:color="000000" w:sz="4"/>
          <w:bottom w:val="none" w:color="000000" w:sz="4"/>
          <w:right w:val="none" w:color="000000" w:sz="4"/>
          <w:insideH w:val="none"/>
          <w:insideV w:val="none"/>
        </w:tblBorders>
      </w:tblPr>
      <w:tblGrid>
        <w:gridCol w:w="1685"/>
        <w:gridCol w:w="2637"/>
        <w:gridCol w:w="1201"/>
        <w:gridCol w:w="2783"/>
      </w:tblGrid>
      <w:tr>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类目</w:t>
            </w:r>
          </w:p>
        </w:tc>
        <w:tc>
          <w:tcPr>
            <w:tcW w:type="dxa" w:w="2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rPr>
              <w:t>主要内容</w:t>
            </w:r>
          </w:p>
        </w:tc>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w:t>
            </w:r>
          </w:p>
        </w:tc>
        <w:tc>
          <w:tcPr>
            <w:tcW w:type="dxa" w:w="2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预算明细</w:t>
            </w: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数字化人才培训</w:t>
            </w:r>
            <w:r>
              <w:rPr>
                <w:sz w:val="21"/>
              </w:rPr>
              <w:t>（人工智能专题）活动</w:t>
            </w:r>
          </w:p>
        </w:tc>
        <w:tc>
          <w:tcPr>
            <w:tcW w:type="dxa" w:w="2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w:t>
            </w:r>
            <w:r>
              <w:rPr>
                <w:sz w:val="21"/>
              </w:rPr>
              <w:t>不少于</w:t>
            </w:r>
            <w:r>
              <w:rPr>
                <w:sz w:val="21"/>
              </w:rPr>
              <w:t>34</w:t>
            </w:r>
            <w:r>
              <w:rPr>
                <w:sz w:val="21"/>
              </w:rPr>
              <w:t>0人</w:t>
            </w:r>
            <w:r>
              <w:rPr>
                <w:sz w:val="21"/>
              </w:rPr>
              <w:t>次</w:t>
            </w:r>
            <w:r>
              <w:rPr>
                <w:sz w:val="21"/>
              </w:rPr>
              <w:t>，每批次每人不低于</w:t>
            </w:r>
            <w:r>
              <w:rPr>
                <w:sz w:val="21"/>
              </w:rPr>
              <w:t>32</w:t>
            </w:r>
            <w:r>
              <w:rPr>
                <w:sz w:val="21"/>
              </w:rPr>
              <w:t>课时。</w:t>
            </w:r>
            <w:r>
              <w:rPr>
                <w:sz w:val="21"/>
              </w:rPr>
              <w:t>（</w:t>
            </w:r>
            <w:r>
              <w:rPr>
                <w:sz w:val="21"/>
              </w:rPr>
              <w:t>2名成交供应商</w:t>
            </w:r>
            <w:r>
              <w:rPr>
                <w:sz w:val="21"/>
              </w:rPr>
              <w:t>分别承担的培训不少于</w:t>
            </w:r>
            <w:r>
              <w:rPr>
                <w:sz w:val="21"/>
              </w:rPr>
              <w:t>17</w:t>
            </w:r>
            <w:r>
              <w:rPr>
                <w:sz w:val="21"/>
              </w:rPr>
              <w:t>0人</w:t>
            </w:r>
            <w:r>
              <w:rPr>
                <w:sz w:val="21"/>
              </w:rPr>
              <w:t>次</w:t>
            </w:r>
            <w:r>
              <w:rPr>
                <w:sz w:val="21"/>
              </w:rPr>
              <w:t>，每批次每人不低于</w:t>
            </w:r>
            <w:r>
              <w:rPr>
                <w:sz w:val="21"/>
              </w:rPr>
              <w:t>32</w:t>
            </w:r>
            <w:r>
              <w:rPr>
                <w:sz w:val="21"/>
              </w:rPr>
              <w:t>课时。</w:t>
            </w:r>
            <w:r>
              <w:rPr>
                <w:sz w:val="21"/>
              </w:rPr>
              <w:t>）</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万</w:t>
            </w:r>
          </w:p>
          <w:p>
            <w:pPr>
              <w:pStyle w:val="null3"/>
              <w:jc w:val="center"/>
            </w:pPr>
            <w:r>
              <w:rPr>
                <w:sz w:val="21"/>
              </w:rPr>
              <w:t>（含税）</w:t>
            </w:r>
          </w:p>
        </w:tc>
        <w:tc>
          <w:tcPr>
            <w:tcW w:type="dxa" w:w="2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费用包括：线下培训费（不含师资费含住宿费、伙食费、培训场地费、培训资料费、交通费以及其他费用）、师资费用、线上培训费、考证费和运营管理费，其中线下培训费、师资费用参照《中央和国家机关培训费管理办法》（财行〔</w:t>
            </w:r>
            <w:r>
              <w:rPr>
                <w:sz w:val="21"/>
              </w:rPr>
              <w:t>2016〕540号）相关标准。</w:t>
            </w:r>
          </w:p>
        </w:tc>
      </w:tr>
    </w:tbl>
    <w:p>
      <w:pPr>
        <w:pStyle w:val="null3"/>
      </w:pPr>
      <w:r>
        <w:rPr/>
        <w:t>采购包1（2025年东莞市中小企业数字化转型城市试点数字化人才培训（人工智能专题）活动）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自签订合同之日起，至通过项目验收之日止。</w:t>
            </w:r>
          </w:p>
        </w:tc>
      </w:tr>
      <w:tr>
        <w:tc>
          <w:tcPr>
            <w:tcW w:type="dxa" w:w="4153"/>
          </w:tcPr>
          <w:p>
            <w:pPr>
              <w:pStyle w:val="null3"/>
            </w:pPr>
            <w:r>
              <w:rPr/>
              <w:t>标的提供的地点</w:t>
            </w:r>
          </w:p>
        </w:tc>
        <w:tc>
          <w:tcPr>
            <w:tcW w:type="dxa" w:w="4153"/>
          </w:tcPr>
          <w:p>
            <w:pPr>
              <w:pStyle w:val="null3"/>
            </w:pPr>
            <w:r>
              <w:rPr/>
              <w:t>东莞市 (或采购人指定地点)</w:t>
            </w:r>
          </w:p>
        </w:tc>
      </w:tr>
      <w:tr>
        <w:tc>
          <w:tcPr>
            <w:tcW w:type="dxa" w:w="4153"/>
          </w:tcPr>
          <w:p>
            <w:pPr>
              <w:pStyle w:val="null3"/>
            </w:pPr>
            <w:r>
              <w:rPr/>
              <w:t>付款方式</w:t>
            </w:r>
          </w:p>
        </w:tc>
        <w:tc>
          <w:tcPr>
            <w:tcW w:type="dxa" w:w="4153"/>
          </w:tcPr>
          <w:p>
            <w:pPr>
              <w:pStyle w:val="null3"/>
            </w:pPr>
            <w:r>
              <w:rPr/>
              <w:t>1期：支付比例50%,采购合同生效之日起5个工作日内，采购人向成交供应商拨付合同金额的50%；</w:t>
            </w:r>
          </w:p>
          <w:p>
            <w:pPr>
              <w:pStyle w:val="null3"/>
            </w:pPr>
            <w:r>
              <w:rPr/>
              <w:t>2期：支付比例40%,供应商向采购人提交验收申请，采购人确认验收申请材料齐全后10个工作日内向成交供应商支付合同金额的40%；</w:t>
            </w:r>
          </w:p>
          <w:p>
            <w:pPr>
              <w:pStyle w:val="null3"/>
            </w:pPr>
            <w:r>
              <w:rPr/>
              <w:t>3期：支付比例10%,采购人确认成交供应商已完成标的中规定的服务内容后，验收结果为合格的，在验收结果出来后30日内支付合同金额的10%。验收结果为不合格的，采购人有权要求成交供应商返还采购人已支付的1期和2期所有费用，并终止该项目。采购人有权保留要求成交供应商赔偿损失的权利。 说明：款项由采购人支付到合同规定的成交供应商银行帐户。成交供应商需向采购人提供与采购人付款金额一致的合法有效发票及采购人要求的其他支付凭证。采购人负责以人民币支付到成交供应商按合同规定的在中国大陆地区设立的国内银行帐户，但不负责换汇等手续办理（注：因采购人使用的是财政资金，采购人向财政支付部门提交申请即视为已履行付款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1期：按磋商文件要求以及成交供应商响应文件的承诺内容进行验收。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1，★报价及结算要求：本项目采用下浮率方式进行报价；投标（响应）下浮率报价范围0%-100%；即各成交供应商的最终结算总价=80万×（1-成交下浮率）； 注：采购人有权从应付合同价中扣减供应商依合同中规定应付的违约金和赔偿金。</w:t>
            </w:r>
          </w:p>
          <w:p>
            <w:pPr>
              <w:pStyle w:val="null3"/>
            </w:pPr>
            <w:r>
              <w:rPr/>
              <w:t>2，定标原则：①本项目选取2名成交供应商，综合得分排名第一、第二名的成交候选供应商作为本项目的成交供应商。</w:t>
            </w:r>
          </w:p>
          <w:p>
            <w:pPr>
              <w:pStyle w:val="null3"/>
            </w:pPr>
            <w:r>
              <w:rPr/>
              <w:t>3，投标（响应）报价应包含完成本次磋商所有服务内容的费用，包括但不限于组织服务费、培训所涉及的师资、伙食、住宿、培训资料教材、场地、培训组织、税费、购买学员保险以及合同实施过程中预见及不可预见的全部费用，交通费学员自理。</w:t>
            </w:r>
          </w:p>
          <w:p>
            <w:pPr>
              <w:pStyle w:val="null3"/>
            </w:pPr>
            <w:r>
              <w:rPr/>
              <w:t>4，保密义务：供应商保证在讨论、签订、执行本合同过程中所获悉的属于采购人且无法自公开渠道获得的文件及资料等均应予以保密。未经采购人书面同意，供应商不得擅自将采购人提供的有关数据、资料，本合同、附件以及双方各项工作会议中讨论之内容、纪要等，向任何第三方泄露、出售、公开或转卖该保密信息的全部或部分内容。</w:t>
            </w:r>
          </w:p>
          <w:p>
            <w:pPr>
              <w:pStyle w:val="null3"/>
            </w:pPr>
            <w:r>
              <w:rPr/>
              <w:t>5，合同条款：供应商实质响应合同各条款。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2025年东莞市中小企业数字化转型城市试点数字化人才培训（人工智能专题）活动</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2025年东莞市中小企业数字化转型城市试点数字化人才培训（人工智能专题）活动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一、服务要求：</w:t>
            </w:r>
          </w:p>
          <w:p>
            <w:pPr>
              <w:pStyle w:val="null3"/>
              <w:ind w:firstLine="420"/>
              <w:jc w:val="both"/>
            </w:pPr>
            <w:r>
              <w:rPr>
                <w:sz w:val="21"/>
              </w:rPr>
              <w:t>1、</w:t>
            </w:r>
            <w:r>
              <w:rPr>
                <w:sz w:val="21"/>
              </w:rPr>
              <w:t>供应商具备在数字化转型或工业和信息化重点领域人才培训方面较强实践基础。</w:t>
            </w:r>
          </w:p>
          <w:p>
            <w:pPr>
              <w:pStyle w:val="null3"/>
              <w:ind w:firstLine="420"/>
              <w:jc w:val="both"/>
            </w:pPr>
            <w:r>
              <w:rPr>
                <w:sz w:val="21"/>
              </w:rPr>
              <w:t>2、</w:t>
            </w:r>
            <w:r>
              <w:rPr>
                <w:sz w:val="21"/>
              </w:rPr>
              <w:t>供应商具备健全的内部治理结构和管理制度、教学组织管理、培训经费管理、后勤服务管理以及规范的培训效果评估、跟踪反馈等管理制度。</w:t>
            </w:r>
          </w:p>
          <w:p>
            <w:pPr>
              <w:pStyle w:val="null3"/>
              <w:ind w:firstLine="420"/>
              <w:jc w:val="both"/>
            </w:pPr>
            <w:r>
              <w:rPr>
                <w:sz w:val="21"/>
              </w:rPr>
              <w:t>3、</w:t>
            </w:r>
            <w:r>
              <w:rPr>
                <w:sz w:val="21"/>
              </w:rPr>
              <w:t>供应商具有经验丰富和执行力强的实施团队，能提供不少于</w:t>
            </w:r>
            <w:r>
              <w:rPr>
                <w:sz w:val="21"/>
              </w:rPr>
              <w:t>5人作为项目团队专职成员，并提供本项目团队人员的证明材料。（须提供团队人员的身份证或暂住证复印件、与供应商单位签订的劳动合同复印件、投标（响应）截止日之前</w:t>
            </w:r>
            <w:r>
              <w:rPr>
                <w:sz w:val="21"/>
              </w:rPr>
              <w:t>6个月内</w:t>
            </w:r>
            <w:r>
              <w:rPr>
                <w:sz w:val="21"/>
              </w:rPr>
              <w:t>（不含投标（响应）截止日期当月）任意</w:t>
            </w:r>
            <w:r>
              <w:rPr>
                <w:sz w:val="21"/>
              </w:rPr>
              <w:t>3</w:t>
            </w:r>
            <w:r>
              <w:rPr>
                <w:sz w:val="21"/>
              </w:rPr>
              <w:t>个月供应商为其缴纳社保的证明材料复印件，并加盖公章）。</w:t>
            </w:r>
          </w:p>
          <w:p>
            <w:pPr>
              <w:pStyle w:val="null3"/>
              <w:ind w:firstLine="420"/>
              <w:jc w:val="both"/>
            </w:pPr>
            <w:r>
              <w:rPr>
                <w:sz w:val="21"/>
              </w:rPr>
              <w:t>4、供应商应设立培训项目专账，专款专用，参照《中央和国家机关培训费管理办法》、工业和信息化部与财政部及省市有关规定使用培训费用，并做到据实列支。开支项目类型占比合理，开支范围为师资费、住宿费、伙食费、培训场地费、培训资料费以及其他费用。</w:t>
            </w:r>
          </w:p>
          <w:p>
            <w:pPr>
              <w:pStyle w:val="null3"/>
              <w:ind w:firstLine="420"/>
              <w:jc w:val="both"/>
            </w:pPr>
            <w:r>
              <w:rPr>
                <w:sz w:val="21"/>
              </w:rPr>
              <w:t>★</w:t>
            </w:r>
            <w:r>
              <w:rPr>
                <w:sz w:val="21"/>
              </w:rPr>
              <w:t>5、</w:t>
            </w:r>
            <w:r>
              <w:rPr>
                <w:sz w:val="21"/>
              </w:rPr>
              <w:t>供应商必须为学员提供全程住宿和伙食，据实开具住宿费用票据。</w:t>
            </w:r>
          </w:p>
          <w:p>
            <w:pPr>
              <w:pStyle w:val="null3"/>
              <w:ind w:firstLine="420"/>
              <w:jc w:val="both"/>
            </w:pPr>
            <w:r>
              <w:rPr>
                <w:sz w:val="21"/>
              </w:rPr>
              <w:t>6、供应商需于2025年11月30日前完成培训工作，并于</w:t>
            </w:r>
            <w:r>
              <w:rPr>
                <w:sz w:val="21"/>
              </w:rPr>
              <w:t>培训完毕</w:t>
            </w:r>
            <w:r>
              <w:rPr>
                <w:sz w:val="21"/>
              </w:rPr>
              <w:t>5日内，形成验收材料。验收材料需按顺序装订成册（含目录），主要包括：盖公章的验收申请书、专题培训总结报告、每个班次验收材料（通知、课程安排、纸质签到表、培训现场和全体参训人员合影照片、各项费用支出凭证。以上均须按班次及类别分别归整），其中专题培训总结报告主要包括培训的总体情况、培训组织实施、培训效果、培训建议等内容。</w:t>
            </w:r>
          </w:p>
          <w:p>
            <w:pPr>
              <w:pStyle w:val="null3"/>
              <w:ind w:firstLine="420"/>
              <w:jc w:val="both"/>
            </w:pPr>
            <w:r>
              <w:rPr>
                <w:sz w:val="21"/>
              </w:rPr>
              <w:t>二、本项目培训要求</w:t>
            </w:r>
          </w:p>
          <w:p>
            <w:pPr>
              <w:pStyle w:val="null3"/>
              <w:ind w:firstLine="420"/>
              <w:jc w:val="both"/>
            </w:pPr>
            <w:r>
              <w:rPr>
                <w:sz w:val="21"/>
              </w:rPr>
              <w:t>1、供应商应该根据本服务项目要求，根据东莞市实际情况提供培训实施方案，内容包括但不限于课程体系、师资团队、培训安排计划、实施团队、管理制度等。</w:t>
            </w:r>
          </w:p>
          <w:p>
            <w:pPr>
              <w:pStyle w:val="null3"/>
              <w:ind w:firstLine="420"/>
              <w:jc w:val="both"/>
            </w:pPr>
            <w:r>
              <w:rPr>
                <w:sz w:val="21"/>
              </w:rPr>
              <w:t>2</w:t>
            </w:r>
            <w:r>
              <w:rPr>
                <w:sz w:val="21"/>
              </w:rPr>
              <w:t>、成交供应商主要根据《中华人民共和国民法典》、《中华人民共和国政府采购法》等法律法规以及国家和省有关规定实施本项目，认真执行采购需求中的专题研究，使得中小企业专业人才参加培训后得到多层次、多角度的提升，凸显出培训能达到经济效益和社会效益的指标。具体实施主要包括招生、安排师资、课程、场地、食宿、培训、管理和其他培训相关工作，参照《中央和国家机关培训费管理办法》、工业和信息化部与财政部及省市有关规定、《东莞市中小企业数字化转型城市试点专项资金管理办法》有关规定使用培训费用，并承担培训过程安全生产管理责任和疫情防控责任（包括但不限于采取必要措施确保学、宿、食安全，为相关班次活动的学员购买保险、配备医护人员等，按照培训所在地政府相关部门要求，做好疫情防控工作），配合采购人做好涉企政策和涉企政策平台的宣传推广，根据培训完成率、出勤率、课程设置、授课质量、后勤保障等提交验收材料，做好绩效自评及培训成果、典型案例收集等，成交供应商做好学员住宿及现场管理等工作。严禁成交供应商未经采购人批准将项目转包或分包。成交供应商未经采购人批准、以任何方式转包或分包的，采购人有权单方解除双方签订的合同，并报请政府采购监督管理部门取消其中标资格，列入不良行为记录名单</w:t>
            </w:r>
            <w:r>
              <w:rPr>
                <w:sz w:val="21"/>
              </w:rPr>
              <w:t>,禁止成交供应商在一定期限内参加政府采购活动。严禁成交供应商向学员收取书本费、资料费、工本费、活动费等其它费用。班委会以自律、自愿为原则收取的班费，须有清晰的管理制度，并与相关规定相符。</w:t>
            </w:r>
          </w:p>
          <w:p>
            <w:pPr>
              <w:pStyle w:val="null3"/>
              <w:ind w:firstLine="420"/>
              <w:jc w:val="both"/>
            </w:pPr>
            <w:r>
              <w:rPr>
                <w:sz w:val="21"/>
              </w:rPr>
              <w:t>3</w:t>
            </w:r>
            <w:r>
              <w:rPr>
                <w:sz w:val="21"/>
              </w:rPr>
              <w:t>、成交供应商须在签订合同后</w:t>
            </w:r>
            <w:r>
              <w:rPr>
                <w:sz w:val="21"/>
              </w:rPr>
              <w:t>5</w:t>
            </w:r>
            <w:r>
              <w:rPr>
                <w:sz w:val="21"/>
              </w:rPr>
              <w:t>个工作日内将所承办的专题培训实施计划报东莞市工业和信息化局相关业务科室审定同意后方可开展具体培训工作。实施计划包括但不限于班次名称，培训对象、内容、人数，培训具体时间、地点，课程设置、师资安排、后勤保障计划，以及招生联系人、联系方式等内容，并适时在采购人指定网站以及成交供应商网站发布项目实施计划。</w:t>
            </w:r>
          </w:p>
          <w:p>
            <w:pPr>
              <w:pStyle w:val="null3"/>
              <w:ind w:firstLine="420"/>
              <w:jc w:val="both"/>
            </w:pPr>
            <w:r>
              <w:rPr>
                <w:sz w:val="21"/>
              </w:rPr>
              <w:t>4</w:t>
            </w:r>
            <w:r>
              <w:rPr>
                <w:sz w:val="21"/>
              </w:rPr>
              <w:t>、业务科室对培训专题成交供应商课程安排、师资配备、组织工作、后勤保障、工作配合度等方面作出的意见与评价，将作为项目验收评价的依据。</w:t>
            </w:r>
          </w:p>
          <w:p>
            <w:pPr>
              <w:pStyle w:val="null3"/>
              <w:ind w:firstLine="420"/>
              <w:jc w:val="both"/>
            </w:pPr>
            <w:r>
              <w:rPr>
                <w:sz w:val="21"/>
              </w:rPr>
              <w:t>5</w:t>
            </w:r>
            <w:r>
              <w:rPr>
                <w:sz w:val="21"/>
              </w:rPr>
              <w:t>、成交供应商在师资安排上，应与响应文件拟提供的师资水平相符。</w:t>
            </w:r>
          </w:p>
          <w:p>
            <w:pPr>
              <w:pStyle w:val="null3"/>
              <w:ind w:firstLine="420"/>
              <w:jc w:val="both"/>
            </w:pPr>
            <w:r>
              <w:rPr>
                <w:sz w:val="21"/>
              </w:rPr>
              <w:t>6</w:t>
            </w:r>
            <w:r>
              <w:rPr>
                <w:sz w:val="21"/>
              </w:rPr>
              <w:t>、成交供应商在项目实施过程中，应积极与采购人及业务科室沟通，接受采购人的监督，按要求做好课程的安排与组织工作，如遇培训课程、师资、地点等情况变动，需及时报业务科室批准，参照《中央和国家机关培训费管理办法》、工业和信息化部与财政部及省市有关规定、《东莞市中小企业数字化转型城市试点专项资金管理办法》有关规定使用培训费用；应对每个培训班的课堂横幅、背景板及课程资料页面作统一标识。</w:t>
            </w:r>
          </w:p>
          <w:p>
            <w:pPr>
              <w:pStyle w:val="null3"/>
              <w:ind w:firstLine="420"/>
              <w:jc w:val="both"/>
            </w:pPr>
            <w:r>
              <w:rPr>
                <w:sz w:val="21"/>
              </w:rPr>
              <w:t>7</w:t>
            </w:r>
            <w:r>
              <w:rPr>
                <w:sz w:val="21"/>
              </w:rPr>
              <w:t>、成交供应商须做好参训学员的出勤管理工作，做到纸质签到，加强考勤管理，确保学员出勤率。</w:t>
            </w:r>
          </w:p>
          <w:p>
            <w:pPr>
              <w:pStyle w:val="null3"/>
              <w:ind w:firstLine="420"/>
              <w:jc w:val="both"/>
            </w:pPr>
            <w:r>
              <w:rPr>
                <w:sz w:val="21"/>
              </w:rPr>
              <w:t>8</w:t>
            </w:r>
            <w:r>
              <w:rPr>
                <w:sz w:val="21"/>
              </w:rPr>
              <w:t>、成交供应商要压紧压实意识形态工作责任，对授课老师、授课内容等进行审核把关，做好课件、培训材料的审查工作，规范授课教师、学员的言行，不得在教学过程中出现或发表违反国家规定或公序良俗的信息、言论及举动，如因授课老师不当言行产生不良社会影响，应由成交供应商负责并承担一切责任。</w:t>
            </w:r>
          </w:p>
          <w:p>
            <w:pPr>
              <w:pStyle w:val="null3"/>
              <w:ind w:firstLine="420"/>
              <w:jc w:val="both"/>
            </w:pPr>
            <w:r>
              <w:rPr>
                <w:sz w:val="21"/>
              </w:rPr>
              <w:t>★</w:t>
            </w:r>
            <w:r>
              <w:rPr>
                <w:sz w:val="21"/>
              </w:rPr>
              <w:t>9</w:t>
            </w:r>
            <w:r>
              <w:rPr>
                <w:sz w:val="21"/>
              </w:rPr>
              <w:t>、供应商须承诺，每期培训班参训人员参加考试率大于</w:t>
            </w:r>
            <w:r>
              <w:rPr>
                <w:sz w:val="21"/>
              </w:rPr>
              <w:t>80%，且考试合格率大于80%；培训学员通过考试可获考取工业和信息化部、人力资源和社会保障部、教育部及其下属单位颁发的数字化转型相关等级证书或职业能力证书(中级以上)，对于未参加考证学员或参加考证但不通过的学员,供应商需提供有培训资质机构的结业证书。</w:t>
            </w:r>
          </w:p>
          <w:p>
            <w:pPr>
              <w:pStyle w:val="null3"/>
              <w:jc w:val="both"/>
            </w:pPr>
            <w:r>
              <w:rPr>
                <w:sz w:val="21"/>
              </w:rPr>
              <w:t>10</w:t>
            </w:r>
            <w:r>
              <w:rPr>
                <w:sz w:val="21"/>
              </w:rPr>
              <w:t>、因成交供应商单方解除合同或合同因成交供应商原因解除的，或未按要求履行合同或无故单方面终止合同，应无条件返还已支付款项，并应另行赔偿采购人一切损失，包括但不限于实际损失、可得利益损失、为处理违约事件所发生的包括调查费、评估费、公证费、诉讼费、律师费、交通费等费用；若成交供应商违约行为导致采购人遭受第三方指控时，损失亦包括采购人为应诉等行为和承担其他不利义务而支付的一切费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2家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采购包1：4家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 xml:space="preserve">（2）非加密电子版文件 U 盘(或光盘) </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东莞市中小企业数字化转型城市试点数字化人才培训（人工智能专题）活动)：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采购包1（2025年东莞市中小企业数字化转型城市试点数字化人才培训（人工智能专题）活动）：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采购包1（2025年东莞市中小企业数字化转型城市试点数字化人才培训（人工智能专题）活动）：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bl>
    <w:p>
      <w:pPr>
        <w:pStyle w:val="null3"/>
        <w:ind w:firstLine="480"/>
      </w:pPr>
      <w:r>
        <w:rPr/>
        <w:t>表二符合性审查表：</w:t>
      </w:r>
    </w:p>
    <w:p>
      <w:pPr>
        <w:pStyle w:val="null3"/>
      </w:pPr>
      <w:r>
        <w:rPr/>
        <w:t>采购包1（2025年东莞市中小企业数字化转型城市试点数字化人才培训（人工智能专题）活动）：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采购包1(2025年东莞市中小企业数字化转型城市试点数字化人才培训（人工智能专题）活动):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项目重点难点分析、应对措施及相关的合理化建议 (10.0分)</w:t>
            </w:r>
          </w:p>
        </w:tc>
        <w:tc>
          <w:tcPr>
            <w:tcW w:type="dxa" w:w="5076"/>
          </w:tcPr>
          <w:p>
            <w:pPr>
              <w:pStyle w:val="null3"/>
              <w:jc w:val="left"/>
            </w:pPr>
            <w:r>
              <w:rPr/>
              <w:t>根据供应商所提供的项目重点难点分析、应对措施及相关的合理化建议（包括但不限于本项目存在的重难点问题、重难点问题对应的应对措施、初步的工作思路及解决方案、向采购人提出项目实施及与其他建设项目协调的具体建议等）进行评价： （1）项目重点难点分析、应对措施及相关的合理化建议详尽完善、合理性强、针对性强、有效性高，得10分； （2）项目重点难点分析、应对措施及相关的合理化建议较完善、合理性较强、针对性较强、有效性较高，得6分； （3）项目重点难点分析、应对措施及相关的合理化建议基本完善、合理性、针对性、有效性一般，得3分； （4）项目重点难点分析、应对措施及相关的合理化建议不完善，合理性、针对性及有效性差，得1分； （5）没有提供对应内容的不得分。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根据供应商提供的项目实施方案（包括但不限于项目策划，培训内容，培训体系化，培训实效性）等措施进行评价： （1）方案完整性高，实效性高，专业性强，可行性高，定制化程度高，得15分； （2）方案完整性较高，专业性较强，定制化程度高，得10分； （3）方案完整性一般，可行性一般，有定制化程度，得5分； （4）方案欠缺，定制化程度低，得1分； （5）没有提供对应内容的不得分。</w:t>
            </w:r>
          </w:p>
        </w:tc>
      </w:tr>
      <w:tr>
        <w:tc>
          <w:tcPr>
            <w:tcW w:type="dxa" w:w="922"/>
            <w:gridSpan w:val="2"/>
            <w:vMerge/>
          </w:tcPr>
          <w:p/>
        </w:tc>
        <w:tc>
          <w:tcPr>
            <w:tcW w:type="dxa" w:w="2307"/>
          </w:tcPr>
          <w:p>
            <w:pPr>
              <w:pStyle w:val="null3"/>
              <w:jc w:val="left"/>
            </w:pPr>
            <w:r>
              <w:rPr/>
              <w:t>师资资源配备 (15.0分)</w:t>
            </w:r>
          </w:p>
        </w:tc>
        <w:tc>
          <w:tcPr>
            <w:tcW w:type="dxa" w:w="5076"/>
          </w:tcPr>
          <w:p>
            <w:pPr>
              <w:pStyle w:val="null3"/>
              <w:jc w:val="left"/>
            </w:pPr>
            <w:r>
              <w:rPr/>
              <w:t>根据供应商提供的师资资源配备【包括但不限于（供应商具有丰富实战经验的数字化转型专家或高校教授或高级技术职称讲师）、师资安排情况、师资专业水平、经验、供应商数字化经验背景等】进行评价： （1）为项目专题提供优质师资方案，授课人员针对性强，专业水平高，经验丰富，企业数字化经验背景匹配度高，得15分； （2）为项目专题提供师资方案较好、授课人员专业水平高，匹配度较好，得10分； （3）为项目专题提供师资方案一般，数字化经验背景匹配度一般，得5分； （4）为项目专题提供师资方案不具体，授课人员专业经验差，得1分； （5）不满足磋商文件中的人员配置要求或无相关内容表述不得分。 注：须提供人员以下证明材料：①人员服务于供应商的说明函并加盖供应商公章；②人员身份证正反面复印件，人员签字并加盖供应商公章；人员信息内容包括但不限于职务或任职证明、职称或有关技术技能证书、研究方向等并加盖供应商公章，不提供不得分。</w:t>
            </w:r>
          </w:p>
        </w:tc>
      </w:tr>
      <w:tr>
        <w:tc>
          <w:tcPr>
            <w:tcW w:type="dxa" w:w="922"/>
            <w:gridSpan w:val="2"/>
            <w:vMerge/>
          </w:tcPr>
          <w:p/>
        </w:tc>
        <w:tc>
          <w:tcPr>
            <w:tcW w:type="dxa" w:w="2307"/>
          </w:tcPr>
          <w:p>
            <w:pPr>
              <w:pStyle w:val="null3"/>
              <w:jc w:val="left"/>
            </w:pPr>
            <w:r>
              <w:rPr/>
              <w:t>服务团队管理制度 (10.0分)</w:t>
            </w:r>
          </w:p>
        </w:tc>
        <w:tc>
          <w:tcPr>
            <w:tcW w:type="dxa" w:w="5076"/>
          </w:tcPr>
          <w:p>
            <w:pPr>
              <w:pStyle w:val="null3"/>
              <w:jc w:val="left"/>
            </w:pPr>
            <w:r>
              <w:rPr/>
              <w:t>根据供应商服务团队管理制度（包括不限于团队管理制度、培训质量控制机制、后勤保障制度、出勤保障制度等内容）进行评价： （1）管理制度方案详细完善、合理规范、可行性与实用性高，后勤保障高的，得10分； （2）管理制度方案不够具体、可行性与实用性一般，后勤保障一般的，得6分； （3）管理制度方案单一、管理规范相对粗糙的，得3分； （4）管理制度欠科学、方案简单粗糙、管理不规范，得 1 分； （5）没有提供对应内容的不得分。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(16.0分)</w:t>
            </w:r>
          </w:p>
        </w:tc>
        <w:tc>
          <w:tcPr>
            <w:tcW w:type="dxa" w:w="5076"/>
          </w:tcPr>
          <w:p>
            <w:pPr>
              <w:pStyle w:val="null3"/>
              <w:jc w:val="left"/>
            </w:pPr>
            <w:r>
              <w:rPr/>
              <w:t>供应商具有人工智能（或数字化转型）培训服务类项目业绩的，每提供一个业绩合同得8分，本项最高得16分。 注：须提供合同复印件加盖供应商公章，否则不得分。</w:t>
            </w:r>
          </w:p>
        </w:tc>
      </w:tr>
      <w:tr>
        <w:tc>
          <w:tcPr>
            <w:tcW w:type="dxa" w:w="922"/>
            <w:gridSpan w:val="2"/>
            <w:vMerge/>
          </w:tcPr>
          <w:p/>
        </w:tc>
        <w:tc>
          <w:tcPr>
            <w:tcW w:type="dxa" w:w="2307"/>
          </w:tcPr>
          <w:p>
            <w:pPr>
              <w:pStyle w:val="null3"/>
              <w:jc w:val="left"/>
            </w:pPr>
            <w:r>
              <w:rPr/>
              <w:t>管理及运营团队 (15.0分)</w:t>
            </w:r>
          </w:p>
        </w:tc>
        <w:tc>
          <w:tcPr>
            <w:tcW w:type="dxa" w:w="5076"/>
          </w:tcPr>
          <w:p>
            <w:pPr>
              <w:pStyle w:val="null3"/>
              <w:jc w:val="left"/>
            </w:pPr>
            <w:r>
              <w:rPr/>
              <w:t>1、根据供应商投入本项目的项目负责人（仅一人）进行评审： 具备计算机、自动化、信息通信技术服务、人工智能、工业互联网与工业软件类专业的副高（或以上）职称的，得5分，本项最高得5分。 注：须提供有效人员证书复印件、身份证正反面复印件、与投标单位的有效劳动关系证明并加盖公章、以及供应商为其缴纳的距开标前6个月内任意1个月（不含开标当月）社会保险的有效凭证的复印件并加盖供应商公章。 2、根据供应商投入本项目项目运营团队（项目负责人除外）进行评审： 具备计算机、自动化、信息通信技术服务、人工智能、工业互联网与工业软件类专业的中级（或以上）职称的，每提供一人得2分，本项最高得10分。 注：须提供有效人员证书复印件、身份证复印件及供应商为其缴纳的距开标前6个月内任意1个月（不含开标当月）社会保险的有效凭证的复印件并加盖供应商公章。</w:t>
            </w:r>
          </w:p>
        </w:tc>
      </w:tr>
      <w:tr>
        <w:tc>
          <w:tcPr>
            <w:tcW w:type="dxa" w:w="922"/>
            <w:gridSpan w:val="2"/>
            <w:vMerge/>
          </w:tcPr>
          <w:p/>
        </w:tc>
        <w:tc>
          <w:tcPr>
            <w:tcW w:type="dxa" w:w="2307"/>
          </w:tcPr>
          <w:p>
            <w:pPr>
              <w:pStyle w:val="null3"/>
              <w:jc w:val="left"/>
            </w:pPr>
            <w:r>
              <w:rPr/>
              <w:t>企业实力 (9.0分)</w:t>
            </w:r>
          </w:p>
        </w:tc>
        <w:tc>
          <w:tcPr>
            <w:tcW w:type="dxa" w:w="5076"/>
          </w:tcPr>
          <w:p>
            <w:pPr>
              <w:pStyle w:val="null3"/>
              <w:jc w:val="left"/>
            </w:pPr>
            <w:r>
              <w:rPr/>
              <w:t>供应商具有由国家认证认可监督管理部门批准设立的认证机构颁发并在有效期内的：质量管理体系认证证书、环境管理体系认证证书、职业健康安全管理体系认证证书的，每提供一个证书得3分，最高得9分。 注:须提供在有效期内的认证证书复印件加盖供应商公章，否则不得分。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广东省政府采购</w:t>
      </w:r>
    </w:p>
    <w:p>
      <w:pPr>
        <w:pStyle w:val="null3"/>
        <w:jc w:val="center"/>
      </w:pPr>
      <w:r>
        <w:rPr>
          <w:sz w:val="56"/>
          <w:b/>
        </w:rPr>
        <w:t>合</w:t>
      </w:r>
      <w:r>
        <w:rPr>
          <w:sz w:val="56"/>
          <w:b/>
        </w:rPr>
        <w:t>同</w:t>
      </w:r>
      <w:r>
        <w:rPr>
          <w:sz w:val="56"/>
          <w:b/>
        </w:rPr>
        <w:t>书</w:t>
      </w:r>
    </w:p>
    <w:p>
      <w:pPr>
        <w:pStyle w:val="null3"/>
        <w:jc w:val="center"/>
      </w:pPr>
      <w:r>
        <w:rPr>
          <w:sz w:val="28"/>
        </w:rPr>
        <w:t>采购计划编号：</w:t>
      </w:r>
      <w:r>
        <w:rPr>
          <w:u w:val="single"/>
        </w:rPr>
        <w:t xml:space="preserve">                          </w:t>
      </w:r>
    </w:p>
    <w:p>
      <w:pPr>
        <w:pStyle w:val="null3"/>
        <w:ind w:firstLine="840"/>
      </w:pPr>
      <w:r>
        <w:rPr>
          <w:sz w:val="28"/>
        </w:rPr>
        <w:t>项目编号：</w:t>
      </w:r>
      <w:r>
        <w:rPr>
          <w:u w:val="single"/>
        </w:rPr>
        <w:t xml:space="preserve">                                  </w:t>
      </w:r>
    </w:p>
    <w:p>
      <w:pPr>
        <w:pStyle w:val="null3"/>
        <w:ind w:firstLine="840"/>
        <w:jc w:val="both"/>
      </w:pPr>
      <w:r>
        <w:rPr>
          <w:sz w:val="28"/>
        </w:rPr>
        <w:t>项目名称：</w:t>
      </w:r>
      <w:r>
        <w:rPr>
          <w:sz w:val="28"/>
        </w:rPr>
        <w:t>2025</w:t>
      </w:r>
      <w:r>
        <w:rPr>
          <w:sz w:val="28"/>
        </w:rPr>
        <w:t>年东莞市中小企业数字化转型城市试点数</w:t>
      </w:r>
    </w:p>
    <w:p>
      <w:pPr>
        <w:pStyle w:val="null3"/>
        <w:ind w:firstLine="2320"/>
        <w:jc w:val="both"/>
      </w:pPr>
      <w:r>
        <w:rPr>
          <w:sz w:val="28"/>
        </w:rPr>
        <w:t>字化人才培训</w:t>
      </w:r>
      <w:r>
        <w:rPr>
          <w:sz w:val="28"/>
        </w:rPr>
        <w:t>（人工智能专题）活动</w:t>
      </w:r>
    </w:p>
    <w:p>
      <w:pPr>
        <w:pStyle w:val="null3"/>
        <w:ind w:firstLine="840"/>
        <w:jc w:val="both"/>
      </w:pPr>
      <w:r>
        <w:rPr/>
        <w:t xml:space="preserve"> </w:t>
      </w:r>
    </w:p>
    <w:p>
      <w:pPr>
        <w:pStyle w:val="null3"/>
        <w:jc w:val="both"/>
      </w:pPr>
      <w:r>
        <w:rPr>
          <w:sz w:val="22"/>
        </w:rPr>
        <w:t>甲方：</w:t>
      </w:r>
      <w:r>
        <w:rPr>
          <w:sz w:val="22"/>
        </w:rPr>
        <w:t>东莞市工业和信息化局</w:t>
      </w:r>
    </w:p>
    <w:p>
      <w:pPr>
        <w:pStyle w:val="null3"/>
        <w:jc w:val="both"/>
      </w:pPr>
      <w:r>
        <w:rPr>
          <w:sz w:val="22"/>
        </w:rPr>
        <w:t>乙方：</w:t>
      </w:r>
      <w:r>
        <w:rPr>
          <w:sz w:val="21"/>
          <w:u w:val="single"/>
        </w:rPr>
        <w:t xml:space="preserve">                  </w:t>
      </w:r>
    </w:p>
    <w:p>
      <w:pPr>
        <w:pStyle w:val="null3"/>
        <w:ind w:firstLine="440"/>
        <w:jc w:val="both"/>
      </w:pPr>
      <w:r>
        <w:rPr>
          <w:sz w:val="22"/>
        </w:rPr>
        <w:t>受甲方委托，</w:t>
      </w:r>
      <w:r>
        <w:rPr>
          <w:sz w:val="21"/>
          <w:u w:val="single"/>
        </w:rPr>
        <w:t xml:space="preserve">           </w:t>
      </w:r>
      <w:r>
        <w:rPr>
          <w:sz w:val="22"/>
          <w:u w:val="single"/>
        </w:rPr>
        <w:t>（</w:t>
      </w:r>
      <w:r>
        <w:rPr>
          <w:sz w:val="22"/>
          <w:u w:val="single"/>
        </w:rPr>
        <w:t>采购代理机构</w:t>
      </w:r>
      <w:r>
        <w:rPr>
          <w:sz w:val="22"/>
          <w:u w:val="single"/>
        </w:rPr>
        <w:t>）</w:t>
      </w:r>
      <w:r>
        <w:rPr>
          <w:sz w:val="22"/>
        </w:rPr>
        <w:t>组织对</w:t>
      </w:r>
      <w:r>
        <w:rPr>
          <w:sz w:val="21"/>
          <w:u w:val="single"/>
        </w:rPr>
        <w:t xml:space="preserve"> </w:t>
      </w:r>
      <w:r>
        <w:rPr>
          <w:sz w:val="22"/>
          <w:u w:val="single"/>
        </w:rPr>
        <w:t>2025年东莞市中小企业数字化转型城市试点数字化人才培训（人工智能专题）活动</w:t>
      </w:r>
      <w:r>
        <w:rPr>
          <w:sz w:val="21"/>
          <w:u w:val="single"/>
        </w:rPr>
        <w:t xml:space="preserve"> </w:t>
      </w:r>
      <w:r>
        <w:rPr>
          <w:sz w:val="22"/>
        </w:rPr>
        <w:t>采购项目（采购项目编号为</w:t>
      </w:r>
      <w:r>
        <w:rPr>
          <w:sz w:val="21"/>
          <w:u w:val="single"/>
        </w:rPr>
        <w:t xml:space="preserve">          </w:t>
      </w:r>
      <w:r>
        <w:rPr>
          <w:sz w:val="22"/>
        </w:rPr>
        <w:t>）进行采购，于</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日通过</w:t>
      </w:r>
      <w:r>
        <w:rPr>
          <w:sz w:val="22"/>
        </w:rPr>
        <w:t>竞争性磋商</w:t>
      </w:r>
      <w:r>
        <w:rPr>
          <w:sz w:val="22"/>
        </w:rPr>
        <w:t>，经评标委员会评定乙方为中标单位。为了保护甲、乙双方合法权益，根据《中华人民共和国民法典》，在平等自愿的基础上，按照下面的条款和条件，签署本合同。</w:t>
      </w:r>
    </w:p>
    <w:p>
      <w:pPr>
        <w:pStyle w:val="null3"/>
        <w:ind w:firstLine="442"/>
        <w:jc w:val="both"/>
      </w:pPr>
      <w:r>
        <w:rPr>
          <w:sz w:val="22"/>
          <w:b/>
        </w:rPr>
        <w:t>第一条</w:t>
      </w:r>
      <w:r>
        <w:rPr>
          <w:sz w:val="22"/>
          <w:b/>
        </w:rPr>
        <w:t>合同项目</w:t>
      </w:r>
    </w:p>
    <w:p>
      <w:pPr>
        <w:pStyle w:val="null3"/>
        <w:ind w:firstLine="440"/>
        <w:jc w:val="both"/>
      </w:pPr>
      <w:r>
        <w:rPr>
          <w:sz w:val="22"/>
        </w:rPr>
        <w:t>1、项目名称：</w:t>
      </w:r>
      <w:r>
        <w:rPr>
          <w:sz w:val="22"/>
          <w:u w:val="single"/>
        </w:rPr>
        <w:t>2025年东莞市中小企业数字化转型城市试点数字化人才培训（人工智能专题）活动</w:t>
      </w:r>
      <w:r>
        <w:rPr>
          <w:sz w:val="22"/>
        </w:rPr>
        <w:t>；</w:t>
      </w:r>
    </w:p>
    <w:p>
      <w:pPr>
        <w:pStyle w:val="null3"/>
        <w:ind w:firstLine="440"/>
        <w:jc w:val="both"/>
      </w:pPr>
      <w:r>
        <w:rPr>
          <w:sz w:val="22"/>
        </w:rPr>
        <w:t>2、采购项目编号：</w:t>
      </w:r>
      <w:r>
        <w:rPr>
          <w:sz w:val="21"/>
          <w:u w:val="single"/>
        </w:rPr>
        <w:t xml:space="preserve">                </w:t>
      </w:r>
      <w:r>
        <w:rPr>
          <w:sz w:val="22"/>
        </w:rPr>
        <w:t>。</w:t>
      </w:r>
    </w:p>
    <w:p>
      <w:pPr>
        <w:pStyle w:val="null3"/>
        <w:ind w:firstLine="442"/>
        <w:jc w:val="both"/>
      </w:pPr>
      <w:r>
        <w:rPr>
          <w:sz w:val="22"/>
          <w:b/>
        </w:rPr>
        <w:t>第二条</w:t>
      </w:r>
      <w:r>
        <w:rPr>
          <w:sz w:val="22"/>
          <w:b/>
        </w:rPr>
        <w:t>合同组成</w:t>
      </w:r>
    </w:p>
    <w:p>
      <w:pPr>
        <w:pStyle w:val="null3"/>
        <w:ind w:firstLine="440"/>
        <w:jc w:val="both"/>
      </w:pPr>
      <w:r>
        <w:rPr>
          <w:sz w:val="22"/>
        </w:rPr>
        <w:t>合同文件组成内容包括：本合同书、中标通知书、投标文件、</w:t>
      </w:r>
      <w:r>
        <w:rPr>
          <w:sz w:val="22"/>
        </w:rPr>
        <w:t>磋商文件</w:t>
      </w:r>
      <w:r>
        <w:rPr>
          <w:sz w:val="22"/>
        </w:rPr>
        <w:t>等。</w:t>
      </w:r>
    </w:p>
    <w:p>
      <w:pPr>
        <w:pStyle w:val="null3"/>
        <w:ind w:firstLine="442"/>
        <w:jc w:val="both"/>
      </w:pPr>
      <w:r>
        <w:rPr>
          <w:sz w:val="22"/>
          <w:b/>
        </w:rPr>
        <w:t>第三条</w:t>
      </w:r>
      <w:r>
        <w:rPr>
          <w:sz w:val="22"/>
          <w:b/>
        </w:rPr>
        <w:t>服务内容</w:t>
      </w:r>
    </w:p>
    <w:p>
      <w:pPr>
        <w:pStyle w:val="null3"/>
        <w:ind w:firstLine="440"/>
        <w:jc w:val="both"/>
      </w:pPr>
      <w:r>
        <w:rPr>
          <w:sz w:val="22"/>
          <w:u w:val="single"/>
        </w:rPr>
        <w:t xml:space="preserve"> </w:t>
      </w:r>
      <w:r>
        <w:rPr>
          <w:sz w:val="22"/>
          <w:u w:val="single"/>
        </w:rPr>
        <w:t>（一）服务内容</w:t>
      </w:r>
    </w:p>
    <w:p>
      <w:pPr>
        <w:pStyle w:val="null3"/>
        <w:ind w:firstLine="440"/>
        <w:jc w:val="both"/>
      </w:pPr>
      <w:r>
        <w:rPr>
          <w:sz w:val="22"/>
          <w:u w:val="single"/>
        </w:rPr>
        <w:t>乙方负责对东莞市智能移动终端领域的中小企业数字化人才（包括在企业担任董事长、总经理、首席信息官（</w:t>
      </w:r>
      <w:r>
        <w:rPr>
          <w:sz w:val="22"/>
          <w:u w:val="single"/>
        </w:rPr>
        <w:t>CIO）、首席数据官（CDO）或副总以上等企业管理人员；在企业担任研发、生产、营销、供应链、设备管理、IT管理等部门的负责人）开展数字化人才培训，包括但不限于培训所涉及的师资、伙食、住宿、培训资料教材、场地、培训组织与实施等培训中产生的一切事宜，并做好学员住宿等管理工作。培训总人次不少于170人，同一企业参加本年度东莞市中小企业数字化转型城市试点数字化人才</w:t>
      </w:r>
      <w:r>
        <w:rPr>
          <w:sz w:val="22"/>
          <w:u w:val="single"/>
        </w:rPr>
        <w:t>（人工智能专题）</w:t>
      </w:r>
      <w:r>
        <w:rPr>
          <w:sz w:val="22"/>
          <w:u w:val="single"/>
        </w:rPr>
        <w:t>培训</w:t>
      </w:r>
      <w:r>
        <w:rPr>
          <w:sz w:val="22"/>
          <w:u w:val="single"/>
        </w:rPr>
        <w:t>活动</w:t>
      </w:r>
      <w:r>
        <w:rPr>
          <w:sz w:val="22"/>
          <w:u w:val="single"/>
        </w:rPr>
        <w:t>总人数原则上不超过</w:t>
      </w:r>
      <w:r>
        <w:rPr>
          <w:sz w:val="22"/>
          <w:u w:val="single"/>
        </w:rPr>
        <w:t>4人（含），每个参训人员只能参加一期培训班。已参加2024年东莞市中小企业数字化转型城市试点数字化人才培训及2025年东莞市中小企业数字化转型城市试点数字化培训的人员不得重复参加本次人工智能专题培训活动。</w:t>
      </w:r>
    </w:p>
    <w:p>
      <w:pPr>
        <w:pStyle w:val="null3"/>
        <w:ind w:firstLine="440"/>
        <w:jc w:val="both"/>
      </w:pPr>
      <w:r>
        <w:rPr>
          <w:sz w:val="22"/>
          <w:u w:val="single"/>
        </w:rPr>
        <w:t>（二）服务标准</w:t>
      </w:r>
    </w:p>
    <w:p>
      <w:pPr>
        <w:pStyle w:val="null3"/>
        <w:ind w:firstLine="440"/>
        <w:jc w:val="both"/>
      </w:pPr>
      <w:r>
        <w:rPr>
          <w:sz w:val="22"/>
          <w:u w:val="single"/>
        </w:rPr>
        <w:t>1.乙方实际培训总人次不少于170人次且不低于32课时/人，每1课时不少于45分钟。</w:t>
      </w:r>
    </w:p>
    <w:p>
      <w:pPr>
        <w:pStyle w:val="null3"/>
        <w:ind w:firstLine="440"/>
        <w:jc w:val="both"/>
      </w:pPr>
      <w:r>
        <w:rPr>
          <w:sz w:val="22"/>
          <w:u w:val="single"/>
        </w:rPr>
        <w:t>2.培训班实行统一管理，线下集中授课，理论与实践相结合。乙方必须为学员提供全程住宿和伙食，据实开具住宿、伙食费用票据。</w:t>
      </w:r>
    </w:p>
    <w:p>
      <w:pPr>
        <w:pStyle w:val="null3"/>
        <w:ind w:firstLine="440"/>
        <w:jc w:val="both"/>
      </w:pPr>
      <w:r>
        <w:rPr>
          <w:sz w:val="22"/>
          <w:u w:val="single"/>
        </w:rPr>
        <w:t>3..参加考试率（参加考试的学员人数占参加培训的学员人数比例）大于80%，且考试合格率（考试合格的学员人数占参加考试的学员人数比例）大于80%；</w:t>
      </w:r>
    </w:p>
    <w:p>
      <w:pPr>
        <w:pStyle w:val="null3"/>
        <w:ind w:firstLine="440"/>
        <w:jc w:val="both"/>
      </w:pPr>
      <w:r>
        <w:rPr>
          <w:sz w:val="22"/>
          <w:u w:val="single"/>
        </w:rPr>
        <w:t>4.参加培训的学员须考取工业和信息化部、人力资源和社会保障部、教育部及其下属单位颁发的人工智能相关等级证书或职业能力证书(中级以上)，对于未参加考证或参加考证但不通过的学员，需提供有培训资质机构的结业证书。</w:t>
      </w:r>
    </w:p>
    <w:p>
      <w:pPr>
        <w:pStyle w:val="null3"/>
        <w:ind w:firstLine="440"/>
        <w:jc w:val="both"/>
      </w:pPr>
      <w:r>
        <w:rPr>
          <w:sz w:val="22"/>
          <w:u w:val="single"/>
        </w:rPr>
        <w:t>（三）服务要求</w:t>
      </w:r>
    </w:p>
    <w:p>
      <w:pPr>
        <w:pStyle w:val="null3"/>
        <w:ind w:firstLine="440"/>
        <w:jc w:val="both"/>
      </w:pPr>
      <w:r>
        <w:rPr>
          <w:sz w:val="22"/>
          <w:u w:val="single"/>
        </w:rPr>
        <w:t>1.乙方须在签订合同后5个工作日内将所承办的专题培训实施计划报甲方审定同意后方可开展具体培训工作，在11月30日前完成培训，并于培训完毕5日内形成验收材料。</w:t>
      </w:r>
    </w:p>
    <w:p>
      <w:pPr>
        <w:pStyle w:val="null3"/>
        <w:ind w:firstLine="440"/>
        <w:jc w:val="both"/>
      </w:pPr>
      <w:r>
        <w:rPr>
          <w:sz w:val="22"/>
          <w:u w:val="single"/>
        </w:rPr>
        <w:t>2.乙方未经甲方批准，不得再以任何方式转包或分包，如有违反，甲方有权单方解除双方签订的合同，并报请政府采购监督管理部门取消其中标（成交）资格，列入不良行为记录名单，禁止乙方在一定期限内参加政府采购活动。</w:t>
      </w:r>
    </w:p>
    <w:p>
      <w:pPr>
        <w:pStyle w:val="null3"/>
        <w:ind w:firstLine="440"/>
        <w:jc w:val="both"/>
      </w:pPr>
      <w:r>
        <w:rPr>
          <w:sz w:val="22"/>
          <w:u w:val="single"/>
        </w:rPr>
        <w:t>3.本项目资金为财政专项资金，要求乙方专款专用，严格遵守财政资金使用要求。</w:t>
      </w:r>
    </w:p>
    <w:p>
      <w:pPr>
        <w:pStyle w:val="null3"/>
        <w:ind w:firstLine="440"/>
        <w:jc w:val="both"/>
      </w:pPr>
      <w:r>
        <w:rPr>
          <w:sz w:val="22"/>
          <w:u w:val="single"/>
        </w:rPr>
        <w:t>（四）具体服务内容服务标准及要求以磋商文件采购需求及乙方投标（响应）文件承诺条款及方案为准。</w:t>
      </w:r>
      <w:r>
        <w:rPr>
          <w:sz w:val="22"/>
          <w:u w:val="single"/>
        </w:rPr>
        <w:t xml:space="preserve">                                                                  </w:t>
      </w:r>
    </w:p>
    <w:p>
      <w:pPr>
        <w:pStyle w:val="null3"/>
        <w:ind w:firstLine="442"/>
        <w:jc w:val="both"/>
      </w:pPr>
      <w:r>
        <w:rPr>
          <w:sz w:val="22"/>
          <w:b/>
        </w:rPr>
        <w:t>第四条</w:t>
      </w:r>
      <w:r>
        <w:rPr>
          <w:sz w:val="22"/>
          <w:b/>
        </w:rPr>
        <w:t>服务</w:t>
      </w:r>
      <w:r>
        <w:rPr>
          <w:sz w:val="22"/>
          <w:b/>
        </w:rPr>
        <w:t>期限及地点</w:t>
      </w:r>
    </w:p>
    <w:p>
      <w:pPr>
        <w:pStyle w:val="null3"/>
        <w:ind w:firstLine="440"/>
        <w:jc w:val="both"/>
      </w:pPr>
      <w:r>
        <w:rPr>
          <w:sz w:val="22"/>
        </w:rPr>
        <w:t>1、服务期限：</w:t>
      </w:r>
      <w:r>
        <w:rPr>
          <w:sz w:val="22"/>
        </w:rPr>
        <w:t>自合同签订之日起</w:t>
      </w:r>
      <w:r>
        <w:rPr>
          <w:sz w:val="22"/>
        </w:rPr>
        <w:t>，</w:t>
      </w:r>
      <w:r>
        <w:rPr>
          <w:sz w:val="22"/>
        </w:rPr>
        <w:t>至</w:t>
      </w:r>
      <w:r>
        <w:rPr>
          <w:sz w:val="21"/>
        </w:rPr>
        <w:t>通过项目验收之日止。</w:t>
      </w:r>
      <w:r>
        <w:rPr>
          <w:sz w:val="22"/>
        </w:rPr>
        <w:t>。</w:t>
      </w:r>
    </w:p>
    <w:p>
      <w:pPr>
        <w:pStyle w:val="null3"/>
        <w:ind w:firstLine="440"/>
        <w:jc w:val="both"/>
      </w:pPr>
      <w:r>
        <w:rPr>
          <w:sz w:val="22"/>
        </w:rPr>
        <w:t>2</w:t>
      </w:r>
      <w:r>
        <w:rPr>
          <w:sz w:val="22"/>
        </w:rPr>
        <w:t>、服务地点：</w:t>
      </w:r>
      <w:r>
        <w:rPr>
          <w:sz w:val="21"/>
          <w:u w:val="single"/>
        </w:rPr>
        <w:t xml:space="preserve">     </w:t>
      </w:r>
      <w:r>
        <w:rPr>
          <w:sz w:val="22"/>
          <w:u w:val="single"/>
        </w:rPr>
        <w:t>东莞市内</w:t>
      </w:r>
      <w:r>
        <w:rPr>
          <w:sz w:val="21"/>
          <w:u w:val="single"/>
        </w:rPr>
        <w:t xml:space="preserve">  </w:t>
      </w:r>
      <w:r>
        <w:rPr>
          <w:sz w:val="22"/>
          <w:u w:val="single"/>
        </w:rPr>
        <w:t>。</w:t>
      </w:r>
      <w:r>
        <w:rPr>
          <w:sz w:val="21"/>
          <w:u w:val="single"/>
        </w:rPr>
        <w:t xml:space="preserve"> </w:t>
      </w:r>
    </w:p>
    <w:p>
      <w:pPr>
        <w:pStyle w:val="null3"/>
        <w:ind w:firstLine="442"/>
        <w:jc w:val="both"/>
      </w:pPr>
      <w:r>
        <w:rPr>
          <w:sz w:val="22"/>
          <w:b/>
        </w:rPr>
        <w:t>第五条</w:t>
      </w:r>
      <w:r>
        <w:rPr>
          <w:sz w:val="22"/>
          <w:b/>
        </w:rPr>
        <w:t>合同金额</w:t>
      </w:r>
    </w:p>
    <w:p>
      <w:pPr>
        <w:pStyle w:val="null3"/>
        <w:ind w:firstLine="440"/>
        <w:jc w:val="both"/>
      </w:pPr>
      <w:r>
        <w:rPr>
          <w:sz w:val="22"/>
        </w:rPr>
        <w:t>1、成交下浮率：           %。</w:t>
      </w:r>
    </w:p>
    <w:p>
      <w:pPr>
        <w:pStyle w:val="null3"/>
        <w:ind w:firstLine="440"/>
        <w:jc w:val="both"/>
      </w:pPr>
      <w:r>
        <w:rPr>
          <w:sz w:val="22"/>
        </w:rPr>
        <w:t>2、合同总价：（人民币）大写            （¥            ）</w:t>
      </w:r>
    </w:p>
    <w:p>
      <w:pPr>
        <w:pStyle w:val="null3"/>
        <w:ind w:firstLine="440"/>
        <w:jc w:val="both"/>
      </w:pPr>
      <w:r>
        <w:rPr>
          <w:sz w:val="22"/>
        </w:rPr>
        <w:t>注：</w:t>
      </w:r>
      <w:r>
        <w:rPr>
          <w:sz w:val="22"/>
        </w:rPr>
        <w:t>①合同总价包含但不限于各种税务费及合同实施过程中的应预见和不可预见费用等完成合同规定责任和义务、达到合同目的的一切费用。</w:t>
      </w:r>
    </w:p>
    <w:p>
      <w:pPr>
        <w:pStyle w:val="null3"/>
        <w:ind w:firstLine="440"/>
        <w:jc w:val="both"/>
      </w:pPr>
      <w:r>
        <w:rPr>
          <w:sz w:val="22"/>
        </w:rPr>
        <w:t>②合同总价结算要求：最终结算合同总价=</w:t>
      </w:r>
      <w:r>
        <w:rPr>
          <w:sz w:val="22"/>
        </w:rPr>
        <w:t>80万</w:t>
      </w:r>
      <w:r>
        <w:rPr>
          <w:sz w:val="22"/>
        </w:rPr>
        <w:t>×（1-成交下浮率）。</w:t>
      </w:r>
    </w:p>
    <w:p>
      <w:pPr>
        <w:pStyle w:val="null3"/>
        <w:ind w:firstLine="440"/>
        <w:jc w:val="both"/>
      </w:pPr>
      <w:r>
        <w:rPr>
          <w:sz w:val="22"/>
        </w:rPr>
        <w:t>注：甲方有权从应付合同价中扣减乙方依合同中规定应付的违约金和赔偿金。</w:t>
      </w:r>
    </w:p>
    <w:p>
      <w:pPr>
        <w:pStyle w:val="null3"/>
        <w:ind w:firstLine="442"/>
        <w:jc w:val="both"/>
      </w:pPr>
      <w:r>
        <w:rPr>
          <w:sz w:val="22"/>
          <w:b/>
        </w:rPr>
        <w:t>第六条</w:t>
      </w:r>
      <w:r>
        <w:rPr>
          <w:sz w:val="22"/>
          <w:b/>
        </w:rPr>
        <w:t>付款方式</w:t>
      </w:r>
    </w:p>
    <w:p>
      <w:pPr>
        <w:pStyle w:val="null3"/>
        <w:ind w:firstLine="440"/>
        <w:jc w:val="both"/>
      </w:pPr>
      <w:r>
        <w:rPr>
          <w:sz w:val="22"/>
        </w:rPr>
        <w:t>1期：支付比例</w:t>
      </w:r>
      <w:r>
        <w:rPr>
          <w:sz w:val="22"/>
        </w:rPr>
        <w:t>5</w:t>
      </w:r>
      <w:r>
        <w:rPr>
          <w:sz w:val="22"/>
        </w:rPr>
        <w:t>0%，采购合同生效之日起</w:t>
      </w:r>
      <w:r>
        <w:rPr>
          <w:sz w:val="22"/>
        </w:rPr>
        <w:t>5</w:t>
      </w:r>
      <w:r>
        <w:rPr>
          <w:sz w:val="22"/>
        </w:rPr>
        <w:t>个工作日内，甲方向</w:t>
      </w:r>
      <w:r>
        <w:rPr>
          <w:sz w:val="22"/>
        </w:rPr>
        <w:t>乙方</w:t>
      </w:r>
      <w:r>
        <w:rPr>
          <w:sz w:val="22"/>
        </w:rPr>
        <w:t>拨付合同金额的</w:t>
      </w:r>
      <w:r>
        <w:rPr>
          <w:sz w:val="22"/>
        </w:rPr>
        <w:t>50%；</w:t>
      </w:r>
    </w:p>
    <w:p>
      <w:pPr>
        <w:pStyle w:val="null3"/>
        <w:ind w:firstLine="440"/>
        <w:jc w:val="both"/>
      </w:pPr>
      <w:r>
        <w:rPr>
          <w:sz w:val="22"/>
        </w:rPr>
        <w:t>2期：支付比例40%，乙方提交验收申请，甲方</w:t>
      </w:r>
      <w:r>
        <w:rPr>
          <w:sz w:val="21"/>
        </w:rPr>
        <w:t>确认验收申请材料齐全</w:t>
      </w:r>
      <w:r>
        <w:rPr>
          <w:sz w:val="22"/>
        </w:rPr>
        <w:t>后</w:t>
      </w:r>
      <w:r>
        <w:rPr>
          <w:sz w:val="22"/>
        </w:rPr>
        <w:t>10个工作日内向乙方支付合同金额的40%；</w:t>
      </w:r>
    </w:p>
    <w:p>
      <w:pPr>
        <w:pStyle w:val="null3"/>
        <w:ind w:firstLine="440"/>
        <w:jc w:val="both"/>
      </w:pPr>
      <w:r>
        <w:rPr>
          <w:sz w:val="22"/>
        </w:rPr>
        <w:t>3期：支付比例10%，甲方确认乙方</w:t>
      </w:r>
      <w:r>
        <w:rPr>
          <w:sz w:val="21"/>
        </w:rPr>
        <w:t>已完成标的中规定的服务内容后，</w:t>
      </w:r>
      <w:r>
        <w:rPr>
          <w:sz w:val="22"/>
        </w:rPr>
        <w:t>验收结果为合格的，在验收结果出来后</w:t>
      </w:r>
      <w:r>
        <w:rPr>
          <w:sz w:val="22"/>
        </w:rPr>
        <w:t>30日内支付合同金额的10%。验收结果为不合格的，甲方有权要求乙方返还甲方已支付的1期和2期所有费用，并终止该项目。</w:t>
      </w:r>
      <w:r>
        <w:rPr>
          <w:sz w:val="22"/>
        </w:rPr>
        <w:t>甲方</w:t>
      </w:r>
      <w:r>
        <w:rPr>
          <w:sz w:val="22"/>
        </w:rPr>
        <w:t>有权保留要求</w:t>
      </w:r>
      <w:r>
        <w:rPr>
          <w:sz w:val="22"/>
        </w:rPr>
        <w:t>乙方</w:t>
      </w:r>
      <w:r>
        <w:rPr>
          <w:sz w:val="22"/>
        </w:rPr>
        <w:t>赔偿损失的权利。</w:t>
      </w:r>
    </w:p>
    <w:p>
      <w:pPr>
        <w:pStyle w:val="null3"/>
        <w:ind w:firstLine="440"/>
        <w:jc w:val="both"/>
      </w:pPr>
      <w:r>
        <w:rPr>
          <w:sz w:val="22"/>
        </w:rPr>
        <w:t>说明：</w:t>
      </w:r>
      <w:r>
        <w:rPr>
          <w:sz w:val="22"/>
        </w:rPr>
        <w:t>款项由甲方支付到合同规定的</w:t>
      </w:r>
      <w:r>
        <w:rPr>
          <w:sz w:val="22"/>
        </w:rPr>
        <w:t>乙方</w:t>
      </w:r>
      <w:r>
        <w:rPr>
          <w:sz w:val="22"/>
        </w:rPr>
        <w:t>银行帐户。</w:t>
      </w:r>
      <w:r>
        <w:rPr>
          <w:sz w:val="22"/>
        </w:rPr>
        <w:t>乙方</w:t>
      </w:r>
      <w:r>
        <w:rPr>
          <w:sz w:val="22"/>
        </w:rPr>
        <w:t>需向甲方提供与甲方付款金额一致的合法有效发票及甲方要求的其他支付凭证</w:t>
      </w:r>
      <w:r>
        <w:rPr>
          <w:sz w:val="22"/>
        </w:rPr>
        <w:t>。</w:t>
      </w:r>
      <w:r>
        <w:rPr>
          <w:sz w:val="22"/>
        </w:rPr>
        <w:t>甲方负责以人民币支付到</w:t>
      </w:r>
      <w:r>
        <w:rPr>
          <w:sz w:val="22"/>
        </w:rPr>
        <w:t>乙方</w:t>
      </w:r>
      <w:r>
        <w:rPr>
          <w:sz w:val="22"/>
        </w:rPr>
        <w:t>按合同规定的在中国大陆地区设立的国内银行帐户，但不负责换汇等手续办理（注：因甲方使用的是财政资金，甲方向财政支付部门提交申请即视为已履行付款义务）</w:t>
      </w:r>
    </w:p>
    <w:p>
      <w:pPr>
        <w:pStyle w:val="null3"/>
        <w:ind w:firstLine="442"/>
        <w:jc w:val="both"/>
      </w:pPr>
      <w:r>
        <w:rPr>
          <w:sz w:val="22"/>
          <w:b/>
        </w:rPr>
        <w:t>第</w:t>
      </w:r>
      <w:r>
        <w:rPr>
          <w:sz w:val="22"/>
          <w:b/>
        </w:rPr>
        <w:t>七</w:t>
      </w:r>
      <w:r>
        <w:rPr>
          <w:sz w:val="22"/>
          <w:b/>
        </w:rPr>
        <w:t>条</w:t>
      </w:r>
      <w:r>
        <w:rPr>
          <w:sz w:val="22"/>
          <w:b/>
        </w:rPr>
        <w:t xml:space="preserve">  </w:t>
      </w:r>
      <w:r>
        <w:rPr>
          <w:sz w:val="22"/>
          <w:b/>
        </w:rPr>
        <w:t>验收方式</w:t>
      </w:r>
    </w:p>
    <w:p>
      <w:pPr>
        <w:pStyle w:val="null3"/>
        <w:ind w:firstLine="440"/>
        <w:jc w:val="both"/>
      </w:pPr>
      <w:r>
        <w:rPr>
          <w:sz w:val="22"/>
        </w:rPr>
        <w:t>1.验收应在甲乙双方共同参加下进行，依据招标文件及本合同的有关规定制定的方案进行验收，并按国家有关规定、规范进行。</w:t>
      </w:r>
    </w:p>
    <w:p>
      <w:pPr>
        <w:pStyle w:val="null3"/>
        <w:ind w:firstLine="440"/>
        <w:jc w:val="both"/>
      </w:pPr>
      <w:r>
        <w:rPr>
          <w:sz w:val="22"/>
        </w:rPr>
        <w:t>2.甲方组织项目验收小组按国家有关规定、规范进行验收，必要时邀请相关专业人员或机构参与验收。</w:t>
      </w:r>
    </w:p>
    <w:p>
      <w:pPr>
        <w:pStyle w:val="null3"/>
        <w:ind w:firstLine="440"/>
        <w:jc w:val="both"/>
      </w:pPr>
      <w:r>
        <w:rPr>
          <w:sz w:val="22"/>
        </w:rPr>
        <w:t>3.对验收不合格的部分，乙方应在甲方规定时间内及时整改完善直至合格。</w:t>
      </w:r>
    </w:p>
    <w:p>
      <w:pPr>
        <w:pStyle w:val="null3"/>
        <w:ind w:firstLine="440"/>
        <w:jc w:val="both"/>
      </w:pPr>
      <w:r>
        <w:rPr>
          <w:sz w:val="22"/>
        </w:rPr>
        <w:t>第十条</w:t>
      </w:r>
      <w:r>
        <w:rPr>
          <w:sz w:val="22"/>
        </w:rPr>
        <w:t>税和关税</w:t>
      </w:r>
    </w:p>
    <w:p>
      <w:pPr>
        <w:pStyle w:val="null3"/>
        <w:ind w:firstLine="440"/>
        <w:jc w:val="both"/>
      </w:pPr>
      <w:r>
        <w:rPr>
          <w:sz w:val="22"/>
        </w:rPr>
        <w:t>1.中国政府根据现行税法对甲方征收的与本合同有关的一切税费均应由甲方承担。</w:t>
      </w:r>
    </w:p>
    <w:p>
      <w:pPr>
        <w:pStyle w:val="null3"/>
        <w:ind w:firstLine="440"/>
        <w:jc w:val="both"/>
      </w:pPr>
      <w:r>
        <w:rPr>
          <w:sz w:val="22"/>
        </w:rPr>
        <w:t>2.中国政府根据现行税法规定对乙方或其雇员征收的与本合同有关的一切税费应由乙方承担。</w:t>
      </w:r>
    </w:p>
    <w:p>
      <w:pPr>
        <w:pStyle w:val="null3"/>
        <w:ind w:firstLine="440"/>
        <w:jc w:val="both"/>
      </w:pPr>
      <w:r>
        <w:rPr>
          <w:sz w:val="22"/>
        </w:rPr>
        <w:t>3.在中国境外发生的与本合同执行有关的一切税费均应由乙方承担。</w:t>
      </w:r>
    </w:p>
    <w:p>
      <w:pPr>
        <w:pStyle w:val="null3"/>
        <w:ind w:firstLine="442"/>
        <w:jc w:val="both"/>
      </w:pPr>
      <w:r>
        <w:rPr>
          <w:sz w:val="22"/>
          <w:b/>
        </w:rPr>
        <w:t>第</w:t>
      </w:r>
      <w:r>
        <w:rPr>
          <w:sz w:val="22"/>
          <w:b/>
        </w:rPr>
        <w:t>八</w:t>
      </w:r>
      <w:r>
        <w:rPr>
          <w:sz w:val="22"/>
          <w:b/>
        </w:rPr>
        <w:t>条</w:t>
      </w:r>
      <w:r>
        <w:rPr>
          <w:sz w:val="22"/>
          <w:b/>
        </w:rPr>
        <w:t>其它约定</w:t>
      </w:r>
    </w:p>
    <w:p>
      <w:pPr>
        <w:pStyle w:val="null3"/>
        <w:ind w:firstLine="440"/>
        <w:jc w:val="both"/>
      </w:pPr>
      <w:r>
        <w:rPr>
          <w:sz w:val="22"/>
        </w:rPr>
        <w:t>1.严禁转包，未经甲方书面同意不得分包。</w:t>
      </w:r>
    </w:p>
    <w:p>
      <w:pPr>
        <w:pStyle w:val="null3"/>
        <w:ind w:firstLine="440"/>
        <w:jc w:val="both"/>
      </w:pPr>
      <w:r>
        <w:rPr>
          <w:sz w:val="22"/>
        </w:rPr>
        <w:t>2.乙方全部工作人员，须符合东莞市政府用工标准要求。</w:t>
      </w:r>
    </w:p>
    <w:p>
      <w:pPr>
        <w:pStyle w:val="null3"/>
        <w:ind w:firstLine="440"/>
        <w:jc w:val="both"/>
      </w:pPr>
      <w:r>
        <w:rPr>
          <w:sz w:val="22"/>
        </w:rPr>
        <w:t>3.乙方服务人员进行服务期间的过失或故意行为，造成甲方经济损失的，由乙方负责赔偿。</w:t>
      </w:r>
    </w:p>
    <w:p>
      <w:pPr>
        <w:pStyle w:val="null3"/>
        <w:ind w:firstLine="440"/>
        <w:jc w:val="both"/>
      </w:pPr>
      <w:r>
        <w:rPr>
          <w:sz w:val="22"/>
        </w:rPr>
        <w:t>4.服务人员的劳动关系隶属乙方，乙方负责服务人员的工资、节假日和超时加班补助费、社会保险、住宿、伙食等。</w:t>
      </w:r>
    </w:p>
    <w:p>
      <w:pPr>
        <w:pStyle w:val="null3"/>
        <w:ind w:firstLine="440"/>
        <w:jc w:val="both"/>
      </w:pPr>
      <w:r>
        <w:rPr>
          <w:sz w:val="22"/>
        </w:rPr>
        <w:t>5.乙方负责本项目服务人员购买因意外身故或伤残和因意外事故住院治疗保险，并负责办理一切保险赔偿手续。</w:t>
      </w:r>
    </w:p>
    <w:p>
      <w:pPr>
        <w:pStyle w:val="null3"/>
        <w:ind w:firstLine="440"/>
        <w:jc w:val="both"/>
      </w:pPr>
      <w:r>
        <w:rPr>
          <w:sz w:val="22"/>
        </w:rPr>
        <w:t>6.乙方提供服务期间，应当负责举办相关培训活动的安全保障义务，如因乙方或乙方人员导致人身及财产损失的，均由乙方负责。</w:t>
      </w:r>
    </w:p>
    <w:p>
      <w:pPr>
        <w:pStyle w:val="null3"/>
        <w:ind w:firstLine="442"/>
        <w:jc w:val="both"/>
      </w:pPr>
      <w:r>
        <w:rPr>
          <w:sz w:val="22"/>
          <w:b/>
        </w:rPr>
        <w:t>第</w:t>
      </w:r>
      <w:r>
        <w:rPr>
          <w:sz w:val="22"/>
          <w:b/>
        </w:rPr>
        <w:t>九</w:t>
      </w:r>
      <w:r>
        <w:rPr>
          <w:sz w:val="22"/>
          <w:b/>
        </w:rPr>
        <w:t>条</w:t>
      </w:r>
      <w:r>
        <w:rPr>
          <w:sz w:val="21"/>
          <w:b/>
        </w:rPr>
        <w:t xml:space="preserve"> </w:t>
      </w:r>
      <w:r>
        <w:rPr>
          <w:sz w:val="22"/>
          <w:b/>
        </w:rPr>
        <w:t>保密义务</w:t>
      </w:r>
    </w:p>
    <w:p>
      <w:pPr>
        <w:pStyle w:val="null3"/>
        <w:ind w:firstLine="440"/>
        <w:jc w:val="both"/>
      </w:pPr>
      <w:r>
        <w:rPr>
          <w:sz w:val="22"/>
        </w:rPr>
        <w:t>乙方保证在讨论、签订、执行本合同过程中所获悉的属于甲方且无法自公开渠道获得的文件及资料等均应予以保密。未经甲方书面同意，乙方不得擅自将甲方提供的有关数据、资料，本合同、附件以及双方各项工作会议中讨论之内容、纪要等，向任何第三方泄露、出售、公开或转卖该保密信息的全部或部分内容。</w:t>
      </w:r>
    </w:p>
    <w:p>
      <w:pPr>
        <w:pStyle w:val="null3"/>
        <w:ind w:firstLine="442"/>
        <w:jc w:val="both"/>
      </w:pPr>
      <w:r>
        <w:rPr>
          <w:sz w:val="22"/>
          <w:b/>
        </w:rPr>
        <w:t>第十条</w:t>
      </w:r>
      <w:r>
        <w:rPr>
          <w:sz w:val="21"/>
          <w:b/>
        </w:rPr>
        <w:t xml:space="preserve"> </w:t>
      </w:r>
      <w:r>
        <w:rPr>
          <w:sz w:val="22"/>
          <w:b/>
        </w:rPr>
        <w:t>违约责任</w:t>
      </w:r>
    </w:p>
    <w:p>
      <w:pPr>
        <w:pStyle w:val="null3"/>
        <w:ind w:firstLine="440"/>
        <w:jc w:val="both"/>
      </w:pPr>
      <w:r>
        <w:rPr>
          <w:sz w:val="22"/>
        </w:rPr>
        <w:t>1.合同双方任何一方不履行合同条款或不按合同约定履行条款的其它情况，均属违约，由违约方承担违约责任，赔偿因其违约造成的损失，并支付合同价款总额5%的违约金。</w:t>
      </w:r>
    </w:p>
    <w:p>
      <w:pPr>
        <w:pStyle w:val="null3"/>
        <w:ind w:firstLine="440"/>
        <w:jc w:val="both"/>
      </w:pPr>
      <w:r>
        <w:rPr>
          <w:sz w:val="22"/>
        </w:rPr>
        <w:t>2.由于乙方的原因，导致双方签订的合同终止，乙方因此而遭受的损失，将由乙方独立承担，甲方对此不负任何责任，也不作任何赔偿。</w:t>
      </w:r>
    </w:p>
    <w:p>
      <w:pPr>
        <w:pStyle w:val="null3"/>
        <w:ind w:firstLine="440"/>
        <w:jc w:val="both"/>
      </w:pPr>
      <w:r>
        <w:rPr>
          <w:sz w:val="22"/>
        </w:rPr>
        <w:t>3.乙方不履行合同义务或者履行合同义务不符合约定的，应当承担继续履行、采取补救措施或者赔偿损失等违约责任。</w:t>
      </w:r>
    </w:p>
    <w:p>
      <w:pPr>
        <w:pStyle w:val="null3"/>
        <w:ind w:firstLine="440"/>
        <w:jc w:val="both"/>
      </w:pPr>
      <w:r>
        <w:rPr>
          <w:sz w:val="22"/>
        </w:rPr>
        <w:t>4.乙方必须按合同约定及项目需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ind w:firstLine="442"/>
        <w:jc w:val="both"/>
      </w:pPr>
      <w:r>
        <w:rPr>
          <w:sz w:val="22"/>
          <w:b/>
        </w:rPr>
        <w:t>第</w:t>
      </w:r>
      <w:r>
        <w:rPr>
          <w:sz w:val="22"/>
          <w:b/>
        </w:rPr>
        <w:t>十一</w:t>
      </w:r>
      <w:r>
        <w:rPr>
          <w:sz w:val="22"/>
          <w:b/>
        </w:rPr>
        <w:t>条</w:t>
      </w:r>
      <w:r>
        <w:rPr>
          <w:sz w:val="22"/>
          <w:b/>
        </w:rPr>
        <w:t>争议的解决</w:t>
      </w:r>
    </w:p>
    <w:p>
      <w:pPr>
        <w:pStyle w:val="null3"/>
        <w:ind w:firstLine="440"/>
        <w:jc w:val="both"/>
      </w:pPr>
      <w:r>
        <w:rPr>
          <w:sz w:val="22"/>
        </w:rPr>
        <w:t>1、凡与本合同有关而引起的一切争议，甲乙双方应首先通过友好协商解决，如经协商后仍不能达成协议时，任何一方可以向法院提出诉讼。</w:t>
      </w:r>
    </w:p>
    <w:p>
      <w:pPr>
        <w:pStyle w:val="null3"/>
        <w:ind w:firstLine="440"/>
        <w:jc w:val="both"/>
      </w:pPr>
      <w:r>
        <w:rPr>
          <w:sz w:val="22"/>
        </w:rPr>
        <w:t>2、本合同发生的诉讼管辖地为东莞市有管辖权的法院。</w:t>
      </w:r>
    </w:p>
    <w:p>
      <w:pPr>
        <w:pStyle w:val="null3"/>
        <w:ind w:firstLine="440"/>
        <w:jc w:val="both"/>
      </w:pPr>
      <w:r>
        <w:rPr>
          <w:sz w:val="22"/>
        </w:rPr>
        <w:t>3、在进行法院审理期间，除提交法院审理的事项外，合同其他部分仍继续履行。</w:t>
      </w:r>
    </w:p>
    <w:p>
      <w:pPr>
        <w:pStyle w:val="null3"/>
        <w:ind w:firstLine="440"/>
        <w:jc w:val="both"/>
      </w:pPr>
      <w:r>
        <w:rPr>
          <w:sz w:val="22"/>
        </w:rPr>
        <w:t>4、本合同按照中华人民共和国的法律进行解释</w:t>
      </w:r>
      <w:r>
        <w:rPr>
          <w:sz w:val="22"/>
          <w:shd w:fill="FFFFFF" w:val="clear"/>
        </w:rPr>
        <w:t>。</w:t>
      </w:r>
    </w:p>
    <w:p>
      <w:pPr>
        <w:pStyle w:val="null3"/>
        <w:ind w:firstLine="442"/>
        <w:jc w:val="both"/>
      </w:pPr>
      <w:r>
        <w:rPr>
          <w:sz w:val="22"/>
          <w:b/>
        </w:rPr>
        <w:t>第</w:t>
      </w:r>
      <w:r>
        <w:rPr>
          <w:sz w:val="22"/>
          <w:b/>
        </w:rPr>
        <w:t>十二</w:t>
      </w:r>
      <w:r>
        <w:rPr>
          <w:sz w:val="22"/>
          <w:b/>
        </w:rPr>
        <w:t>条</w:t>
      </w:r>
      <w:r>
        <w:rPr>
          <w:sz w:val="22"/>
          <w:b/>
        </w:rPr>
        <w:t>合同生效</w:t>
      </w:r>
    </w:p>
    <w:p>
      <w:pPr>
        <w:pStyle w:val="null3"/>
        <w:ind w:firstLine="440"/>
        <w:jc w:val="both"/>
      </w:pPr>
      <w:r>
        <w:rPr>
          <w:sz w:val="22"/>
        </w:rPr>
        <w:t>1、本合同由双方法定代表人或委托代理人签字盖章后立即生效，具有同等法律效力，合同有效期随服务期结束而自然终止。</w:t>
      </w:r>
    </w:p>
    <w:p>
      <w:pPr>
        <w:pStyle w:val="null3"/>
        <w:ind w:firstLine="440"/>
        <w:jc w:val="both"/>
      </w:pPr>
      <w:r>
        <w:rPr>
          <w:sz w:val="22"/>
        </w:rPr>
        <w:t>2.本合同一式 伍份，其中甲方贰份、乙方 贰份，采购代理机构壹份（须在合同签订之日起7个工作日内递交）。</w:t>
      </w:r>
    </w:p>
    <w:p>
      <w:pPr>
        <w:pStyle w:val="null3"/>
        <w:ind w:firstLine="442"/>
        <w:jc w:val="both"/>
      </w:pPr>
      <w:r>
        <w:rPr>
          <w:sz w:val="22"/>
          <w:b/>
        </w:rPr>
        <w:t>第十</w:t>
      </w:r>
      <w:r>
        <w:rPr>
          <w:sz w:val="22"/>
          <w:b/>
        </w:rPr>
        <w:t>三</w:t>
      </w:r>
      <w:r>
        <w:rPr>
          <w:sz w:val="22"/>
          <w:b/>
        </w:rPr>
        <w:t>条</w:t>
      </w:r>
      <w:r>
        <w:rPr>
          <w:sz w:val="22"/>
          <w:b/>
        </w:rPr>
        <w:t>其它</w:t>
      </w:r>
    </w:p>
    <w:p>
      <w:pPr>
        <w:pStyle w:val="null3"/>
        <w:ind w:firstLine="440"/>
        <w:jc w:val="both"/>
      </w:pPr>
      <w:r>
        <w:rPr>
          <w:sz w:val="22"/>
        </w:rPr>
        <w:t>1、本合同未尽事宜，双方可签订补充合同，补充合同与所有附件均为合同的有效组成部分，与本合同具有同等法律效力。</w:t>
      </w:r>
    </w:p>
    <w:p>
      <w:pPr>
        <w:pStyle w:val="null3"/>
        <w:ind w:firstLine="440"/>
        <w:jc w:val="both"/>
      </w:pPr>
      <w:r>
        <w:rPr>
          <w:sz w:val="22"/>
        </w:rPr>
        <w:t>2、在执行本合同的过程中，所有经甲乙双方签署确认的文件（包括会议纪要、补充协议、往来信函、合同附件等）即成为本合同的有效组成部分，其生效日期为双方签字盖章或确认之日期。</w:t>
      </w:r>
    </w:p>
    <w:p>
      <w:pPr>
        <w:pStyle w:val="null3"/>
        <w:jc w:val="both"/>
      </w:pPr>
      <w:r>
        <w:rPr>
          <w:sz w:val="22"/>
        </w:rPr>
        <w:t>（以下无正文，为本合同签章处）</w:t>
      </w:r>
    </w:p>
    <w:p>
      <w:pPr>
        <w:pStyle w:val="null3"/>
        <w:jc w:val="both"/>
      </w:pPr>
      <w:r>
        <w:rPr>
          <w:sz w:val="22"/>
        </w:rPr>
        <w:t>甲方（盖章）：东莞市工业和信息化局</w:t>
      </w:r>
      <w:r>
        <w:rPr>
          <w:sz w:val="22"/>
        </w:rPr>
        <w:t xml:space="preserve">                    </w:t>
      </w:r>
    </w:p>
    <w:p>
      <w:pPr>
        <w:pStyle w:val="null3"/>
        <w:jc w:val="both"/>
      </w:pPr>
      <w:r>
        <w:rPr>
          <w:sz w:val="22"/>
        </w:rPr>
        <w:t>法定代表</w:t>
      </w:r>
      <w:r>
        <w:rPr>
          <w:sz w:val="22"/>
        </w:rPr>
        <w:t xml:space="preserve">(签字)：                  </w:t>
      </w:r>
    </w:p>
    <w:p>
      <w:pPr>
        <w:pStyle w:val="null3"/>
        <w:jc w:val="both"/>
      </w:pPr>
      <w:r>
        <w:rPr>
          <w:sz w:val="22"/>
        </w:rPr>
        <w:t>地址：广东省东莞市南城区鸿福西路</w:t>
      </w:r>
      <w:r>
        <w:rPr>
          <w:sz w:val="22"/>
        </w:rPr>
        <w:t xml:space="preserve">68号                           </w:t>
      </w:r>
    </w:p>
    <w:p>
      <w:pPr>
        <w:pStyle w:val="null3"/>
        <w:jc w:val="both"/>
      </w:pPr>
      <w:r>
        <w:rPr>
          <w:sz w:val="22"/>
        </w:rPr>
        <w:t>电话：</w:t>
      </w:r>
      <w:r>
        <w:rPr>
          <w:sz w:val="22"/>
        </w:rPr>
        <w:t xml:space="preserve">0769-22228101                                                  </w:t>
      </w:r>
    </w:p>
    <w:p>
      <w:pPr>
        <w:pStyle w:val="null3"/>
        <w:jc w:val="both"/>
      </w:pPr>
      <w:r>
        <w:rPr>
          <w:sz w:val="21"/>
        </w:rPr>
        <w:t xml:space="preserve">                     </w:t>
      </w:r>
    </w:p>
    <w:p>
      <w:pPr>
        <w:pStyle w:val="null3"/>
        <w:jc w:val="both"/>
      </w:pPr>
      <w:r>
        <w:rPr>
          <w:sz w:val="22"/>
        </w:rPr>
        <w:t>乙方（盖章）：</w:t>
      </w:r>
    </w:p>
    <w:p>
      <w:pPr>
        <w:pStyle w:val="null3"/>
        <w:jc w:val="both"/>
      </w:pPr>
      <w:r>
        <w:rPr>
          <w:sz w:val="22"/>
        </w:rPr>
        <w:t>法定代表</w:t>
      </w:r>
      <w:r>
        <w:rPr>
          <w:sz w:val="22"/>
        </w:rPr>
        <w:t>(签字)：</w:t>
      </w:r>
    </w:p>
    <w:p>
      <w:pPr>
        <w:pStyle w:val="null3"/>
        <w:jc w:val="both"/>
      </w:pPr>
      <w:r>
        <w:rPr>
          <w:sz w:val="22"/>
        </w:rPr>
        <w:t>地址：</w:t>
      </w:r>
    </w:p>
    <w:p>
      <w:pPr>
        <w:pStyle w:val="null3"/>
        <w:jc w:val="both"/>
      </w:pPr>
      <w:r>
        <w:rPr>
          <w:sz w:val="22"/>
        </w:rPr>
        <w:t>电话：</w:t>
      </w:r>
    </w:p>
    <w:p>
      <w:pPr>
        <w:pStyle w:val="null3"/>
        <w:jc w:val="both"/>
      </w:pPr>
      <w:r>
        <w:rPr>
          <w:sz w:val="22"/>
        </w:rPr>
        <w:t>签约时间：</w:t>
      </w:r>
    </w:p>
    <w:p>
      <w:pPr>
        <w:pStyle w:val="null3"/>
        <w:jc w:val="both"/>
      </w:pPr>
      <w:r>
        <w:rPr>
          <w:sz w:val="22"/>
        </w:rPr>
        <w:t>签约地点：东莞市</w:t>
      </w:r>
    </w:p>
    <w:p>
      <w:pPr>
        <w:pStyle w:val="null3"/>
        <w:jc w:val="both"/>
      </w:pPr>
      <w:r>
        <w:rPr>
          <w:sz w:val="21"/>
          <w:b/>
        </w:rPr>
        <w:t>合同条款说明</w:t>
      </w:r>
      <w:r>
        <w:rPr>
          <w:sz w:val="21"/>
          <w:b/>
        </w:rPr>
        <w:t>：</w:t>
      </w:r>
    </w:p>
    <w:p>
      <w:pPr>
        <w:pStyle w:val="null3"/>
        <w:ind w:firstLine="420"/>
        <w:jc w:val="left"/>
      </w:pPr>
      <w:r>
        <w:rPr>
          <w:sz w:val="21"/>
        </w:rPr>
        <w:t>参考合同：本竞争性磋商文件所附合同为参考合同，旨在为双方提供合同框架和主要条款的指引。</w:t>
      </w:r>
    </w:p>
    <w:p>
      <w:pPr>
        <w:pStyle w:val="null3"/>
        <w:ind w:firstLine="420"/>
        <w:jc w:val="left"/>
      </w:pPr>
      <w:r>
        <w:rPr>
          <w:sz w:val="21"/>
        </w:rPr>
        <w:t>原则上不作修订：原则上，参考合同的条款不再作修订，双方应尽量遵循参考合同的内容进行磋商和签署。</w:t>
      </w:r>
    </w:p>
    <w:p>
      <w:pPr>
        <w:pStyle w:val="null3"/>
        <w:ind w:firstLine="420"/>
        <w:jc w:val="left"/>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jc w:val="left"/>
      </w:pPr>
      <w:r>
        <w:rPr>
          <w:sz w:val="21"/>
        </w:rPr>
        <w:t>修订程序：任何修订均需经过双方书面同意，并在合同签署前进行法律审核，以确保修订后的合同合法合规。</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441901-2025-07431</w:t>
      </w:r>
    </w:p>
    <w:p>
      <w:pPr>
        <w:pStyle w:val="null3"/>
        <w:jc w:val="center"/>
        <w:outlineLvl w:val="3"/>
      </w:pPr>
      <w:r>
        <w:rPr>
          <w:sz w:val="24"/>
          <w:b/>
        </w:rPr>
        <w:t>采购项目编号：</w:t>
      </w:r>
      <w:r>
        <w:rPr>
          <w:sz w:val="24"/>
          <w:b/>
        </w:rPr>
        <w:t>441901-2025-07431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2025年东莞市中小企业数字化转型城市试点数字化人才培训（人工智能专题）活动</w:t>
      </w:r>
      <w:r>
        <w:rPr>
          <w:u w:val="single"/>
        </w:rPr>
        <w:t>”</w:t>
      </w:r>
      <w:r>
        <w:rPr/>
        <w:t>项目的竞争性磋商[采购项目编号为：</w:t>
      </w:r>
      <w:r>
        <w:rPr>
          <w:u w:val="single"/>
        </w:rPr>
        <w:t>441901-2025-07431</w:t>
      </w:r>
      <w:r>
        <w:rPr/>
        <w:t>]，我方愿参与响应。</w:t>
      </w:r>
    </w:p>
    <w:p>
      <w:pPr>
        <w:pStyle w:val="null3"/>
        <w:ind w:firstLine="480"/>
      </w:pPr>
      <w:r>
        <w:rPr/>
        <w:t>我方确认收到贵方提供的</w:t>
      </w:r>
      <w:r>
        <w:rPr>
          <w:u w:val="single"/>
        </w:rPr>
        <w:t>“</w:t>
      </w:r>
      <w:r>
        <w:rPr>
          <w:u w:val="single"/>
        </w:rPr>
        <w:t>2025年东莞市中小企业数字化转型城市试点数字化人才培训（人工智能专题）活动</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2025年东莞市中小企业数字化转型城市试点数字化人才培训（人工智能专题）活动</w:t>
      </w:r>
      <w:r>
        <w:rPr/>
        <w:t>”项目采购[采购项目编号为</w:t>
      </w:r>
      <w:r>
        <w:rPr/>
        <w:t>441901-2025-07431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东莞市工业和信息化局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2025年东莞市中小企业数字化转型城市试点数字化人才培训（人工智能专题）活动</w:t>
      </w:r>
      <w:r>
        <w:rPr/>
        <w:t>（采购项目编号：</w:t>
      </w:r>
      <w:r>
        <w:rPr/>
        <w:t>441901-2025-07431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2025年东莞市中小企业数字化转型城市试点数字化人才培训（人工智能专题）活动</w:t>
      </w:r>
      <w:r>
        <w:rPr/>
        <w:t>”项目（采购项目编号：</w:t>
      </w:r>
      <w:r>
        <w:rPr/>
        <w:t>441901-2025-07431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