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441900014-2025-00039</w:t>
      </w:r>
    </w:p>
    <w:p>
      <w:pPr>
        <w:pStyle w:val="null3"/>
        <w:jc w:val="center"/>
        <w:outlineLvl w:val="3"/>
      </w:pPr>
      <w:r>
        <w:rPr>
          <w:sz w:val="24"/>
          <w:b/>
        </w:rPr>
        <w:t>采购项目编号：</w:t>
      </w:r>
      <w:r>
        <w:rPr>
          <w:sz w:val="24"/>
          <w:b/>
        </w:rPr>
        <w:t>441900014-2025-00039</w:t>
      </w:r>
    </w:p>
    <w:p>
      <w:pPr>
        <w:pStyle w:val="null3"/>
        <w:jc w:val="center"/>
        <w:outlineLvl w:val="3"/>
      </w:pPr>
      <w:r>
        <w:rPr>
          <w:sz w:val="24"/>
          <w:b/>
        </w:rPr>
        <w:t>项目名称：</w:t>
      </w:r>
      <w:r>
        <w:rPr>
          <w:sz w:val="24"/>
          <w:b/>
        </w:rPr>
        <w:t>2025年、2026年医疗外送检验项目</w:t>
      </w:r>
    </w:p>
    <w:p>
      <w:pPr>
        <w:pStyle w:val="null3"/>
        <w:jc w:val="center"/>
        <w:outlineLvl w:val="3"/>
      </w:pPr>
      <w:r>
        <w:rPr>
          <w:sz w:val="24"/>
          <w:b/>
        </w:rPr>
        <w:t>采购人：</w:t>
      </w:r>
      <w:r>
        <w:rPr>
          <w:sz w:val="24"/>
          <w:b/>
        </w:rPr>
        <w:t>东莞市横沥镇社区卫生服务中心（东莞市横沥镇计划生育服务所、东莞市横沥镇疾病预防控制中心）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东莞市横沥镇社区卫生服务中心（东莞市横沥镇计划生育服务所、东莞市横沥镇疾病预防控制中心）</w:t>
      </w:r>
      <w:r>
        <w:rPr/>
        <w:t>的委托，采用</w:t>
      </w:r>
      <w:r>
        <w:rPr/>
        <w:t>公开招标</w:t>
      </w:r>
      <w:r>
        <w:rPr/>
        <w:t>方式组织采购</w:t>
      </w:r>
      <w:r>
        <w:rPr/>
        <w:t>2025年、2026年医疗外送检验项目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2025年、2026年医疗外送检验项目</w:t>
      </w:r>
    </w:p>
    <w:p>
      <w:pPr>
        <w:pStyle w:val="null3"/>
        <w:ind w:firstLine="480"/>
      </w:pPr>
      <w:r>
        <w:rPr/>
        <w:t>采购计划编号：</w:t>
      </w:r>
      <w:r>
        <w:rPr/>
        <w:t>441900014-2025-00039</w:t>
      </w:r>
    </w:p>
    <w:p>
      <w:pPr>
        <w:pStyle w:val="null3"/>
        <w:ind w:firstLine="480"/>
      </w:pPr>
      <w:r>
        <w:rPr/>
        <w:t>采购项目编号：</w:t>
      </w:r>
      <w:r>
        <w:rPr/>
        <w:t>441900014-2025-00039</w:t>
      </w:r>
    </w:p>
    <w:p>
      <w:pPr>
        <w:pStyle w:val="null3"/>
        <w:ind w:firstLine="480"/>
      </w:pPr>
      <w:r>
        <w:rPr/>
        <w:t>采购方式：</w:t>
      </w:r>
      <w:r>
        <w:rPr/>
        <w:t>公开招标</w:t>
      </w:r>
    </w:p>
    <w:p>
      <w:pPr>
        <w:pStyle w:val="null3"/>
        <w:ind w:firstLine="480"/>
      </w:pPr>
      <w:r>
        <w:rPr/>
        <w:t>预算金额：</w:t>
      </w:r>
      <w:r>
        <w:rPr/>
        <w:t>1,800,000.00</w:t>
      </w:r>
      <w:r>
        <w:rPr/>
        <w:t>元</w:t>
      </w:r>
    </w:p>
    <w:p>
      <w:pPr>
        <w:pStyle w:val="null3"/>
        <w:outlineLvl w:val="3"/>
      </w:pPr>
      <w:r>
        <w:rPr>
          <w:sz w:val="24"/>
          <w:b/>
        </w:rPr>
        <w:t>2.项目内容及需求情况（采购项目技术规格、参数及要求）</w:t>
      </w:r>
    </w:p>
    <w:p>
      <w:pPr>
        <w:pStyle w:val="null3"/>
      </w:pPr>
      <w:r>
        <w:rPr/>
        <w:t>采购包1(肿瘤、甲亢、优生、病理外送检验服务):</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肿瘤、甲亢、优生、病理外送检验服务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合同履行期限：签订合同之日起2年，在服务期限内，预算使用完毕或服务期限到期即合同终止，以先到为准。</w:t>
      </w:r>
    </w:p>
    <w:p>
      <w:pPr>
        <w:pStyle w:val="null3"/>
      </w:pPr>
      <w:r>
        <w:rPr/>
        <w:t>采购包2(基因检测、药物预测外送检验服务):</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其他医疗卫生服务</w:t>
            </w:r>
          </w:p>
        </w:tc>
        <w:tc>
          <w:tcPr>
            <w:tcW w:type="dxa" w:w="2052"/>
          </w:tcPr>
          <w:p>
            <w:pPr>
              <w:pStyle w:val="null3"/>
            </w:pPr>
            <w:r>
              <w:rPr/>
              <w:t>基因检测、药物预测外送检验服务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合同履行期限：签订合同之日起2年，在服务期限内，预算使用完毕或服务期限到期即合同终止，以先到为准。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4）履行合同所必需的设备和专业技术能力：(采购包2）投标（响应）文件中提供《资格条件承诺函》，可参考公告附件格式。(采购包1）投标（响应）文件中提供《资格条件承诺函》，可参考公告附件格式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采购包1（肿瘤、甲亢、优生、病理外送检验服务）：</w:t>
      </w:r>
      <w:r>
        <w:rPr/>
        <w:t>采购包整体专门面向中小企业。投标人须符合本项目采购标的对应行业（本项目行业为：其他未列明行业）的政策划分标准。监狱企业、残疾人福利单位视同小型、微型企业。注：中小企业以供应商填写的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jc w:val="left"/>
      </w:pPr>
      <w:r>
        <w:rPr/>
        <w:t>采购包2（基因检测、药物预测外送检验服务）：</w:t>
      </w:r>
      <w:r>
        <w:rPr/>
        <w:t>采购包整体专门面向中小企业。投标人须符合本项目采购标的对应行业（本项目行业为：其他未列明行业）的政策划分标准。监狱企业、残疾人福利单位视同小型、微型企业。注：中小企业以供应商填写的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采购包1（肿瘤、甲亢、优生、病理外送检验服务）：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3)投标人须具有有效期内的《医疗机构执业许可证》。（须提供有效证书复印件加盖投标人公章）</w:t>
      </w:r>
    </w:p>
    <w:p>
      <w:pPr>
        <w:pStyle w:val="null3"/>
      </w:pPr>
      <w:r>
        <w:rPr/>
        <w:t>采购包2（基因检测、药物预测外送检验服务）：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3)投标人须具有有效期内的《医疗机构执业许可证》。（须提供有效证书复印件加盖投标人公章）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东莞市横沥镇社区卫生服务中心（东莞市横沥镇计划生育服务所、东莞市横沥镇疾病预防控制中心）</w:t>
      </w:r>
    </w:p>
    <w:p>
      <w:pPr>
        <w:pStyle w:val="null3"/>
        <w:ind w:firstLine="480"/>
      </w:pPr>
      <w:r>
        <w:rPr/>
        <w:t xml:space="preserve"> 地址：</w:t>
      </w:r>
      <w:r>
        <w:rPr/>
        <w:t>东莞市横沥镇田头村彩霞路105号</w:t>
      </w:r>
    </w:p>
    <w:p>
      <w:pPr>
        <w:pStyle w:val="null3"/>
        <w:ind w:firstLine="480"/>
      </w:pPr>
      <w:r>
        <w:rPr/>
        <w:t xml:space="preserve"> 联系方式：</w:t>
      </w:r>
      <w:r>
        <w:rPr/>
        <w:t>0769-82208056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2025</w:t>
      </w:r>
      <w:r>
        <w:rPr>
          <w:sz w:val="21"/>
        </w:rPr>
        <w:t>年、</w:t>
      </w:r>
      <w:r>
        <w:rPr>
          <w:sz w:val="21"/>
        </w:rPr>
        <w:t>2026</w:t>
      </w:r>
      <w:r>
        <w:rPr>
          <w:sz w:val="21"/>
        </w:rPr>
        <w:t>年医疗外送检验项目</w:t>
      </w:r>
    </w:p>
    <w:p>
      <w:pPr>
        <w:pStyle w:val="null3"/>
      </w:pPr>
      <w:r>
        <w:rPr/>
        <w:t>采购包1（肿瘤、甲亢、优生、病理外送检验服务）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签订合同之日起2年，在服务期限内，预算使用完毕或服务期限到期即合同终止，以先到为准。</w:t>
            </w:r>
          </w:p>
        </w:tc>
      </w:tr>
      <w:tr>
        <w:tc>
          <w:tcPr>
            <w:tcW w:type="dxa" w:w="4153"/>
          </w:tcPr>
          <w:p>
            <w:pPr>
              <w:pStyle w:val="null3"/>
            </w:pPr>
            <w:r>
              <w:rPr/>
              <w:t>标的提供的地点</w:t>
            </w:r>
          </w:p>
        </w:tc>
        <w:tc>
          <w:tcPr>
            <w:tcW w:type="dxa" w:w="4153"/>
          </w:tcPr>
          <w:p>
            <w:pPr>
              <w:pStyle w:val="null3"/>
            </w:pPr>
            <w:r>
              <w:rPr/>
              <w:t>东莞市横沥镇</w:t>
            </w:r>
          </w:p>
        </w:tc>
      </w:tr>
      <w:tr/>
      <w:tr/>
      <w:tr>
        <w:tc>
          <w:tcPr>
            <w:tcW w:type="dxa" w:w="4153"/>
          </w:tcPr>
          <w:p>
            <w:pPr>
              <w:pStyle w:val="null3"/>
            </w:pPr>
            <w:r>
              <w:rPr/>
              <w:t>付款方式</w:t>
            </w:r>
          </w:p>
        </w:tc>
        <w:tc>
          <w:tcPr>
            <w:tcW w:type="dxa" w:w="4153"/>
          </w:tcPr>
          <w:p>
            <w:pPr>
              <w:pStyle w:val="null3"/>
            </w:pPr>
            <w:r>
              <w:rPr/>
              <w:t>第1期为(进度款)：支付比例100%，每月结算一次，当月的服务费用采购人于次月底前支付。（中标人向采购人申请付款时须提供相应额度的国家正式发票给采购人。） 注：1、投标人的投标单价以《东莞市公立医疗机构基本医疗服务价格（以最新版本为准）》中的规定的单价为标准，如此价格标准以外的送检项目，价格由中标人与采购人共同商定。如在服务期限内，物价部门调整了检验单价时，应按照物价部门调整的检验单价浮动比例调整结算单价。 2、实际服务费用=每月实际检测项目费用×投标人实际投标的单价折扣率。。</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1期：按国家以及采购人有关医疗标本送检规定执行，检验检查过程及出具的医学检验结果必须完全符合法律法规规范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报价要求：（1）投标人必须对本项目的全部内容响应及所有检验内容（包括但不限于项目清单内容）提供统一的单价折扣率报价。（注：折扣率=1-下浮率）（2）投标人的报价折扣率不能为负数或零，报价应包含完成本次采购所有服务内容的费用，包括人工费、检验费、材料费、设备使用费、各种税务费、必须的辅助材料费及合同实施过程中不可预见费用等全部费用。 2、合同条款:投标人须实质响应合同各条款。 3、投标人应充分结合本招标文件上下文了解项目招标需求、采购文件未尽事宜，将在合同签订或项目执行过程中双方协商确定，供应商须无条件满足采购单位的合理要求。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肿瘤、甲亢、优生、病理外送检验服务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jc w:val="right"/>
            </w:pPr>
            <w:r>
              <w:rPr/>
              <w:t>1,200,000.00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肿瘤、甲亢、优生、病理外送检验服务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一、检验采购清单</w:t>
            </w:r>
          </w:p>
          <w:p>
            <w:pPr>
              <w:pStyle w:val="null3"/>
              <w:ind w:firstLine="420"/>
              <w:jc w:val="left"/>
            </w:pPr>
            <w:r>
              <w:rPr>
                <w:sz w:val="21"/>
              </w:rPr>
              <w:t>检验项目清单详见附件</w:t>
            </w:r>
            <w:r>
              <w:rPr>
                <w:sz w:val="21"/>
              </w:rPr>
              <w:t>1</w:t>
            </w:r>
            <w:r>
              <w:rPr>
                <w:sz w:val="21"/>
              </w:rPr>
              <w:t>。外送项目包括但不限于附件中所列项目，其增减不受服务协议的限制，而是根据采购人业务发展和临床的需求进行增减。本次招标价格以《东莞市公立医疗机构基本医疗服务价格</w:t>
            </w:r>
            <w:r>
              <w:rPr>
                <w:sz w:val="21"/>
                <w:b/>
              </w:rPr>
              <w:t>（</w:t>
            </w:r>
            <w:r>
              <w:rPr>
                <w:sz w:val="21"/>
                <w:b/>
              </w:rPr>
              <w:t>价格如有更新，</w:t>
            </w:r>
            <w:r>
              <w:rPr>
                <w:sz w:val="21"/>
                <w:b/>
              </w:rPr>
              <w:t>以最新版本为准）</w:t>
            </w:r>
            <w:r>
              <w:rPr>
                <w:sz w:val="21"/>
              </w:rPr>
              <w:t>》中的规定的单价为标准，如此价格标准以外的送检项目，价格由中标人与采购人共同商定。具体项目及数量以实际检验为准。</w:t>
            </w:r>
          </w:p>
          <w:p>
            <w:pPr>
              <w:pStyle w:val="null3"/>
              <w:ind w:firstLine="422"/>
              <w:jc w:val="both"/>
            </w:pPr>
            <w:r>
              <w:rPr>
                <w:sz w:val="21"/>
                <w:b/>
              </w:rPr>
              <w:t>附件</w:t>
            </w:r>
            <w:r>
              <w:rPr>
                <w:sz w:val="21"/>
                <w:b/>
              </w:rPr>
              <w:t>1</w:t>
            </w:r>
            <w:r>
              <w:rPr>
                <w:sz w:val="21"/>
                <w:b/>
              </w:rPr>
              <w:t>：</w:t>
            </w:r>
          </w:p>
          <w:tbl>
            <w:tblPr>
              <w:tblInd w:type="dxa" w:w="105"/>
              <w:tblBorders>
                <w:top w:val="none" w:color="000000" w:sz="4"/>
                <w:left w:val="none" w:color="000000" w:sz="4"/>
                <w:bottom w:val="none" w:color="000000" w:sz="4"/>
                <w:right w:val="none" w:color="000000" w:sz="4"/>
                <w:insideH w:val="none"/>
                <w:insideV w:val="none"/>
              </w:tblBorders>
            </w:tblPr>
            <w:tblGrid>
              <w:gridCol w:w="1120"/>
              <w:gridCol w:w="846"/>
              <w:gridCol w:w="1393"/>
              <w:gridCol w:w="1120"/>
              <w:gridCol w:w="1120"/>
            </w:tblGrid>
            <w:tr>
              <w:tc>
                <w:tcPr>
                  <w:tcW w:type="dxa" w:w="11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序号</w:t>
                  </w:r>
                </w:p>
              </w:tc>
              <w:tc>
                <w:tcPr>
                  <w:tcW w:type="dxa" w:w="8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项目名称</w:t>
                  </w:r>
                </w:p>
              </w:tc>
              <w:tc>
                <w:tcPr>
                  <w:tcW w:type="dxa" w:w="13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标准名称</w:t>
                  </w:r>
                </w:p>
              </w:tc>
              <w:tc>
                <w:tcPr>
                  <w:tcW w:type="dxa" w:w="1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检测方法</w:t>
                  </w:r>
                </w:p>
              </w:tc>
              <w:tc>
                <w:tcPr>
                  <w:tcW w:type="dxa" w:w="1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报告周期</w:t>
                  </w: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糖尿病抗体三项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抗胰岛素自身抗体（</w:t>
                  </w:r>
                  <w:r>
                    <w:rPr>
                      <w:sz w:val="21"/>
                    </w:rPr>
                    <w:t>IAA）</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胰岛细胞抗体</w:t>
                  </w:r>
                  <w:r>
                    <w:rPr>
                      <w:sz w:val="21"/>
                    </w:rPr>
                    <w:t>(ICA)</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谷氨酸脱羧酶抗体</w:t>
                  </w:r>
                  <w:r>
                    <w:rPr>
                      <w:sz w:val="21"/>
                    </w:rPr>
                    <w:t>(GAD-Ab)</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乙肝两对半定量</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乙型肝炎表面抗原定量测定（</w:t>
                  </w:r>
                  <w:r>
                    <w:rPr>
                      <w:sz w:val="21"/>
                    </w:rPr>
                    <w:t>HBsAg)</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乙型肝炎表面抗体定量测定（</w:t>
                  </w:r>
                  <w:r>
                    <w:rPr>
                      <w:sz w:val="21"/>
                    </w:rPr>
                    <w:t>HBsAb)</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乙型肝炎</w:t>
                  </w:r>
                  <w:r>
                    <w:rPr>
                      <w:sz w:val="21"/>
                    </w:rPr>
                    <w:t>e抗原定量测定（HBeAg)</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乙型肝炎</w:t>
                  </w:r>
                  <w:r>
                    <w:rPr>
                      <w:sz w:val="21"/>
                    </w:rPr>
                    <w:t>e抗体定量测定（HBeAb)</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乙型肝炎核心抗体定量测定（</w:t>
                  </w:r>
                  <w:r>
                    <w:rPr>
                      <w:sz w:val="21"/>
                    </w:rPr>
                    <w:t>HBcAb)</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乙肝</w:t>
                  </w:r>
                  <w:r>
                    <w:rPr>
                      <w:sz w:val="21"/>
                    </w:rPr>
                    <w:t>DNA定量</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乙型肝炎脱氧核糖核苷酸</w:t>
                  </w:r>
                  <w:r>
                    <w:rPr>
                      <w:sz w:val="21"/>
                    </w:rPr>
                    <w:t>(HBV-DNA)</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2个工作日</w:t>
                  </w: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甲状腺功能五项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血清促甲状腺素测定（</w:t>
                  </w:r>
                  <w:r>
                    <w:rPr>
                      <w:sz w:val="21"/>
                    </w:rPr>
                    <w:t>TSH)</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血清甲状腺素测定</w:t>
                  </w:r>
                  <w:r>
                    <w:rPr>
                      <w:sz w:val="21"/>
                    </w:rPr>
                    <w:t>(T4)</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血清三碘甲状原氨酸测定</w:t>
                  </w:r>
                  <w:r>
                    <w:rPr>
                      <w:sz w:val="21"/>
                    </w:rPr>
                    <w:t>(T3)</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血清游离甲状腺素测定</w:t>
                  </w:r>
                  <w:r>
                    <w:rPr>
                      <w:sz w:val="21"/>
                    </w:rPr>
                    <w:t>(FT4)</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血清游离三碘甲状原氨酸测定</w:t>
                  </w:r>
                  <w:r>
                    <w:rPr>
                      <w:sz w:val="21"/>
                    </w:rPr>
                    <w:t>(FT3)</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骨质疏松三项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总</w:t>
                  </w:r>
                  <w:r>
                    <w:rPr>
                      <w:sz w:val="21"/>
                    </w:rPr>
                    <w:t>Ⅰ型胶原氨基端延长肽检测(TPINP)</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β－胶原降解产物测定（β－CTX）</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25羟基维生素D测定(25(OH)D）</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性激素六项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泌乳素测定（</w:t>
                  </w:r>
                  <w:r>
                    <w:rPr>
                      <w:sz w:val="21"/>
                    </w:rPr>
                    <w:t>PRL)</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孕酮测定</w:t>
                  </w:r>
                  <w:r>
                    <w:rPr>
                      <w:sz w:val="21"/>
                    </w:rPr>
                    <w:t>(PRO)</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睾酮测定</w:t>
                  </w:r>
                  <w:r>
                    <w:rPr>
                      <w:sz w:val="21"/>
                    </w:rPr>
                    <w:t>(T)</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促卵泡刺激素测定</w:t>
                  </w:r>
                  <w:r>
                    <w:rPr>
                      <w:sz w:val="21"/>
                    </w:rPr>
                    <w:t>(FSH)</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促黄体生成素测定</w:t>
                  </w:r>
                  <w:r>
                    <w:rPr>
                      <w:sz w:val="21"/>
                    </w:rPr>
                    <w:t>(LH)</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雌二醇测定（</w:t>
                  </w:r>
                  <w:r>
                    <w:rPr>
                      <w:sz w:val="21"/>
                    </w:rPr>
                    <w:t>E）</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肝纤维化指标</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w:t>
                  </w:r>
                  <w:r>
                    <w:rPr>
                      <w:sz w:val="21"/>
                    </w:rPr>
                    <w:t>Ⅳ型胶原测定（CV-IV)</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血清层粘连蛋白测定</w:t>
                  </w:r>
                  <w:r>
                    <w:rPr>
                      <w:sz w:val="21"/>
                    </w:rPr>
                    <w:t>(LN)</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人</w:t>
                  </w:r>
                  <w:r>
                    <w:rPr>
                      <w:sz w:val="21"/>
                    </w:rPr>
                    <w:t>Ⅲ型前胶原肽测定(PⅢP)</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血清透明质酸酶测定</w:t>
                  </w:r>
                  <w:r>
                    <w:rPr>
                      <w:sz w:val="21"/>
                    </w:rPr>
                    <w:t>(HA)</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过敏源</w:t>
                  </w:r>
                  <w:r>
                    <w:rPr>
                      <w:sz w:val="21"/>
                    </w:rPr>
                    <w:t>21项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总</w:t>
                  </w:r>
                  <w:r>
                    <w:rPr>
                      <w:sz w:val="21"/>
                    </w:rPr>
                    <w:t>IgE测定</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食入过敏源</w:t>
                  </w:r>
                  <w:r>
                    <w:rPr>
                      <w:sz w:val="21"/>
                    </w:rPr>
                    <w:t>10项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免疫印迹法</w:t>
                  </w: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吸入过敏源</w:t>
                  </w:r>
                  <w:r>
                    <w:rPr>
                      <w:sz w:val="21"/>
                    </w:rPr>
                    <w:t>10项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免疫印迹法</w:t>
                  </w: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宫颈癌筛查两项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液基薄层细胞学检测（</w:t>
                  </w:r>
                  <w:r>
                    <w:rPr>
                      <w:sz w:val="21"/>
                    </w:rPr>
                    <w:t>TCT）</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液基薄层细胞制片术</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人乳头瘤病毒</w:t>
                  </w:r>
                  <w:r>
                    <w:rPr>
                      <w:sz w:val="21"/>
                    </w:rPr>
                    <w:t>DNA26分型（HPV-DNA）</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PCR反向点杂交法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高血压六项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血管紧张素</w:t>
                  </w:r>
                  <w:r>
                    <w:rPr>
                      <w:sz w:val="21"/>
                    </w:rPr>
                    <w:t>I37℃</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血管紧张素</w:t>
                  </w:r>
                  <w:r>
                    <w:rPr>
                      <w:sz w:val="21"/>
                    </w:rPr>
                    <w:t>I4℃</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血管紧张素</w:t>
                  </w:r>
                  <w:r>
                    <w:rPr>
                      <w:sz w:val="21"/>
                    </w:rPr>
                    <w:t>II</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醛固酮</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肾素活性</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醛固酮</w:t>
                  </w:r>
                  <w:r>
                    <w:rPr>
                      <w:sz w:val="21"/>
                    </w:rPr>
                    <w:t>/肾素活性比值</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肿瘤标志物</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甲胎蛋白测定（</w:t>
                  </w:r>
                  <w:r>
                    <w:rPr>
                      <w:sz w:val="21"/>
                    </w:rPr>
                    <w:t>AFP）</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癌胚抗原测定（</w:t>
                  </w:r>
                  <w:r>
                    <w:rPr>
                      <w:sz w:val="21"/>
                    </w:rPr>
                    <w:t>CEA）</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糖类抗原测定</w:t>
                  </w:r>
                  <w:r>
                    <w:rPr>
                      <w:sz w:val="21"/>
                    </w:rPr>
                    <w:t>(CA125)</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糖类抗原测定</w:t>
                  </w:r>
                  <w:r>
                    <w:rPr>
                      <w:sz w:val="21"/>
                    </w:rPr>
                    <w:t>(CA199)</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糖类抗原测定</w:t>
                  </w:r>
                  <w:r>
                    <w:rPr>
                      <w:sz w:val="21"/>
                    </w:rPr>
                    <w:t>(CA153)</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糖类抗原测定</w:t>
                  </w:r>
                  <w:r>
                    <w:rPr>
                      <w:sz w:val="21"/>
                    </w:rPr>
                    <w:t>(CA72-4)</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神经元特异性烯醇化酶测定（</w:t>
                  </w:r>
                  <w:r>
                    <w:rPr>
                      <w:sz w:val="21"/>
                    </w:rPr>
                    <w:t>NSE)</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微量元素七项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全血钙测定（</w:t>
                  </w:r>
                  <w:r>
                    <w:rPr>
                      <w:sz w:val="21"/>
                    </w:rPr>
                    <w:t>Ca）</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原子吸收法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全血镁测定（</w:t>
                  </w:r>
                  <w:r>
                    <w:rPr>
                      <w:sz w:val="21"/>
                    </w:rPr>
                    <w:t>Mg）</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全血铁测定（</w:t>
                  </w:r>
                  <w:r>
                    <w:rPr>
                      <w:sz w:val="21"/>
                    </w:rPr>
                    <w:t>Fe）</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全血锌测定（</w:t>
                  </w:r>
                  <w:r>
                    <w:rPr>
                      <w:sz w:val="21"/>
                    </w:rPr>
                    <w:t>Zn）</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全血铜测定（</w:t>
                  </w:r>
                  <w:r>
                    <w:rPr>
                      <w:sz w:val="21"/>
                    </w:rPr>
                    <w:t>Cu）</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全血铅测定（</w:t>
                  </w:r>
                  <w:r>
                    <w:rPr>
                      <w:sz w:val="21"/>
                    </w:rPr>
                    <w:t>Pb）</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全血镉测定（</w:t>
                  </w:r>
                  <w:r>
                    <w:rPr>
                      <w:sz w:val="21"/>
                    </w:rPr>
                    <w:t>Cr）</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卵巢肿瘤标志物</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血清人绒毛膜促性腺激素测定（</w:t>
                  </w:r>
                  <w:r>
                    <w:rPr>
                      <w:sz w:val="21"/>
                    </w:rPr>
                    <w:t>HCG）</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癌胚抗原测定（</w:t>
                  </w:r>
                  <w:r>
                    <w:rPr>
                      <w:sz w:val="21"/>
                    </w:rPr>
                    <w:t>CEA）</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糖类抗原测定</w:t>
                  </w:r>
                  <w:r>
                    <w:rPr>
                      <w:sz w:val="21"/>
                    </w:rPr>
                    <w:t>(CA125)</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肺癌肿瘤标志物</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神经元特异性烯醇化酶测定（</w:t>
                  </w:r>
                  <w:r>
                    <w:rPr>
                      <w:sz w:val="21"/>
                    </w:rPr>
                    <w:t>NSE)</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糖类抗原测定</w:t>
                  </w:r>
                  <w:r>
                    <w:rPr>
                      <w:sz w:val="21"/>
                    </w:rPr>
                    <w:t>(CA153)</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癌胚抗原测定（</w:t>
                  </w:r>
                  <w:r>
                    <w:rPr>
                      <w:sz w:val="21"/>
                    </w:rPr>
                    <w:t>CEA）</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细胞角蛋白</w:t>
                  </w:r>
                  <w:r>
                    <w:rPr>
                      <w:sz w:val="21"/>
                    </w:rPr>
                    <w:t>19片段测定(CYFRA21-1)</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鳞状细胞癌相关抗原测定（</w:t>
                  </w:r>
                  <w:r>
                    <w:rPr>
                      <w:sz w:val="21"/>
                    </w:rPr>
                    <w:t>SCC）</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前列腺肿瘤两项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总前列腺特异性抗原测定</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游离前列腺特异性抗原测定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胃癌两项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胃蛋白酶原</w:t>
                  </w:r>
                  <w:r>
                    <w:rPr>
                      <w:sz w:val="21"/>
                    </w:rPr>
                    <w:t>I</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胃蛋白酶原</w:t>
                  </w:r>
                  <w:r>
                    <w:rPr>
                      <w:sz w:val="21"/>
                    </w:rPr>
                    <w:t>II</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白介素</w:t>
                  </w:r>
                  <w:r>
                    <w:rPr>
                      <w:sz w:val="21"/>
                    </w:rPr>
                    <w:t>6+SAA</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白介素</w:t>
                  </w:r>
                  <w:r>
                    <w:rPr>
                      <w:sz w:val="21"/>
                    </w:rPr>
                    <w:t>6</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化学发光法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血清淀粉样蛋白测定</w:t>
                  </w:r>
                  <w:r>
                    <w:rPr>
                      <w:sz w:val="21"/>
                    </w:rPr>
                    <w:t>(SAA)</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免疫层析法</w:t>
                  </w: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甲乙型流感病毒核酸检测</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甲型流感</w:t>
                  </w:r>
                  <w:r>
                    <w:rPr>
                      <w:sz w:val="21"/>
                    </w:rPr>
                    <w:t>RNA检测</w:t>
                  </w:r>
                  <w:r>
                    <w:br/>
                  </w:r>
                  <w:r>
                    <w:rPr>
                      <w:sz w:val="21"/>
                    </w:rPr>
                    <w:t>乙型流感</w:t>
                  </w:r>
                  <w:r>
                    <w:rPr>
                      <w:sz w:val="21"/>
                    </w:rPr>
                    <w:t>RNA检测</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4个工作日</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呼吸道病原体六项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甲型流感病毒通用型核酸</w:t>
                  </w:r>
                  <w:r>
                    <w:rPr>
                      <w:sz w:val="21"/>
                    </w:rPr>
                    <w:t>(FIu A RNA)定性</w:t>
                  </w:r>
                  <w:r>
                    <w:br/>
                  </w:r>
                  <w:r>
                    <w:rPr>
                      <w:sz w:val="21"/>
                    </w:rPr>
                    <w:t>乙型流感病毒核酸</w:t>
                  </w:r>
                  <w:r>
                    <w:rPr>
                      <w:sz w:val="21"/>
                    </w:rPr>
                    <w:t>(Flu B RNA)定性</w:t>
                  </w:r>
                  <w:r>
                    <w:br/>
                  </w:r>
                  <w:r>
                    <w:rPr>
                      <w:sz w:val="21"/>
                    </w:rPr>
                    <w:t>呼吸道合胞病毒核酸</w:t>
                  </w:r>
                  <w:r>
                    <w:rPr>
                      <w:sz w:val="21"/>
                    </w:rPr>
                    <w:t>(RSV RNA)定性</w:t>
                  </w:r>
                  <w:r>
                    <w:br/>
                  </w:r>
                  <w:r>
                    <w:rPr>
                      <w:sz w:val="21"/>
                    </w:rPr>
                    <w:t>呼吸道腺病毒核酸</w:t>
                  </w:r>
                  <w:r>
                    <w:rPr>
                      <w:sz w:val="21"/>
                    </w:rPr>
                    <w:t>(ADV DNA)定性</w:t>
                  </w:r>
                  <w:r>
                    <w:br/>
                  </w:r>
                  <w:r>
                    <w:rPr>
                      <w:sz w:val="21"/>
                    </w:rPr>
                    <w:t>人鼻病毒核酸</w:t>
                  </w:r>
                  <w:r>
                    <w:rPr>
                      <w:sz w:val="21"/>
                    </w:rPr>
                    <w:t>(HRY RNA)定性</w:t>
                  </w:r>
                  <w:r>
                    <w:br/>
                  </w:r>
                  <w:r>
                    <w:rPr>
                      <w:sz w:val="21"/>
                    </w:rPr>
                    <w:t>肺炎支原体核酸</w:t>
                  </w:r>
                  <w:r>
                    <w:rPr>
                      <w:sz w:val="21"/>
                    </w:rPr>
                    <w:t>(MP DNA)定性</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2个工作日</w:t>
                  </w: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呼吸道抗体</w:t>
                  </w:r>
                  <w:r>
                    <w:rPr>
                      <w:sz w:val="21"/>
                    </w:rPr>
                    <w:t>9项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呼吸道合胞病毒抗体测定</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间接免疫荧光法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副流感病毒抗体测定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腺病毒抗体测定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甲型流感病毒</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乙型流感病毒</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嗜肺军团菌病毒抗体</w:t>
                  </w:r>
                  <w:r>
                    <w:rPr>
                      <w:sz w:val="21"/>
                    </w:rPr>
                    <w:t>IgM</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肺炎支原体血清学试验</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柯萨奇病毒</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肺炎衣原体抗体检测</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手足口病三项</w:t>
                  </w:r>
                  <w:r>
                    <w:br/>
                  </w:r>
                  <w:r>
                    <w:rPr>
                      <w:sz w:val="21"/>
                    </w:rPr>
                    <w:t>EV71-RNA、CA16-RNA、EV-RNA</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肠道病毒通用型</w:t>
                  </w:r>
                  <w:r>
                    <w:rPr>
                      <w:sz w:val="21"/>
                    </w:rPr>
                    <w:t>RNA测定</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肠道病毒</w:t>
                  </w:r>
                  <w:r>
                    <w:rPr>
                      <w:sz w:val="21"/>
                    </w:rPr>
                    <w:t>71型RNA测定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柯萨奇病毒</w:t>
                  </w:r>
                  <w:r>
                    <w:rPr>
                      <w:sz w:val="21"/>
                    </w:rPr>
                    <w:t>A16型RNA测定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诺如病毒核酸检测</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诺如病毒核酸检测</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4个工作日</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轮状病毒核酸检测</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轮状病毒核酸检测（全套：</w:t>
                  </w:r>
                  <w:r>
                    <w:rPr>
                      <w:sz w:val="21"/>
                    </w:rPr>
                    <w:t>A组、B组、C组RNA定性）</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4个工作日</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丙肝</w:t>
                  </w:r>
                  <w:r>
                    <w:rPr>
                      <w:sz w:val="21"/>
                    </w:rPr>
                    <w:t>RNA定量检测</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丙型肝炎</w:t>
                  </w:r>
                  <w:r>
                    <w:rPr>
                      <w:sz w:val="21"/>
                    </w:rPr>
                    <w:t>RNA测定</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5个工作日</w:t>
                  </w: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沙眼衣原体</w:t>
                  </w:r>
                  <w:r>
                    <w:rPr>
                      <w:sz w:val="21"/>
                    </w:rPr>
                    <w:t>/解脲脲原体/淋球菌核酸检测</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沙眼衣原体核酸检测</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核酸恒温扩增法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解脲脲原体核酸检测</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淋球菌核酸检测</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病原体</w:t>
                  </w:r>
                  <w:r>
                    <w:rPr>
                      <w:sz w:val="21"/>
                    </w:rPr>
                    <w:t>RNA四项测定</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解脲脲原体</w:t>
                  </w:r>
                  <w:r>
                    <w:rPr>
                      <w:sz w:val="21"/>
                    </w:rPr>
                    <w:t>RNA测定</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核酸恒温扩增法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沙眼衣原体</w:t>
                  </w:r>
                  <w:r>
                    <w:rPr>
                      <w:sz w:val="21"/>
                    </w:rPr>
                    <w:t>RNA测定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淋球菌</w:t>
                  </w:r>
                  <w:r>
                    <w:rPr>
                      <w:sz w:val="21"/>
                    </w:rPr>
                    <w:t>RNA测定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生殖支原体</w:t>
                  </w:r>
                  <w:r>
                    <w:rPr>
                      <w:sz w:val="21"/>
                    </w:rPr>
                    <w:t>RNA测定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单纯性疱疹病毒</w:t>
                  </w:r>
                  <w:r>
                    <w:rPr>
                      <w:sz w:val="21"/>
                    </w:rPr>
                    <w:t>II型DNA定量</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单纯性疱疹病毒</w:t>
                  </w:r>
                  <w:r>
                    <w:rPr>
                      <w:sz w:val="21"/>
                    </w:rPr>
                    <w:t>II型DNA检测</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风湿四项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抗核抗体测定</w:t>
                  </w:r>
                  <w:r>
                    <w:rPr>
                      <w:sz w:val="21"/>
                    </w:rPr>
                    <w:t>(ANA)</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类风湿因子</w:t>
                  </w:r>
                  <w:r>
                    <w:rPr>
                      <w:sz w:val="21"/>
                    </w:rPr>
                    <w:t>(RF)测定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抗环瓜氨酸肽抗体</w:t>
                  </w:r>
                  <w:r>
                    <w:rPr>
                      <w:sz w:val="21"/>
                    </w:rPr>
                    <w:t>(抗CCP抗体)测定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抗角蛋白抗体</w:t>
                  </w:r>
                  <w:r>
                    <w:rPr>
                      <w:sz w:val="21"/>
                    </w:rPr>
                    <w:t>(AKA)测定</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脂溶性维生素五项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25-羟基维生素D</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LC-MS/MS</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25-羟基维生素D2</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25-羟基维生素D3</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血清维生素</w:t>
                  </w:r>
                  <w:r>
                    <w:rPr>
                      <w:sz w:val="21"/>
                    </w:rPr>
                    <w:t>A</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血清维生素</w:t>
                  </w:r>
                  <w:r>
                    <w:rPr>
                      <w:sz w:val="21"/>
                    </w:rPr>
                    <w:t>E</w:t>
                  </w:r>
                </w:p>
              </w:tc>
              <w:tc>
                <w:tcPr>
                  <w:tcW w:type="dxa" w:w="1120"/>
                  <w:vMerge/>
                  <w:tcBorders>
                    <w:top w:val="none" w:color="000000" w:sz="4"/>
                    <w:left w:val="none" w:color="000000" w:sz="4"/>
                    <w:bottom w:val="single" w:color="000000" w:sz="4"/>
                    <w:right w:val="single" w:color="000000" w:sz="4"/>
                  </w:tcBorders>
                </w:tcPr>
                <w:p/>
              </w:tc>
              <w:tc>
                <w:tcPr>
                  <w:tcW w:type="dxa" w:w="1120"/>
                  <w:vMerge/>
                  <w:tcBorders>
                    <w:top w:val="none" w:color="000000" w:sz="4"/>
                    <w:left w:val="none" w:color="000000" w:sz="4"/>
                    <w:bottom w:val="single" w:color="000000" w:sz="4"/>
                    <w:right w:val="single" w:color="000000" w:sz="4"/>
                  </w:tcBorders>
                </w:tcP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B族链球菌核酸检测</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B族链球菌核酸检测（定量）</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2个工作日</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巨细胞病毒</w:t>
                  </w:r>
                  <w:r>
                    <w:rPr>
                      <w:sz w:val="21"/>
                    </w:rPr>
                    <w:t>DNA定量</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巨细胞病毒核酸检测</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荧光</w:t>
                  </w:r>
                  <w:r>
                    <w:rPr>
                      <w:sz w:val="21"/>
                    </w:rPr>
                    <w:t>PCR法</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5个工作日</w:t>
                  </w:r>
                </w:p>
              </w:tc>
            </w:tr>
            <w:tr>
              <w:tc>
                <w:tcPr>
                  <w:tcW w:type="dxa" w:w="11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c>
                <w:tcPr>
                  <w:tcW w:type="dxa" w:w="8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感染三项</w:t>
                  </w: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梅毒螺旋体特异抗体测定</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凝集法</w:t>
                  </w:r>
                </w:p>
              </w:tc>
              <w:tc>
                <w:tcPr>
                  <w:tcW w:type="dxa" w:w="112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1个工作日</w:t>
                  </w: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人免疫缺陷病毒抗体测定</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酶联免疫吸附法</w:t>
                  </w:r>
                </w:p>
              </w:tc>
              <w:tc>
                <w:tcPr>
                  <w:tcW w:type="dxa" w:w="1120"/>
                  <w:vMerge/>
                  <w:tcBorders>
                    <w:top w:val="none" w:color="000000" w:sz="4"/>
                    <w:left w:val="none" w:color="000000" w:sz="4"/>
                    <w:bottom w:val="single" w:color="000000" w:sz="4"/>
                    <w:right w:val="single" w:color="000000" w:sz="4"/>
                  </w:tcBorders>
                </w:tcPr>
                <w:p/>
              </w:tc>
            </w:tr>
            <w:tr>
              <w:tc>
                <w:tcPr>
                  <w:tcW w:type="dxa" w:w="1120"/>
                  <w:vMerge/>
                  <w:tcBorders>
                    <w:top w:val="none" w:color="000000" w:sz="4"/>
                    <w:left w:val="single" w:color="000000" w:sz="4"/>
                    <w:bottom w:val="single" w:color="000000" w:sz="4"/>
                    <w:right w:val="single" w:color="000000" w:sz="4"/>
                  </w:tcBorders>
                </w:tcPr>
                <w:p/>
              </w:tc>
              <w:tc>
                <w:tcPr>
                  <w:tcW w:type="dxa" w:w="846"/>
                  <w:vMerge/>
                  <w:tcBorders>
                    <w:top w:val="none" w:color="000000" w:sz="4"/>
                    <w:left w:val="none" w:color="000000" w:sz="4"/>
                    <w:bottom w:val="single" w:color="000000" w:sz="4"/>
                    <w:right w:val="single" w:color="000000" w:sz="4"/>
                  </w:tcBorders>
                </w:tcPr>
                <w:p/>
              </w:tc>
              <w:tc>
                <w:tcPr>
                  <w:tcW w:type="dxa" w:w="1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丙型肝炎抗体测定</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酶联免疫吸附法</w:t>
                  </w:r>
                </w:p>
              </w:tc>
              <w:tc>
                <w:tcPr>
                  <w:tcW w:type="dxa" w:w="1120"/>
                  <w:vMerge/>
                  <w:tcBorders>
                    <w:top w:val="none" w:color="000000" w:sz="4"/>
                    <w:left w:val="none" w:color="000000" w:sz="4"/>
                    <w:bottom w:val="single" w:color="000000" w:sz="4"/>
                    <w:right w:val="single" w:color="000000" w:sz="4"/>
                  </w:tcBorders>
                </w:tcPr>
                <w:p/>
              </w:tc>
            </w:tr>
          </w:tbl>
          <w:p>
            <w:pPr>
              <w:pStyle w:val="null3"/>
              <w:jc w:val="both"/>
              <w:outlineLvl w:val="3"/>
            </w:pPr>
            <w:r>
              <w:rPr>
                <w:sz w:val="24"/>
                <w:b/>
              </w:rPr>
              <w:t>二、项目要求</w:t>
            </w:r>
          </w:p>
          <w:p>
            <w:pPr>
              <w:pStyle w:val="null3"/>
              <w:ind w:firstLine="420"/>
              <w:jc w:val="left"/>
            </w:pPr>
            <w:r>
              <w:rPr>
                <w:sz w:val="21"/>
              </w:rPr>
              <w:t>根据采购人临床业务需求提供相应检验项目服务，提供临床需求项目临床知识培训、标本采集要求培训，提供委托检验项目标本处理、冷链运输、检测服务、账单统计</w:t>
            </w:r>
            <w:r>
              <w:rPr>
                <w:sz w:val="21"/>
              </w:rPr>
              <w:t>/查询服务。</w:t>
            </w:r>
          </w:p>
          <w:p>
            <w:pPr>
              <w:pStyle w:val="null3"/>
              <w:ind w:firstLine="420"/>
              <w:jc w:val="both"/>
            </w:pPr>
            <w:r>
              <w:rPr>
                <w:sz w:val="21"/>
              </w:rPr>
              <w:t>1)</w:t>
            </w:r>
            <w:r>
              <w:rPr>
                <w:sz w:val="21"/>
                <w:b/>
              </w:rPr>
              <w:t>服务响应：</w:t>
            </w:r>
            <w:r>
              <w:rPr>
                <w:sz w:val="21"/>
              </w:rPr>
              <w:t>每周提供六次上门收取标本服务，检测报告需按照</w:t>
            </w:r>
            <w:r>
              <w:rPr>
                <w:sz w:val="21"/>
              </w:rPr>
              <w:t>中标人</w:t>
            </w:r>
            <w:r>
              <w:rPr>
                <w:sz w:val="21"/>
              </w:rPr>
              <w:t>提供的检测项目规定的出报告时间出具。如供应商检测报告超出约定时间而又未出具书面通知委托方造成恶劣影响的</w:t>
            </w:r>
            <w:r>
              <w:rPr>
                <w:sz w:val="21"/>
              </w:rPr>
              <w:t>（包括造成医疗纠纷、有群众投诉造成严重后果等），</w:t>
            </w:r>
            <w:r>
              <w:rPr>
                <w:sz w:val="21"/>
              </w:rPr>
              <w:t>中标人</w:t>
            </w:r>
            <w:r>
              <w:rPr>
                <w:sz w:val="21"/>
              </w:rPr>
              <w:t>承担相应的经济和法律责任。</w:t>
            </w:r>
          </w:p>
          <w:p>
            <w:pPr>
              <w:pStyle w:val="null3"/>
              <w:ind w:firstLine="420"/>
              <w:jc w:val="both"/>
            </w:pPr>
            <w:r>
              <w:rPr>
                <w:sz w:val="21"/>
              </w:rPr>
              <w:t>2)</w:t>
            </w:r>
            <w:r>
              <w:rPr>
                <w:sz w:val="21"/>
                <w:b/>
              </w:rPr>
              <w:t>质量保障：</w:t>
            </w:r>
            <w:r>
              <w:rPr>
                <w:sz w:val="21"/>
              </w:rPr>
              <w:t>中标人</w:t>
            </w:r>
            <w:r>
              <w:rPr>
                <w:sz w:val="21"/>
              </w:rPr>
              <w:t>需保证委托检验项目检测质量，具备委托检验项目的相应检测设备、技术人才，并有检验前、检验中、检验后质量保障措施。检验前质量保障措施包括标本采集要求培训，标本箱运送温度控制（</w:t>
            </w:r>
            <w:r>
              <w:rPr>
                <w:sz w:val="21"/>
              </w:rPr>
              <w:t>2-8℃）及安全性保障；检验中质量保障措施包括标准化的操作规范、室内质控、室间质控等；检验后质量保障措施包括异常结果处理流程、临床提出异议的检验报告处理流程等。</w:t>
            </w:r>
          </w:p>
          <w:p>
            <w:pPr>
              <w:pStyle w:val="null3"/>
              <w:ind w:firstLine="420"/>
              <w:jc w:val="both"/>
            </w:pPr>
            <w:r>
              <w:rPr>
                <w:sz w:val="21"/>
              </w:rPr>
              <w:t>3)</w:t>
            </w:r>
            <w:r>
              <w:rPr>
                <w:sz w:val="21"/>
                <w:b/>
              </w:rPr>
              <w:t>咨询服务：</w:t>
            </w:r>
            <w:r>
              <w:rPr>
                <w:sz w:val="21"/>
              </w:rPr>
              <w:t>中标人</w:t>
            </w:r>
            <w:r>
              <w:rPr>
                <w:sz w:val="21"/>
              </w:rPr>
              <w:t>需提供免费服务电话、网络查询、微信查询等多种渠道供采购人相关临床部门进行业务咨询、报告查询、账单查询统计功能。</w:t>
            </w:r>
          </w:p>
          <w:p>
            <w:pPr>
              <w:pStyle w:val="null3"/>
              <w:ind w:firstLine="420"/>
              <w:jc w:val="both"/>
            </w:pPr>
            <w:r>
              <w:rPr>
                <w:sz w:val="21"/>
              </w:rPr>
              <w:t>4)</w:t>
            </w:r>
            <w:r>
              <w:rPr>
                <w:sz w:val="21"/>
                <w:b/>
              </w:rPr>
              <w:t>冷链物流服务：</w:t>
            </w:r>
            <w:r>
              <w:rPr>
                <w:sz w:val="21"/>
              </w:rPr>
              <w:t>中标人</w:t>
            </w:r>
            <w:r>
              <w:rPr>
                <w:sz w:val="21"/>
              </w:rPr>
              <w:t>提供专人专车的专业冷链物流服务，</w:t>
            </w:r>
            <w:r>
              <w:rPr>
                <w:sz w:val="21"/>
              </w:rPr>
              <w:t>协助采购人整合地区基层医疗的标本送检业务。通过以专业化分工为基础、以标准化为路径、以信息化为手段，形成一个覆盖区域的区域医学检验中心。</w:t>
            </w:r>
          </w:p>
          <w:p>
            <w:pPr>
              <w:pStyle w:val="null3"/>
              <w:ind w:firstLine="420"/>
              <w:jc w:val="both"/>
            </w:pPr>
            <w:r>
              <w:rPr>
                <w:sz w:val="21"/>
              </w:rPr>
              <w:t>5)</w:t>
            </w:r>
            <w:r>
              <w:rPr>
                <w:sz w:val="21"/>
                <w:b/>
              </w:rPr>
              <w:t>信息化服务：</w:t>
            </w:r>
            <w:r>
              <w:rPr>
                <w:sz w:val="21"/>
              </w:rPr>
              <w:t>供应商配备完善的信息系统，可实现检验项目的多终端查询，包括网页端、手机端等，对紧急报告可提供口头报告或邮件报告等形式。并提供一台自助打印机（可智能选择打印</w:t>
            </w:r>
            <w:r>
              <w:rPr>
                <w:sz w:val="21"/>
              </w:rPr>
              <w:t>A4和A5纸报告）供病人打印报告单。</w:t>
            </w:r>
          </w:p>
          <w:p>
            <w:pPr>
              <w:pStyle w:val="null3"/>
              <w:ind w:firstLine="420"/>
              <w:jc w:val="both"/>
            </w:pPr>
            <w:r>
              <w:rPr>
                <w:sz w:val="21"/>
              </w:rPr>
              <w:t>6)</w:t>
            </w:r>
            <w:r>
              <w:rPr>
                <w:sz w:val="21"/>
                <w:b/>
              </w:rPr>
              <w:t>保密责任：</w:t>
            </w:r>
            <w:r>
              <w:rPr>
                <w:sz w:val="21"/>
              </w:rPr>
              <w:t>有为用户保密的义务，未经同意不得向第三方泄露委托检验的项目、检验的内容、检验的结果。</w:t>
            </w:r>
          </w:p>
          <w:p>
            <w:pPr>
              <w:pStyle w:val="null3"/>
              <w:ind w:firstLine="420"/>
              <w:jc w:val="both"/>
            </w:pPr>
            <w:r>
              <w:rPr>
                <w:sz w:val="21"/>
              </w:rPr>
              <w:t>7)</w:t>
            </w:r>
            <w:r>
              <w:rPr>
                <w:sz w:val="21"/>
                <w:b/>
              </w:rPr>
              <w:t>所有权声明：</w:t>
            </w:r>
            <w:r>
              <w:rPr>
                <w:sz w:val="21"/>
              </w:rPr>
              <w:t>检测样本、检测数据的所有权、使用权为用户所有，未经许可不得挪作它用。</w:t>
            </w:r>
          </w:p>
          <w:p>
            <w:pPr>
              <w:pStyle w:val="null3"/>
              <w:ind w:firstLine="420"/>
              <w:jc w:val="both"/>
            </w:pPr>
            <w:r>
              <w:rPr>
                <w:sz w:val="21"/>
              </w:rPr>
              <w:t>8)</w:t>
            </w:r>
            <w:r>
              <w:rPr>
                <w:sz w:val="21"/>
                <w:b/>
              </w:rPr>
              <w:t>耗材供应：</w:t>
            </w:r>
            <w:r>
              <w:rPr>
                <w:sz w:val="21"/>
              </w:rPr>
              <w:t>部分特殊检查项目需要的相关耗材、知情同意书、专用的患者资料登记申请单等由供应商免费提供。</w:t>
            </w:r>
          </w:p>
          <w:p>
            <w:pPr>
              <w:pStyle w:val="null3"/>
              <w:ind w:firstLine="420"/>
              <w:jc w:val="left"/>
            </w:pPr>
            <w:r>
              <w:rPr>
                <w:sz w:val="21"/>
              </w:rPr>
              <w:t>9</w:t>
            </w:r>
            <w:r>
              <w:rPr>
                <w:sz w:val="21"/>
              </w:rPr>
              <w:t>）投标人</w:t>
            </w:r>
            <w:r>
              <w:rPr>
                <w:sz w:val="21"/>
              </w:rPr>
              <w:t>应根据本项目的作业要求，在</w:t>
            </w:r>
            <w:r>
              <w:rPr>
                <w:sz w:val="21"/>
              </w:rPr>
              <w:t>投标文件</w:t>
            </w:r>
            <w:r>
              <w:rPr>
                <w:sz w:val="21"/>
              </w:rPr>
              <w:t>中提供切实可行项目实施方案</w:t>
            </w:r>
            <w:r>
              <w:rPr>
                <w:sz w:val="21"/>
              </w:rPr>
              <w:t>、</w:t>
            </w:r>
            <w:r>
              <w:rPr>
                <w:sz w:val="21"/>
              </w:rPr>
              <w:t>增值服务方案</w:t>
            </w:r>
            <w:r>
              <w:rPr>
                <w:sz w:val="21"/>
              </w:rPr>
              <w:t>、</w:t>
            </w:r>
            <w:r>
              <w:rPr>
                <w:sz w:val="21"/>
              </w:rPr>
              <w:t>拟投入技术人员及设备配备方案</w:t>
            </w:r>
            <w:r>
              <w:rPr>
                <w:sz w:val="21"/>
              </w:rPr>
              <w:t>、</w:t>
            </w:r>
            <w:r>
              <w:rPr>
                <w:sz w:val="21"/>
              </w:rPr>
              <w:t>售后服务方案等。</w:t>
            </w:r>
          </w:p>
          <w:p>
            <w:pPr>
              <w:pStyle w:val="null3"/>
              <w:jc w:val="both"/>
              <w:outlineLvl w:val="3"/>
            </w:pPr>
            <w:r>
              <w:rPr>
                <w:sz w:val="24"/>
                <w:b/>
              </w:rPr>
              <w:t>三、质量要求</w:t>
            </w:r>
          </w:p>
          <w:p>
            <w:pPr>
              <w:pStyle w:val="null3"/>
              <w:jc w:val="both"/>
            </w:pPr>
            <w:r>
              <w:rPr>
                <w:sz w:val="21"/>
              </w:rPr>
              <w:t>投标实验室具有完善的质量管理体系，每次检测都有严格的室内质控，每年省临检中心的质量控制和室间质量评估工作，以控制诊断结果的质量。因投标实验室质量因素导致的医疗纠纷、事故等不良后果的，由此产生的赔偿责任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采购包2（基因检测、药物预测外送检验服务）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签订合同之日起2年，在服务期限内，预算使用完毕或服务期限到期即合同终止，以先到为准。</w:t>
            </w:r>
          </w:p>
        </w:tc>
      </w:tr>
      <w:tr>
        <w:tc>
          <w:tcPr>
            <w:tcW w:type="dxa" w:w="4153"/>
          </w:tcPr>
          <w:p>
            <w:pPr>
              <w:pStyle w:val="null3"/>
            </w:pPr>
            <w:r>
              <w:rPr/>
              <w:t>标的提供的地点</w:t>
            </w:r>
          </w:p>
        </w:tc>
        <w:tc>
          <w:tcPr>
            <w:tcW w:type="dxa" w:w="4153"/>
          </w:tcPr>
          <w:p>
            <w:pPr>
              <w:pStyle w:val="null3"/>
            </w:pPr>
            <w:r>
              <w:rPr/>
              <w:t>东莞市横沥镇</w:t>
            </w:r>
          </w:p>
        </w:tc>
      </w:tr>
      <w:tr/>
      <w:tr/>
      <w:tr>
        <w:tc>
          <w:tcPr>
            <w:tcW w:type="dxa" w:w="4153"/>
          </w:tcPr>
          <w:p>
            <w:pPr>
              <w:pStyle w:val="null3"/>
            </w:pPr>
            <w:r>
              <w:rPr/>
              <w:t>付款方式</w:t>
            </w:r>
          </w:p>
        </w:tc>
        <w:tc>
          <w:tcPr>
            <w:tcW w:type="dxa" w:w="4153"/>
          </w:tcPr>
          <w:p>
            <w:pPr>
              <w:pStyle w:val="null3"/>
            </w:pPr>
            <w:r>
              <w:rPr/>
              <w:t>第1期为(进度款)：支付比例100%，每月结算一次，当月的服务费用采购人于次月底前支付。（中标人向采购人申请付款时须提供相应额度的国家正式发票给采购人。） 注：1、投标人的投标单价以《东莞市公立医疗机构基本医疗服务价格（以最新版本为准）》中的规定的单价为标准，如此价格标准以外的送检项目，价格由中标人与采购人共同商定。如在服务期限内，物价部门调整了检验单价时，应按照物价部门调整的检验单价浮动比例调整结算单价。 2、实际服务费用=每月实际检测项目费用×投标人实际投标的单价折扣率。。</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1期：按国家以及采购人有关医疗标本送检规定执行，检验检查过程及出具的医学检验结果必须完全符合法律法规规范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报价要求：（1）投标人必须对本项目的全部内容响应及所有检验内容（包括但不限于项目清单内容）提供统一的单价折扣率报价。（注：折扣率=1-下浮率）（2）投标人的报价折扣率不能为负数或零，报价应包含完成本次采购所有服务内容的费用，包括人工费、检验费、材料费、设备使用费、各种税务费、必须的辅助材料费及合同实施过程中不可预见费用等全部费用。 2、合同条款:投标人须实质响应合同各条款。 3、投标人应充分结合本招标文件上下文了解项目招标需求、采购文件未尽事宜，将在合同签订或项目执行过程中双方协商确定，供应商须无条件满足采购单位的合理要求。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基因检测、药物预测外送检验服务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jc w:val="right"/>
            </w:pPr>
            <w:r>
              <w:rPr/>
              <w:t>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基因检测、药物预测外送检验服务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一、检验采购清单</w:t>
            </w:r>
          </w:p>
          <w:p>
            <w:pPr>
              <w:pStyle w:val="null3"/>
              <w:ind w:firstLine="420"/>
              <w:jc w:val="left"/>
            </w:pPr>
            <w:r>
              <w:rPr>
                <w:sz w:val="21"/>
              </w:rPr>
              <w:t>检验项目清单详见附件</w:t>
            </w:r>
            <w:r>
              <w:rPr>
                <w:sz w:val="21"/>
              </w:rPr>
              <w:t>1</w:t>
            </w:r>
            <w:r>
              <w:rPr>
                <w:sz w:val="21"/>
              </w:rPr>
              <w:t>。外送项目包括但不限于附件中所列项目，其增减不受服务协议的限制，而是根据采购人业务发展和临床的需求进行增减。本次招标价格以《东莞市公立医疗机构基本医疗服务价格</w:t>
            </w:r>
            <w:r>
              <w:rPr>
                <w:sz w:val="21"/>
                <w:b/>
              </w:rPr>
              <w:t>（</w:t>
            </w:r>
            <w:r>
              <w:rPr>
                <w:sz w:val="21"/>
                <w:b/>
              </w:rPr>
              <w:t>价格如有更新，</w:t>
            </w:r>
            <w:r>
              <w:rPr>
                <w:sz w:val="21"/>
                <w:b/>
              </w:rPr>
              <w:t>以最新版本为准）</w:t>
            </w:r>
            <w:r>
              <w:rPr>
                <w:sz w:val="21"/>
              </w:rPr>
              <w:t>》中的规定的单价为标准，如此价格标准以外的送检项目，价格由中标人与采购人共同商定。具体项目及数量以实际检验为准。</w:t>
            </w:r>
          </w:p>
          <w:p>
            <w:pPr>
              <w:pStyle w:val="null3"/>
              <w:ind w:firstLine="422"/>
              <w:jc w:val="both"/>
            </w:pPr>
            <w:r>
              <w:rPr>
                <w:sz w:val="21"/>
                <w:b/>
              </w:rPr>
              <w:t>附件</w:t>
            </w:r>
            <w:r>
              <w:rPr>
                <w:sz w:val="21"/>
                <w:b/>
              </w:rPr>
              <w:t>1</w:t>
            </w:r>
            <w:r>
              <w:rPr>
                <w:sz w:val="21"/>
                <w:b/>
              </w:rPr>
              <w:t>：</w:t>
            </w:r>
          </w:p>
          <w:tbl>
            <w:tblPr>
              <w:tblBorders>
                <w:top w:val="none" w:color="000000" w:sz="4"/>
                <w:left w:val="none" w:color="000000" w:sz="4"/>
                <w:bottom w:val="none" w:color="000000" w:sz="4"/>
                <w:right w:val="none" w:color="000000" w:sz="4"/>
                <w:insideH w:val="none"/>
                <w:insideV w:val="none"/>
              </w:tblBorders>
            </w:tblPr>
            <w:tblGrid>
              <w:gridCol w:w="507"/>
              <w:gridCol w:w="1490"/>
              <w:gridCol w:w="1203"/>
              <w:gridCol w:w="1048"/>
              <w:gridCol w:w="1324"/>
            </w:tblGrid>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1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标准名称</w:t>
                  </w:r>
                </w:p>
              </w:tc>
              <w:tc>
                <w:tcPr>
                  <w:tcW w:type="dxa" w:w="1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检测方法</w:t>
                  </w:r>
                </w:p>
              </w:tc>
              <w:tc>
                <w:tcPr>
                  <w:tcW w:type="dxa" w:w="1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报告周期</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宫颈癌易感基因检测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甲状腺癌易感基因检测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膀胱癌易感基因检测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肝癌易感基因检测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胃癌易感基因检测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子宫内膜癌易感基因检测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肺癌易感基因检测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淋巴瘤易感基因检测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胰腺癌易感基因检测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食管癌易感基因检测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卵巢癌易感基因检测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乳腺癌易感基因检测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前列腺癌易感基因检测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胶质瘤易感基因检测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大肠癌易感基因检测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肝癌三项（</w:t>
                  </w:r>
                  <w:r>
                    <w:rPr>
                      <w:sz w:val="21"/>
                    </w:rPr>
                    <w:t>AFP,AFP-L3%,DCP)</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甲胎蛋白测定</w:t>
                  </w:r>
                  <w:r>
                    <w:rPr>
                      <w:sz w:val="21"/>
                    </w:rPr>
                    <w:t>(AFP)</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化学发光法</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甲胎蛋白异质体测定</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血浆凝血酶原片段</w:t>
                  </w:r>
                  <w:r>
                    <w:rPr>
                      <w:sz w:val="21"/>
                    </w:rPr>
                    <w:t>1+2检测(F 1+2)</w:t>
                  </w:r>
                  <w:r>
                    <w:rPr>
                      <w:sz w:val="21"/>
                    </w:rPr>
                    <w:t></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骨钙素</w:t>
                  </w:r>
                  <w:r>
                    <w:rPr>
                      <w:sz w:val="21"/>
                    </w:rPr>
                    <w:t>N端中分子片段测定</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骨钙素</w:t>
                  </w:r>
                  <w:r>
                    <w:rPr>
                      <w:sz w:val="21"/>
                    </w:rPr>
                    <w:t>N端中分子片段测定(N-MID)</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荧光免疫</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肠癌早筛多基因甲基化检测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基因甲基化检测</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PCR荧光法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肺癌基因甲基化检测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基因甲基化检测</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PCR荧光法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尿蛋白六项（</w:t>
                  </w:r>
                  <w:r>
                    <w:rPr>
                      <w:sz w:val="21"/>
                    </w:rPr>
                    <w:t>α1-微球蛋白测定、尿视黄醇结合蛋白测定、N-乙酰-β-D-氨基葡萄糖甘酶测定、尿微量白蛋白测定、尿转铁蛋白测定、尿免疫球蛋白G（IgG））</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α1-微球蛋白测定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免疫比浊法</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视黄醇结合蛋白测定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免疫比浊法</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w:t>
                  </w:r>
                  <w:r>
                    <w:rPr>
                      <w:sz w:val="21"/>
                    </w:rPr>
                    <w:t>N-酰-β-D-氨基葡萄糖苷酶测定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比色法</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尿微量白蛋白测定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免疫比浊法</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尿转铁蛋白测定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免疫比浊法</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免疫球蛋白定量测定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免疫比浊法</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贫血三项（铁蛋白、叶酸、维生素</w:t>
                  </w:r>
                  <w:r>
                    <w:rPr>
                      <w:sz w:val="21"/>
                    </w:rPr>
                    <w:t>B12）</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血清铁蛋白测定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化学发光法</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叶酸测定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化学发光法</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血清维生素测定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化学发光法</w:t>
                  </w: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呼吸道病原体核酸检测</w:t>
                  </w:r>
                  <w:r>
                    <w:rPr>
                      <w:sz w:val="21"/>
                    </w:rPr>
                    <w:t>24项</w:t>
                  </w:r>
                </w:p>
                <w:p>
                  <w:pPr>
                    <w:pStyle w:val="null3"/>
                    <w:jc w:val="center"/>
                  </w:pPr>
                  <w:r>
                    <w:rPr>
                      <w:sz w:val="21"/>
                    </w:rPr>
                    <w:t>（甲流、乙流、副流感、鼻病毒、呼吸道合胞病毒、博卡病毒、偏肺病毒、冠状病毒、腺病毒、肺炎支原体、肺炎衣原体、金黄色葡萄球菌、铜绿假单胞菌、肺炎克雷伯菌、流感嗜血菌、肺炎链球菌、脑膜炎奈瑟菌、卡他莫拉菌、</w:t>
                  </w:r>
                  <w:r>
                    <w:rPr>
                      <w:sz w:val="21"/>
                    </w:rPr>
                    <w:t>A族链球菌、百日咳杆菌</w:t>
                  </w:r>
                </w:p>
                <w:p>
                  <w:pPr>
                    <w:pStyle w:val="null3"/>
                    <w:jc w:val="center"/>
                  </w:pPr>
                  <w:r>
                    <w:rPr>
                      <w:sz w:val="21"/>
                    </w:rPr>
                    <w:t>、嗜肺军团菌、</w:t>
                  </w:r>
                  <w:r>
                    <w:rPr>
                      <w:sz w:val="21"/>
                    </w:rPr>
                    <w:t>Q热立克次氏体、肺孢子虫、鹦鹉热衣原体）</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各类病原体</w:t>
                  </w:r>
                  <w:r>
                    <w:rPr>
                      <w:sz w:val="21"/>
                    </w:rPr>
                    <w:t>DNA测定-定性</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PCR荧光定量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呼吸道病原体核酸检测</w:t>
                  </w:r>
                  <w:r>
                    <w:rPr>
                      <w:sz w:val="21"/>
                    </w:rPr>
                    <w:t>15项</w:t>
                  </w:r>
                </w:p>
                <w:p>
                  <w:pPr>
                    <w:pStyle w:val="null3"/>
                    <w:jc w:val="center"/>
                  </w:pPr>
                  <w:r>
                    <w:rPr>
                      <w:sz w:val="21"/>
                    </w:rPr>
                    <w:t>（甲流、乙流、副流感、鼻病毒、呼吸道合胞病毒、腺病毒、肺炎支原体、肺炎衣原体、金黄色葡萄球菌、铜绿假单胞菌、流感嗜血菌、肺炎链球菌、卡他莫拉菌、</w:t>
                  </w:r>
                  <w:r>
                    <w:rPr>
                      <w:sz w:val="21"/>
                    </w:rPr>
                    <w:t>A族链球菌、百日咳杆菌）</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各类病原体</w:t>
                  </w:r>
                  <w:r>
                    <w:rPr>
                      <w:sz w:val="21"/>
                    </w:rPr>
                    <w:t>DNA测定-定性</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PCR荧光定量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细胞因子</w:t>
                  </w:r>
                  <w:r>
                    <w:rPr>
                      <w:sz w:val="21"/>
                    </w:rPr>
                    <w:t>11项（白介素6（IL6），α肿瘤坏死因子(TNF-α)，白介素1β(IL-1β)，白介素2(IL-2)，白介素8(IL-8)，白介素5，白介素17，白介素2受体，白介素4，白介素10(IL-10)，Y-干扰素（IFN -R）。</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各种白介素测定</w:t>
                  </w:r>
                  <w:r>
                    <w:rPr>
                      <w:sz w:val="21"/>
                    </w:rPr>
                    <w:t>-化学发光法</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化学发光法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肿瘤坏死因子测定</w:t>
                  </w:r>
                  <w:r>
                    <w:rPr>
                      <w:sz w:val="21"/>
                    </w:rPr>
                    <w:t>(TNF)-化学发光法</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化学发光法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干扰素测定</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化学发光法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D三项</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25羟维生素D测定-色谱法</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高效液相色谱</w:t>
                  </w:r>
                  <w:r>
                    <w:rPr>
                      <w:sz w:val="21"/>
                    </w:rPr>
                    <w:t>-串联质谱法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儿茶酚胺及其代谢产物（</w:t>
                  </w:r>
                  <w:r>
                    <w:rPr>
                      <w:sz w:val="21"/>
                    </w:rPr>
                    <w:t>7项）</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香草扁桃酸（</w:t>
                  </w:r>
                  <w:r>
                    <w:rPr>
                      <w:sz w:val="21"/>
                    </w:rPr>
                    <w:t>VMA）</w:t>
                  </w:r>
                </w:p>
              </w:tc>
              <w:tc>
                <w:tcPr>
                  <w:tcW w:type="dxa" w:w="104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质谱法</w:t>
                  </w:r>
                </w:p>
                <w:p>
                  <w:pPr>
                    <w:pStyle w:val="null3"/>
                    <w:jc w:val="center"/>
                  </w:pP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多巴胺（</w:t>
                  </w:r>
                  <w:r>
                    <w:rPr>
                      <w:sz w:val="21"/>
                    </w:rPr>
                    <w:t>DA）、高香草酸（HVA）、3-甲氧基去甲肾上腺素（NMN）、3-甲氧基肾上腺素（MN）</w:t>
                  </w:r>
                </w:p>
              </w:tc>
              <w:tc>
                <w:tcPr>
                  <w:tcW w:type="dxa" w:w="1048"/>
                  <w:vMerge/>
                  <w:tcBorders>
                    <w:top w:val="none" w:color="000000" w:sz="4"/>
                    <w:left w:val="none" w:color="000000" w:sz="4"/>
                    <w:bottom w:val="non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去甲肾上腺素（</w:t>
                  </w:r>
                  <w:r>
                    <w:rPr>
                      <w:sz w:val="21"/>
                    </w:rPr>
                    <w:t>NE）</w:t>
                  </w:r>
                </w:p>
              </w:tc>
              <w:tc>
                <w:tcPr>
                  <w:tcW w:type="dxa" w:w="1048"/>
                  <w:vMerge/>
                  <w:tcBorders>
                    <w:top w:val="none" w:color="000000" w:sz="4"/>
                    <w:left w:val="none" w:color="000000" w:sz="4"/>
                    <w:bottom w:val="non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肾上腺素（</w:t>
                  </w:r>
                  <w:r>
                    <w:rPr>
                      <w:sz w:val="21"/>
                    </w:rPr>
                    <w:t>E）</w:t>
                  </w:r>
                </w:p>
              </w:tc>
              <w:tc>
                <w:tcPr>
                  <w:tcW w:type="dxa" w:w="1048"/>
                  <w:vMerge/>
                  <w:tcBorders>
                    <w:top w:val="none" w:color="000000" w:sz="4"/>
                    <w:left w:val="none" w:color="000000" w:sz="4"/>
                    <w:bottom w:val="non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质子泵抑制剂药物用药剂量指导及疗效预测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华法林用药剂量指导及疗效预测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氯吡格雷疗效预</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阿司匹林疗效预测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硝酸甘油疗效预测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他汀类药物疗效预测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β受体阻滞剂用药剂量指导及疗效预测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血管紧张素</w:t>
                  </w:r>
                  <w:r>
                    <w:rPr>
                      <w:sz w:val="21"/>
                    </w:rPr>
                    <w:t>Ⅱ受体拮抗剂用药剂量指导及疗效预测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ACEI类药物用药剂量指导及疗效预测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利尿剂疗效预测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高血压个体化检测套餐</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普罗帕酮用药剂量指导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高血脂个体化检测套餐</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糖尿病个体化检测套餐</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磺脲类降糖药用药剂量调整</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磺脲类降糖药不良反应预测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罗格列酮疗效预测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那格列奈疗效预测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氯氮平用药剂量指导及不良反应预测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奥氮平不良反应预测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利培酮疗效预测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奋乃静用药剂量指导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喹硫平疗效预测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氯丙嗪疗效预测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阿立哌唑用药剂量指导及疗效预测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氨磺必利疗效预测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齐拉西酮不良反应预测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氟哌啶醇用药剂量指导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丙戊酸用药剂量指导及不良反应预测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卡马西平不良反应预测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苯妥英不良反应预测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拉莫三嗪不良反应预测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奥卡西平不良反应预测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地昔帕明用药剂量指导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去甲替林用药剂量指导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丙咪嗪用药剂量指导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阿米替林用药剂量指导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氯丙咪嗪用药剂量指导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多塞平用药剂量指导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曲米帕明用药剂量指导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马普替林用药剂量指导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氟伏沙明用药剂量指导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西酞普兰用药剂量指导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non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依他普仑用药剂量指导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安非他酮疗效预测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托莫西汀用药剂量指导及疗效预测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丁苯那嗪用药剂量指导</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文拉法辛疗效预测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叶酸代谢能力预测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伏立康唑用药剂量指导及疗效预测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别嘌呤醇不良反应预测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脱氧核糖核酸</w:t>
                  </w:r>
                  <w:r>
                    <w:rPr>
                      <w:sz w:val="21"/>
                    </w:rPr>
                    <w:t>(DNA)测序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sanger测序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抗缪勒氏管激素（</w:t>
                  </w:r>
                  <w:r>
                    <w:rPr>
                      <w:sz w:val="21"/>
                    </w:rPr>
                    <w:t>AMH）</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AMN</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化学发光法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骨钙素（</w:t>
                  </w:r>
                  <w:r>
                    <w:rPr>
                      <w:sz w:val="21"/>
                    </w:rPr>
                    <w:t>OST）</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OST</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化学发光法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甲状旁腺激素（</w:t>
                  </w:r>
                  <w:r>
                    <w:rPr>
                      <w:sz w:val="21"/>
                    </w:rPr>
                    <w:t>PTH）</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PTH</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化学发光法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 xml:space="preserve"> </w:t>
                  </w:r>
                  <w:r>
                    <w:rPr>
                      <w:sz w:val="21"/>
                    </w:rPr>
                    <w:t>降钙素（</w:t>
                  </w:r>
                  <w:r>
                    <w:rPr>
                      <w:sz w:val="21"/>
                    </w:rPr>
                    <w:t>CT）</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CT</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化学发光法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生长激素（</w:t>
                  </w:r>
                  <w:r>
                    <w:rPr>
                      <w:sz w:val="21"/>
                    </w:rPr>
                    <w:t>GH）</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GH</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化学发光法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胰岛素样生长因子</w:t>
                  </w:r>
                  <w:r>
                    <w:rPr>
                      <w:sz w:val="21"/>
                    </w:rPr>
                    <w:t>-1（IGF-1）</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IGF-1</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化学发光法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2个工作日</w:t>
                  </w:r>
                </w:p>
              </w:tc>
            </w:tr>
            <w:tr>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生长激素两项（</w:t>
                  </w:r>
                  <w:r>
                    <w:rPr>
                      <w:sz w:val="21"/>
                    </w:rPr>
                    <w:t>GH、IGF-1）</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GH</w:t>
                  </w:r>
                </w:p>
              </w:tc>
              <w:tc>
                <w:tcPr>
                  <w:tcW w:type="dxa" w:w="10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化学发光法</w:t>
                  </w:r>
                </w:p>
              </w:tc>
              <w:tc>
                <w:tcPr>
                  <w:tcW w:type="dxa" w:w="1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1个工作日</w:t>
                  </w:r>
                </w:p>
              </w:tc>
            </w:tr>
            <w:tr>
              <w:tc>
                <w:tcPr>
                  <w:tcW w:type="dxa" w:w="507"/>
                  <w:vMerge/>
                  <w:tcBorders>
                    <w:top w:val="none" w:color="000000" w:sz="4"/>
                    <w:left w:val="single" w:color="000000" w:sz="4"/>
                    <w:bottom w:val="single" w:color="000000" w:sz="4"/>
                    <w:right w:val="single" w:color="000000" w:sz="4"/>
                  </w:tcBorders>
                </w:tcPr>
                <w:p/>
              </w:tc>
              <w:tc>
                <w:tcPr>
                  <w:tcW w:type="dxa" w:w="1490"/>
                  <w:vMerge/>
                  <w:tcBorders>
                    <w:top w:val="none" w:color="000000" w:sz="4"/>
                    <w:left w:val="none" w:color="000000" w:sz="4"/>
                    <w:bottom w:val="single" w:color="000000" w:sz="4"/>
                    <w:right w:val="single" w:color="000000" w:sz="4"/>
                  </w:tcBorders>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IGF-1</w:t>
                  </w:r>
                </w:p>
              </w:tc>
              <w:tc>
                <w:tcPr>
                  <w:tcW w:type="dxa" w:w="1048"/>
                  <w:vMerge/>
                  <w:tcBorders>
                    <w:top w:val="none" w:color="000000" w:sz="4"/>
                    <w:left w:val="none" w:color="000000" w:sz="4"/>
                    <w:bottom w:val="single" w:color="000000" w:sz="4"/>
                    <w:right w:val="single" w:color="000000" w:sz="4"/>
                  </w:tcBorders>
                </w:tcPr>
                <w:p/>
              </w:tc>
              <w:tc>
                <w:tcPr>
                  <w:tcW w:type="dxa" w:w="1324"/>
                  <w:vMerge/>
                  <w:tcBorders>
                    <w:top w:val="none" w:color="000000" w:sz="4"/>
                    <w:left w:val="none" w:color="000000" w:sz="4"/>
                    <w:bottom w:val="singl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肠道菌群</w:t>
                  </w:r>
                  <w:r>
                    <w:rPr>
                      <w:sz w:val="21"/>
                    </w:rPr>
                    <w:t>16S检测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肠道菌群</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二代测序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ABO血型鉴定</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ABO血型鉴定 （正反定型）</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凝集法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2个工作日</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ABO-Rh血</w:t>
                  </w:r>
                  <w:r>
                    <w:rPr>
                      <w:sz w:val="21"/>
                    </w:rPr>
                    <w:t>型</w:t>
                  </w:r>
                  <w:r>
                    <w:rPr>
                      <w:sz w:val="21"/>
                    </w:rPr>
                    <w:t>检测</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ABO-Rh新生儿溶血检测 （ABO-RhHDN）</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微柱凝胶法</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2个工作日</w:t>
                  </w:r>
                </w:p>
              </w:tc>
            </w:tr>
          </w:tbl>
          <w:p>
            <w:pPr>
              <w:pStyle w:val="null3"/>
              <w:jc w:val="both"/>
              <w:outlineLvl w:val="3"/>
            </w:pPr>
            <w:r>
              <w:rPr>
                <w:sz w:val="24"/>
                <w:b/>
              </w:rPr>
              <w:t>二、项目要求</w:t>
            </w:r>
          </w:p>
          <w:p>
            <w:pPr>
              <w:pStyle w:val="null3"/>
              <w:ind w:firstLine="420"/>
              <w:jc w:val="left"/>
            </w:pPr>
            <w:r>
              <w:rPr>
                <w:sz w:val="21"/>
              </w:rPr>
              <w:t>根据采购人临床业务需求提供相应检验项目服务，提供临床需求项目临床知识培训、标本采集要求培训，提供委托检验项目标本处理、冷链运输、检测服务、账单统计</w:t>
            </w:r>
            <w:r>
              <w:rPr>
                <w:sz w:val="21"/>
              </w:rPr>
              <w:t>/查询服务。</w:t>
            </w:r>
          </w:p>
          <w:p>
            <w:pPr>
              <w:pStyle w:val="null3"/>
              <w:ind w:firstLine="420"/>
              <w:jc w:val="both"/>
            </w:pPr>
            <w:r>
              <w:rPr>
                <w:sz w:val="21"/>
              </w:rPr>
              <w:t>1)</w:t>
            </w:r>
            <w:r>
              <w:rPr>
                <w:sz w:val="21"/>
                <w:b/>
              </w:rPr>
              <w:t>服务响应：</w:t>
            </w:r>
            <w:r>
              <w:rPr>
                <w:sz w:val="21"/>
              </w:rPr>
              <w:t>每周提供六次上门收取标本服务，检测报告需按照</w:t>
            </w:r>
            <w:r>
              <w:rPr>
                <w:sz w:val="21"/>
              </w:rPr>
              <w:t>中标人</w:t>
            </w:r>
            <w:r>
              <w:rPr>
                <w:sz w:val="21"/>
              </w:rPr>
              <w:t>提供的检测项目规定的出报告时间出具。如供应商检测报告超出约定时间而又未出具书面通知委托方造成恶劣影响的</w:t>
            </w:r>
            <w:r>
              <w:rPr>
                <w:sz w:val="21"/>
              </w:rPr>
              <w:t>（包括造成医疗纠纷、有群众投诉造成严重后果等），</w:t>
            </w:r>
            <w:r>
              <w:rPr>
                <w:sz w:val="21"/>
              </w:rPr>
              <w:t>中标人</w:t>
            </w:r>
            <w:r>
              <w:rPr>
                <w:sz w:val="21"/>
              </w:rPr>
              <w:t>承担相应的经济和法律责任。</w:t>
            </w:r>
          </w:p>
          <w:p>
            <w:pPr>
              <w:pStyle w:val="null3"/>
              <w:ind w:firstLine="420"/>
              <w:jc w:val="both"/>
            </w:pPr>
            <w:r>
              <w:rPr>
                <w:sz w:val="21"/>
              </w:rPr>
              <w:t>2)</w:t>
            </w:r>
            <w:r>
              <w:rPr>
                <w:sz w:val="21"/>
                <w:b/>
              </w:rPr>
              <w:t>质量保障：</w:t>
            </w:r>
            <w:r>
              <w:rPr>
                <w:sz w:val="21"/>
              </w:rPr>
              <w:t>中标人</w:t>
            </w:r>
            <w:r>
              <w:rPr>
                <w:sz w:val="21"/>
              </w:rPr>
              <w:t>需保证委托检验项目检测质量，具备委托检验项目的相应检测设备、技术人才，并有检验前、检验中、检验后质量保障措施。检验前质量保障措施包括标本采集要求培训，标本箱运送温度控制（</w:t>
            </w:r>
            <w:r>
              <w:rPr>
                <w:sz w:val="21"/>
              </w:rPr>
              <w:t>2-8℃）及安全性保障；检验中质量保障措施包括标准化的操作规范、室内质控、室间质控等；检验后质量保障措施包括异常结果处理流程、临床提出异议的检验报告处理流程等。</w:t>
            </w:r>
          </w:p>
          <w:p>
            <w:pPr>
              <w:pStyle w:val="null3"/>
              <w:ind w:firstLine="420"/>
              <w:jc w:val="both"/>
            </w:pPr>
            <w:r>
              <w:rPr>
                <w:sz w:val="21"/>
              </w:rPr>
              <w:t>3)</w:t>
            </w:r>
            <w:r>
              <w:rPr>
                <w:sz w:val="21"/>
                <w:b/>
              </w:rPr>
              <w:t>咨询服务：</w:t>
            </w:r>
            <w:r>
              <w:rPr>
                <w:sz w:val="21"/>
              </w:rPr>
              <w:t>中标人</w:t>
            </w:r>
            <w:r>
              <w:rPr>
                <w:sz w:val="21"/>
              </w:rPr>
              <w:t>需提供免费服务电话、网络查询、微信查询等多种渠道供采购人相关临床部门进行业务咨询、报告查询、账单查询统计功能。</w:t>
            </w:r>
          </w:p>
          <w:p>
            <w:pPr>
              <w:pStyle w:val="null3"/>
              <w:ind w:firstLine="420"/>
              <w:jc w:val="both"/>
            </w:pPr>
            <w:r>
              <w:rPr>
                <w:sz w:val="21"/>
              </w:rPr>
              <w:t>4)</w:t>
            </w:r>
            <w:r>
              <w:rPr>
                <w:sz w:val="21"/>
                <w:b/>
              </w:rPr>
              <w:t>冷链物流服务：</w:t>
            </w:r>
            <w:r>
              <w:rPr>
                <w:sz w:val="21"/>
              </w:rPr>
              <w:t>中标人</w:t>
            </w:r>
            <w:r>
              <w:rPr>
                <w:sz w:val="21"/>
              </w:rPr>
              <w:t>提供专人专车的专业冷链物流服务，</w:t>
            </w:r>
            <w:r>
              <w:rPr>
                <w:sz w:val="21"/>
              </w:rPr>
              <w:t>协助采购人整合地区基层医疗的标本送检业务。通过以专业化分工为基础、以标准化为路径、以信息化为手段，形成一个覆盖区域的区域医学检验中心。</w:t>
            </w:r>
          </w:p>
          <w:p>
            <w:pPr>
              <w:pStyle w:val="null3"/>
              <w:ind w:firstLine="420"/>
              <w:jc w:val="both"/>
            </w:pPr>
            <w:r>
              <w:rPr>
                <w:sz w:val="21"/>
              </w:rPr>
              <w:t>5)</w:t>
            </w:r>
            <w:r>
              <w:rPr>
                <w:sz w:val="21"/>
                <w:b/>
              </w:rPr>
              <w:t>信息化服务：</w:t>
            </w:r>
            <w:r>
              <w:rPr>
                <w:sz w:val="21"/>
              </w:rPr>
              <w:t>供应商配备完善的信息系统，可实现检验项目的多终端查询，包括网页端、手机端等，对紧急报告可提供口头报告或邮件报告等形式。并提供一台自助打印机（可智能选择打印</w:t>
            </w:r>
            <w:r>
              <w:rPr>
                <w:sz w:val="21"/>
              </w:rPr>
              <w:t>A4和A5纸报告）供病人打印报告单。</w:t>
            </w:r>
          </w:p>
          <w:p>
            <w:pPr>
              <w:pStyle w:val="null3"/>
              <w:ind w:firstLine="420"/>
              <w:jc w:val="both"/>
            </w:pPr>
            <w:r>
              <w:rPr>
                <w:sz w:val="21"/>
              </w:rPr>
              <w:t>6)</w:t>
            </w:r>
            <w:r>
              <w:rPr>
                <w:sz w:val="21"/>
                <w:b/>
              </w:rPr>
              <w:t>保密责任：</w:t>
            </w:r>
            <w:r>
              <w:rPr>
                <w:sz w:val="21"/>
              </w:rPr>
              <w:t>有为用户保密的义务，未经同意不得向第三方泄露委托检验的项目、检验的内容、检验的结果。</w:t>
            </w:r>
          </w:p>
          <w:p>
            <w:pPr>
              <w:pStyle w:val="null3"/>
              <w:ind w:firstLine="420"/>
              <w:jc w:val="both"/>
            </w:pPr>
            <w:r>
              <w:rPr>
                <w:sz w:val="21"/>
              </w:rPr>
              <w:t>7)</w:t>
            </w:r>
            <w:r>
              <w:rPr>
                <w:sz w:val="21"/>
                <w:b/>
              </w:rPr>
              <w:t>所有权声明：</w:t>
            </w:r>
            <w:r>
              <w:rPr>
                <w:sz w:val="21"/>
              </w:rPr>
              <w:t>检测样本、检测数据的所有权、使用权为用户所有，未经许可不得挪作它用。</w:t>
            </w:r>
          </w:p>
          <w:p>
            <w:pPr>
              <w:pStyle w:val="null3"/>
              <w:ind w:firstLine="420"/>
              <w:jc w:val="both"/>
            </w:pPr>
            <w:r>
              <w:rPr>
                <w:sz w:val="21"/>
              </w:rPr>
              <w:t>8)</w:t>
            </w:r>
            <w:r>
              <w:rPr>
                <w:sz w:val="21"/>
                <w:b/>
              </w:rPr>
              <w:t>耗材供应：</w:t>
            </w:r>
            <w:r>
              <w:rPr>
                <w:sz w:val="21"/>
              </w:rPr>
              <w:t>部分特殊检查项目需要的相关耗材、知情同意书、专用的患者资料登记申请单等由供应商免费提供。</w:t>
            </w:r>
          </w:p>
          <w:p>
            <w:pPr>
              <w:pStyle w:val="null3"/>
              <w:ind w:firstLine="420"/>
              <w:jc w:val="left"/>
            </w:pPr>
            <w:r>
              <w:rPr>
                <w:sz w:val="21"/>
              </w:rPr>
              <w:t>9）投标人应根据本项目的作业要求，在投标文件中提供切实可行项目实施方案、增值服务方案、拟投入技术人员及设备配备方案、售后服务方案等。</w:t>
            </w:r>
          </w:p>
          <w:p>
            <w:pPr>
              <w:pStyle w:val="null3"/>
              <w:jc w:val="both"/>
              <w:outlineLvl w:val="3"/>
            </w:pPr>
            <w:r>
              <w:rPr>
                <w:sz w:val="24"/>
                <w:b/>
              </w:rPr>
              <w:t>三、质量要求</w:t>
            </w:r>
          </w:p>
          <w:p>
            <w:pPr>
              <w:pStyle w:val="null3"/>
              <w:jc w:val="both"/>
            </w:pPr>
            <w:r>
              <w:rPr>
                <w:sz w:val="21"/>
              </w:rPr>
              <w:t>投标实验室具有完善的质量管理体系，每次检测都有严格的室内质控，每年省临检中心的质量控制和室间质量评估工作，以控制诊断结果的质量。因投标实验室质量因素导致的医疗纠纷、事故等不良后果的，由此产生的赔偿责任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东莞市横沥镇社区卫生服务中心（东莞市横沥镇计划生育服务所、东莞市横沥镇疾病预防控制中心）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每个投标人最多只能被确定为1个子包的第一中标候选人。本项目采购包(1、2)的顺序进行评审，依次按照评标总得分由高到低的顺序，每包组推荐三名中标候选人。已获得采购包1的第一中标候选人资格的投标人，将不具有采购包2的候选人推荐资格且不能通过采购包2的符合性审查；采购包2从具有中标候选人资格的投标人中，排名最高的投标人为第一中标候选人，排名次高的投标人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w:t>
      </w:r>
    </w:p>
    <w:p>
      <w:pPr>
        <w:pStyle w:val="null3"/>
        <w:ind w:firstLine="480"/>
      </w:pPr>
      <w:r>
        <w:rPr/>
        <w:t>邮箱：</w:t>
      </w:r>
      <w:r>
        <w:rPr/>
        <w:t>1402289247@qq.com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肿瘤、甲亢、优生、病理外送检验服务)：综合评分法,是指投标文件满足招标文件全部实质性要求，且按照评审因素的量化指标评审得分最高的投标人为中标候选人的评标方法。（最低报价不是中标的唯一依据。）</w:t>
      </w:r>
    </w:p>
    <w:p>
      <w:pPr>
        <w:pStyle w:val="null3"/>
      </w:pPr>
      <w:r>
        <w:rPr/>
        <w:t>采购包2(基因检测、药物预测外送检验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采购包1（肿瘤、甲亢、优生、病理外送检验服务）：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采购包2（基因检测、药物预测外送检验服务）：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采购包1（肿瘤、甲亢、优生、病理外送检验服务）：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投标人须具有有效期内的《医疗机构执业许可证》。（须提供有效证书复印件加盖投标人公章）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pPr>
      <w:r>
        <w:rPr/>
        <w:t>采购包2（基因检测、药物预测外送检验服务）：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投标人须具有有效期内的《医疗机构执业许可证》。（须提供有效证书复印件加盖投标人公章）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采购包1（肿瘤、甲亢、优生、病理外送检验服务）：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采购包2（基因检测、药物预测外送检验服务）：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采购包1(肿瘤、甲亢、优生、病理外送检验服务):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(10.0分)</w:t>
            </w:r>
            <w:r>
              <w:rPr/>
              <w:t>，（等次分值选择：</w:t>
            </w:r>
            <w:r>
              <w:rPr/>
              <w:t>0.0;</w:t>
            </w:r>
            <w:r>
              <w:rPr/>
              <w:t>1.0;</w:t>
            </w:r>
            <w:r>
              <w:rPr/>
              <w:t>3.0;</w:t>
            </w:r>
            <w:r>
              <w:rPr/>
              <w:t>6.0;</w:t>
            </w:r>
            <w:r>
              <w:rPr/>
              <w:t>10.0;</w:t>
            </w:r>
            <w:r>
              <w:rPr/>
              <w:t>）</w:t>
            </w:r>
          </w:p>
        </w:tc>
        <w:tc>
          <w:tcPr>
            <w:tcW w:type="dxa" w:w="5076"/>
          </w:tcPr>
          <w:p>
            <w:pPr>
              <w:pStyle w:val="null3"/>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未提供项目重点难点分析不得分。</w:t>
            </w:r>
          </w:p>
        </w:tc>
      </w:tr>
      <w:tr>
        <w:tc>
          <w:tcPr>
            <w:tcW w:type="dxa" w:w="922"/>
            <w:gridSpan w:val="2"/>
            <w:vMerge/>
          </w:tcPr>
          <w:p/>
        </w:tc>
        <w:tc>
          <w:tcPr>
            <w:tcW w:type="dxa" w:w="2307"/>
          </w:tcPr>
          <w:p>
            <w:pPr>
              <w:pStyle w:val="null3"/>
              <w:jc w:val="left"/>
            </w:pPr>
            <w:r>
              <w:rPr/>
              <w:t>项目实施方案1 (10.0分)</w:t>
            </w:r>
            <w:r>
              <w:rPr/>
              <w:t>，（等次分值选择：</w:t>
            </w:r>
            <w:r>
              <w:rPr/>
              <w:t>0.0;</w:t>
            </w:r>
            <w:r>
              <w:rPr/>
              <w:t>1.0;</w:t>
            </w:r>
            <w:r>
              <w:rPr/>
              <w:t>3.0;</w:t>
            </w:r>
            <w:r>
              <w:rPr/>
              <w:t>6.0;</w:t>
            </w:r>
            <w:r>
              <w:rPr/>
              <w:t>10.0;</w:t>
            </w:r>
            <w:r>
              <w:rPr/>
              <w:t>）</w:t>
            </w:r>
          </w:p>
        </w:tc>
        <w:tc>
          <w:tcPr>
            <w:tcW w:type="dxa" w:w="5076"/>
          </w:tcPr>
          <w:p>
            <w:pPr>
              <w:pStyle w:val="null3"/>
              <w:jc w:val="left"/>
            </w:pPr>
            <w:r>
              <w:rPr/>
              <w:t>根据投标人提供的项目实施方案响应《用户需求书》的程度进行综合评审（如对每周上门服务次数、咨询服务方案、检验方案、出具检测报告具体时间长短方案等）： 项目方案完整，实施方法可行，满足优于以上提出的要求，得10分； 项目方案完整，实施方法较为可行，满足以上提出要求，得6分； 项目方案较为完整，实施方法基本可行，部分满足要求，得3分； 项目方案不够完整，实施方法可行性较差，得1分。 未提供方案不得分。</w:t>
            </w:r>
          </w:p>
        </w:tc>
      </w:tr>
      <w:tr>
        <w:tc>
          <w:tcPr>
            <w:tcW w:type="dxa" w:w="922"/>
            <w:gridSpan w:val="2"/>
            <w:vMerge/>
          </w:tcPr>
          <w:p/>
        </w:tc>
        <w:tc>
          <w:tcPr>
            <w:tcW w:type="dxa" w:w="2307"/>
          </w:tcPr>
          <w:p>
            <w:pPr>
              <w:pStyle w:val="null3"/>
              <w:jc w:val="left"/>
            </w:pPr>
            <w:r>
              <w:rPr/>
              <w:t>项目实施方案2 (10.0分)</w:t>
            </w:r>
            <w:r>
              <w:rPr/>
              <w:t>，（等次分值选择：</w:t>
            </w:r>
            <w:r>
              <w:rPr/>
              <w:t>0.0;</w:t>
            </w:r>
            <w:r>
              <w:rPr/>
              <w:t>1.0;</w:t>
            </w:r>
            <w:r>
              <w:rPr/>
              <w:t>3.0;</w:t>
            </w:r>
            <w:r>
              <w:rPr/>
              <w:t>6.0;</w:t>
            </w:r>
            <w:r>
              <w:rPr/>
              <w:t>10.0;</w:t>
            </w:r>
            <w:r>
              <w:rPr/>
              <w:t>）</w:t>
            </w:r>
          </w:p>
        </w:tc>
        <w:tc>
          <w:tcPr>
            <w:tcW w:type="dxa" w:w="5076"/>
          </w:tcPr>
          <w:p>
            <w:pPr>
              <w:pStyle w:val="null3"/>
              <w:jc w:val="left"/>
            </w:pPr>
            <w:r>
              <w:rPr/>
              <w:t>根据投标人对标本运输保管方案及其保障措施、质量标准及保障措施、异常报告处理流程、采购人对检测报告提出异议后处理机制、提供检验前培训服务方案进行综合评审： 项目方案完整，实施方法可行，满足优于以上提出的要求，得10分； 项目方案较为完整，实施方法基本可行，满足以上提出要求，得6分； 项目方案基本完整，实施方法较为可行，部分满足要求，得3分； 项目方案不够完整，实施方法可行性较差，得1分。 未提供方案不得分。</w:t>
            </w:r>
          </w:p>
        </w:tc>
      </w:tr>
      <w:tr>
        <w:tc>
          <w:tcPr>
            <w:tcW w:type="dxa" w:w="922"/>
            <w:gridSpan w:val="2"/>
            <w:vMerge/>
          </w:tcPr>
          <w:p/>
        </w:tc>
        <w:tc>
          <w:tcPr>
            <w:tcW w:type="dxa" w:w="2307"/>
          </w:tcPr>
          <w:p>
            <w:pPr>
              <w:pStyle w:val="null3"/>
              <w:jc w:val="left"/>
            </w:pPr>
            <w:r>
              <w:rPr/>
              <w:t>增值服务方案 (10.0分)</w:t>
            </w:r>
            <w:r>
              <w:rPr/>
              <w:t>，（等次分值选择：</w:t>
            </w:r>
            <w:r>
              <w:rPr/>
              <w:t>0.0;</w:t>
            </w:r>
            <w:r>
              <w:rPr/>
              <w:t>1.0;</w:t>
            </w:r>
            <w:r>
              <w:rPr/>
              <w:t>3.0;</w:t>
            </w:r>
            <w:r>
              <w:rPr/>
              <w:t>6.0;</w:t>
            </w:r>
            <w:r>
              <w:rPr/>
              <w:t>10.0;</w:t>
            </w:r>
            <w:r>
              <w:rPr/>
              <w:t>）</w:t>
            </w:r>
          </w:p>
        </w:tc>
        <w:tc>
          <w:tcPr>
            <w:tcW w:type="dxa" w:w="5076"/>
          </w:tcPr>
          <w:p>
            <w:pPr>
              <w:pStyle w:val="null3"/>
              <w:jc w:val="left"/>
            </w:pPr>
            <w:r>
              <w:rPr/>
              <w:t>根据投标人针对招标文件用户需求书要求，协助采购人实验室进行流程优化、质量提升、技术能力提升，提供给采购人实验室信息系统双向对接提出相应的实施服务方案进行综合评审： 服务方案完整，实施方法可行，满足优于以上提出的要求，得10分； 服务方案较为完整，实施方法较为可行，满足以上提出要求，得6分； 服务方案基本完整，实施方法基本可行，部分满足要求，得3分； 服务方案不够完整，实施方法可行性较差，得1分。 未提供方案不得分。</w:t>
            </w:r>
          </w:p>
        </w:tc>
      </w:tr>
      <w:tr>
        <w:tc>
          <w:tcPr>
            <w:tcW w:type="dxa" w:w="922"/>
            <w:gridSpan w:val="2"/>
            <w:vMerge/>
          </w:tcPr>
          <w:p/>
        </w:tc>
        <w:tc>
          <w:tcPr>
            <w:tcW w:type="dxa" w:w="2307"/>
          </w:tcPr>
          <w:p>
            <w:pPr>
              <w:pStyle w:val="null3"/>
              <w:jc w:val="left"/>
            </w:pPr>
            <w:r>
              <w:rPr/>
              <w:t>拟投入技术人员及设备配备方案 (10.0分)</w:t>
            </w:r>
            <w:r>
              <w:rPr/>
              <w:t>，（等次分值选择：</w:t>
            </w:r>
            <w:r>
              <w:rPr/>
              <w:t>0.0;</w:t>
            </w:r>
            <w:r>
              <w:rPr/>
              <w:t>2.0;</w:t>
            </w:r>
            <w:r>
              <w:rPr/>
              <w:t>6.0;</w:t>
            </w:r>
            <w:r>
              <w:rPr/>
              <w:t>10.0;</w:t>
            </w:r>
            <w:r>
              <w:rPr/>
              <w:t>）</w:t>
            </w:r>
          </w:p>
        </w:tc>
        <w:tc>
          <w:tcPr>
            <w:tcW w:type="dxa" w:w="5076"/>
          </w:tcPr>
          <w:p>
            <w:pPr>
              <w:pStyle w:val="null3"/>
              <w:jc w:val="left"/>
            </w:pPr>
            <w:r>
              <w:rPr/>
              <w:t>根据投标人拟投入本项目的技术人员(检验类别)、设备、实验室情况进行综合评审： 技术人员配备完整、设备配套齐全，实验室管理方案、实施方法可行，得10分； 技术人员配备较为完整、设备配套较为齐全，实验室管理方案、实施方法基本可行，得6分； 技术人员配备不够完整、设备配套不够齐全，实验室管理方案、实施方法不当，得2分。 未提供方案不得分。</w:t>
            </w:r>
          </w:p>
        </w:tc>
      </w:tr>
      <w:tr>
        <w:tc>
          <w:tcPr>
            <w:tcW w:type="dxa" w:w="922"/>
            <w:gridSpan w:val="2"/>
            <w:vMerge/>
          </w:tcPr>
          <w:p/>
        </w:tc>
        <w:tc>
          <w:tcPr>
            <w:tcW w:type="dxa" w:w="2307"/>
          </w:tcPr>
          <w:p>
            <w:pPr>
              <w:pStyle w:val="null3"/>
              <w:jc w:val="left"/>
            </w:pPr>
            <w:r>
              <w:rPr/>
              <w:t>售后服务方案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根据投标人提供的售后服务承诺方案，售后服务计划及方案是否合理、是否完善、是否可靠进行综合评审： 方案完整，实施方法可行，得10分； 方案较为完整，实施方法较为可行，得6分； 方案基本完整，实施方法基本可行，得3分； 方案不够完整，实施方法较差，得1分。 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(15.0分)</w:t>
            </w:r>
          </w:p>
        </w:tc>
        <w:tc>
          <w:tcPr>
            <w:tcW w:type="dxa" w:w="5076"/>
          </w:tcPr>
          <w:p>
            <w:pPr>
              <w:pStyle w:val="null3"/>
              <w:jc w:val="left"/>
            </w:pPr>
            <w:r>
              <w:rPr/>
              <w:t>投标人具有由国家认证认可的监督管理部门批准设立的认证机构颁发并在有效期内的： （1）质量管理体系认证证书 （2）职业健康安全管理体系认证证书 （3）环境管理体系认证证书 以上证书每提供一类得5分，最高得15分； 注：须提供有效证书复印件加盖投标人公章，否则不得分。</w:t>
            </w:r>
          </w:p>
        </w:tc>
      </w:tr>
      <w:tr>
        <w:tc>
          <w:tcPr>
            <w:tcW w:type="dxa" w:w="922"/>
            <w:gridSpan w:val="2"/>
            <w:vMerge/>
          </w:tcPr>
          <w:p/>
        </w:tc>
        <w:tc>
          <w:tcPr>
            <w:tcW w:type="dxa" w:w="2307"/>
          </w:tcPr>
          <w:p>
            <w:pPr>
              <w:pStyle w:val="null3"/>
              <w:jc w:val="left"/>
            </w:pPr>
            <w:r>
              <w:rPr/>
              <w:t>项目业绩 (15.0分)</w:t>
            </w:r>
          </w:p>
        </w:tc>
        <w:tc>
          <w:tcPr>
            <w:tcW w:type="dxa" w:w="5076"/>
          </w:tcPr>
          <w:p>
            <w:pPr>
              <w:pStyle w:val="null3"/>
              <w:jc w:val="left"/>
            </w:pPr>
            <w:r>
              <w:rPr/>
              <w:t>投标人具有医疗机构检验（或检测）外送服务类项目业绩的，按医疗机构的数量计分，每提供一个医疗机构的业绩合同得3分，本项最高得15分。 注：须提供业绩合同复印件加盖投标人公章，否则不得分。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采购包2(基因检测、药物预测外送检验服务):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(10.0分)</w:t>
            </w:r>
            <w:r>
              <w:rPr/>
              <w:t>，（等次分值选择：</w:t>
            </w:r>
            <w:r>
              <w:rPr/>
              <w:t>0.0;</w:t>
            </w:r>
            <w:r>
              <w:rPr/>
              <w:t>1.0;</w:t>
            </w:r>
            <w:r>
              <w:rPr/>
              <w:t>3.0;</w:t>
            </w:r>
            <w:r>
              <w:rPr/>
              <w:t>6.0;</w:t>
            </w:r>
            <w:r>
              <w:rPr/>
              <w:t>10.0;</w:t>
            </w:r>
            <w:r>
              <w:rPr/>
              <w:t>）</w:t>
            </w:r>
          </w:p>
        </w:tc>
        <w:tc>
          <w:tcPr>
            <w:tcW w:type="dxa" w:w="5076"/>
          </w:tcPr>
          <w:p>
            <w:pPr>
              <w:pStyle w:val="null3"/>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未提供项目重点难点分析不得分。</w:t>
            </w:r>
          </w:p>
        </w:tc>
      </w:tr>
      <w:tr>
        <w:tc>
          <w:tcPr>
            <w:tcW w:type="dxa" w:w="922"/>
            <w:gridSpan w:val="2"/>
            <w:vMerge/>
          </w:tcPr>
          <w:p/>
        </w:tc>
        <w:tc>
          <w:tcPr>
            <w:tcW w:type="dxa" w:w="2307"/>
          </w:tcPr>
          <w:p>
            <w:pPr>
              <w:pStyle w:val="null3"/>
              <w:jc w:val="left"/>
            </w:pPr>
            <w:r>
              <w:rPr/>
              <w:t>项目实施方案1 (10.0分)</w:t>
            </w:r>
            <w:r>
              <w:rPr/>
              <w:t>，（等次分值选择：</w:t>
            </w:r>
            <w:r>
              <w:rPr/>
              <w:t>0.0;</w:t>
            </w:r>
            <w:r>
              <w:rPr/>
              <w:t>1.0;</w:t>
            </w:r>
            <w:r>
              <w:rPr/>
              <w:t>3.0;</w:t>
            </w:r>
            <w:r>
              <w:rPr/>
              <w:t>6.0;</w:t>
            </w:r>
            <w:r>
              <w:rPr/>
              <w:t>10.0;</w:t>
            </w:r>
            <w:r>
              <w:rPr/>
              <w:t>）</w:t>
            </w:r>
          </w:p>
        </w:tc>
        <w:tc>
          <w:tcPr>
            <w:tcW w:type="dxa" w:w="5076"/>
          </w:tcPr>
          <w:p>
            <w:pPr>
              <w:pStyle w:val="null3"/>
              <w:jc w:val="left"/>
            </w:pPr>
            <w:r>
              <w:rPr/>
              <w:t>根据投标人提供的项目实施方案响应《用户需求书》的程度进行综合评审（如对每周上门服务次数、咨询服务方案、检验方案、出具检测报告具体时间长短方案等）： 项目方案完整，实施方法可行，满足优于以上提出的要求，得10分； 项目方案完整，实施方法较为可行，满足以上提出要求，得6分； 项目方案较为完整，实施方法基本可行，部分满足要求，得3分； 项目方案不够完整，实施方法可行性较差，得1分。 未提供方案不得分。</w:t>
            </w:r>
          </w:p>
        </w:tc>
      </w:tr>
      <w:tr>
        <w:tc>
          <w:tcPr>
            <w:tcW w:type="dxa" w:w="922"/>
            <w:gridSpan w:val="2"/>
            <w:vMerge/>
          </w:tcPr>
          <w:p/>
        </w:tc>
        <w:tc>
          <w:tcPr>
            <w:tcW w:type="dxa" w:w="2307"/>
          </w:tcPr>
          <w:p>
            <w:pPr>
              <w:pStyle w:val="null3"/>
              <w:jc w:val="left"/>
            </w:pPr>
            <w:r>
              <w:rPr/>
              <w:t>项目实施方案2 (10.0分)</w:t>
            </w:r>
            <w:r>
              <w:rPr/>
              <w:t>，（等次分值选择：</w:t>
            </w:r>
            <w:r>
              <w:rPr/>
              <w:t>0.0;</w:t>
            </w:r>
            <w:r>
              <w:rPr/>
              <w:t>1.0;</w:t>
            </w:r>
            <w:r>
              <w:rPr/>
              <w:t>3.0;</w:t>
            </w:r>
            <w:r>
              <w:rPr/>
              <w:t>6.0;</w:t>
            </w:r>
            <w:r>
              <w:rPr/>
              <w:t>10.0;</w:t>
            </w:r>
            <w:r>
              <w:rPr/>
              <w:t>）</w:t>
            </w:r>
          </w:p>
        </w:tc>
        <w:tc>
          <w:tcPr>
            <w:tcW w:type="dxa" w:w="5076"/>
          </w:tcPr>
          <w:p>
            <w:pPr>
              <w:pStyle w:val="null3"/>
              <w:jc w:val="left"/>
            </w:pPr>
            <w:r>
              <w:rPr/>
              <w:t>根据投标人对标本运输保管方案及其保障措施、质量标准及保障措施、异常报告处理流程、采购人对检测报告提出异议后处理机制、提供检验前培训服务方案进行综合评审： 项目方案完整，实施方法可行，满足优于以上提出的要求，得10分； 项目方案较为完整，实施方法基本可行，满足以上提出要求，得6分； 项目方案基本完整，实施方法较为可行，部分满足要求，得3分； 项目方案不够完整，实施方法可行性较差，得1分。 未提供方案不得分。</w:t>
            </w:r>
          </w:p>
        </w:tc>
      </w:tr>
      <w:tr>
        <w:tc>
          <w:tcPr>
            <w:tcW w:type="dxa" w:w="922"/>
            <w:gridSpan w:val="2"/>
            <w:vMerge/>
          </w:tcPr>
          <w:p/>
        </w:tc>
        <w:tc>
          <w:tcPr>
            <w:tcW w:type="dxa" w:w="2307"/>
          </w:tcPr>
          <w:p>
            <w:pPr>
              <w:pStyle w:val="null3"/>
              <w:jc w:val="left"/>
            </w:pPr>
            <w:r>
              <w:rPr/>
              <w:t>增值服务方案 (10.0分)</w:t>
            </w:r>
            <w:r>
              <w:rPr/>
              <w:t>，（等次分值选择：</w:t>
            </w:r>
            <w:r>
              <w:rPr/>
              <w:t>0.0;</w:t>
            </w:r>
            <w:r>
              <w:rPr/>
              <w:t>1.0;</w:t>
            </w:r>
            <w:r>
              <w:rPr/>
              <w:t>3.0;</w:t>
            </w:r>
            <w:r>
              <w:rPr/>
              <w:t>6.0;</w:t>
            </w:r>
            <w:r>
              <w:rPr/>
              <w:t>10.0;</w:t>
            </w:r>
            <w:r>
              <w:rPr/>
              <w:t>）</w:t>
            </w:r>
          </w:p>
        </w:tc>
        <w:tc>
          <w:tcPr>
            <w:tcW w:type="dxa" w:w="5076"/>
          </w:tcPr>
          <w:p>
            <w:pPr>
              <w:pStyle w:val="null3"/>
              <w:jc w:val="left"/>
            </w:pPr>
            <w:r>
              <w:rPr/>
              <w:t>根据投标人针对招标文件用户需求书要求，协助采购人实验室进行流程优化、质量提升、技术能力提升，提供给采购人实验室信息系统双向对接提出相应的实施服务方案进行综合评审： 服务方案完整，实施方法可行，满足优于以上提出的要求，得10分； 服务方案较为完整，实施方法较为可行，满足以上提出要求，得6分； 服务方案基本完整，实施方法基本可行，部分满足要求，得3分； 服务方案不够完整，实施方法可行性较差，得1分。 未提供方案不得分。</w:t>
            </w:r>
          </w:p>
        </w:tc>
      </w:tr>
      <w:tr>
        <w:tc>
          <w:tcPr>
            <w:tcW w:type="dxa" w:w="922"/>
            <w:gridSpan w:val="2"/>
            <w:vMerge/>
          </w:tcPr>
          <w:p/>
        </w:tc>
        <w:tc>
          <w:tcPr>
            <w:tcW w:type="dxa" w:w="2307"/>
          </w:tcPr>
          <w:p>
            <w:pPr>
              <w:pStyle w:val="null3"/>
              <w:jc w:val="left"/>
            </w:pPr>
            <w:r>
              <w:rPr/>
              <w:t>拟投入技术人员及设备配备方案 (10.0分)</w:t>
            </w:r>
            <w:r>
              <w:rPr/>
              <w:t>，（等次分值选择：</w:t>
            </w:r>
            <w:r>
              <w:rPr/>
              <w:t>0.0;</w:t>
            </w:r>
            <w:r>
              <w:rPr/>
              <w:t>2.0;</w:t>
            </w:r>
            <w:r>
              <w:rPr/>
              <w:t>6.0;</w:t>
            </w:r>
            <w:r>
              <w:rPr/>
              <w:t>10.0;</w:t>
            </w:r>
            <w:r>
              <w:rPr/>
              <w:t>）</w:t>
            </w:r>
          </w:p>
        </w:tc>
        <w:tc>
          <w:tcPr>
            <w:tcW w:type="dxa" w:w="5076"/>
          </w:tcPr>
          <w:p>
            <w:pPr>
              <w:pStyle w:val="null3"/>
              <w:jc w:val="left"/>
            </w:pPr>
            <w:r>
              <w:rPr/>
              <w:t>根据投标人拟投入本项目的技术人员(检验类别)、设备、实验室情况进行综合评审： 技术人员配备完整、设备配套齐全，实验室管理方案、实施方法可行，得10分； 技术人员配备较为完整、设备配套较为齐全，实验室管理方案、实施方法基本可行，得6分； 技术人员配备不够完整、设备配套不够齐全，实验室管理方案、实施方法不当，得2分。 未提供方案不得分。</w:t>
            </w:r>
          </w:p>
        </w:tc>
      </w:tr>
      <w:tr>
        <w:tc>
          <w:tcPr>
            <w:tcW w:type="dxa" w:w="922"/>
            <w:gridSpan w:val="2"/>
            <w:vMerge/>
          </w:tcPr>
          <w:p/>
        </w:tc>
        <w:tc>
          <w:tcPr>
            <w:tcW w:type="dxa" w:w="2307"/>
          </w:tcPr>
          <w:p>
            <w:pPr>
              <w:pStyle w:val="null3"/>
              <w:jc w:val="left"/>
            </w:pPr>
            <w:r>
              <w:rPr/>
              <w:t>售后服务方案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根据投标人提供的售后服务承诺方案，售后服务计划及方案是否合理、是否完善、是否可靠进行综合评审： 方案完整，实施方法可行，得10分； 方案较为完整，实施方法较为可行，得6分； 方案基本完整，实施方法基本可行，得3分； 方案不够完整，实施方法较差，得1分。 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(15.0分)</w:t>
            </w:r>
          </w:p>
        </w:tc>
        <w:tc>
          <w:tcPr>
            <w:tcW w:type="dxa" w:w="5076"/>
          </w:tcPr>
          <w:p>
            <w:pPr>
              <w:pStyle w:val="null3"/>
              <w:jc w:val="left"/>
            </w:pPr>
            <w:r>
              <w:rPr/>
              <w:t>投标人具有由国家认证认可的监督管理部门批准设立的认证机构颁发并在有效期内的： （1）质量管理体系认证证书 （2）职业健康安全管理体系认证证书 （3）环境管理体系认证证书 以上证书每提供一类得5分，最高得15分； 注：须提供有效证书复印件加盖投标人公章，否则不得分。</w:t>
            </w:r>
          </w:p>
        </w:tc>
      </w:tr>
      <w:tr>
        <w:tc>
          <w:tcPr>
            <w:tcW w:type="dxa" w:w="922"/>
            <w:gridSpan w:val="2"/>
            <w:vMerge/>
          </w:tcPr>
          <w:p/>
        </w:tc>
        <w:tc>
          <w:tcPr>
            <w:tcW w:type="dxa" w:w="2307"/>
          </w:tcPr>
          <w:p>
            <w:pPr>
              <w:pStyle w:val="null3"/>
              <w:jc w:val="left"/>
            </w:pPr>
            <w:r>
              <w:rPr/>
              <w:t>项目业绩 (15.0分)</w:t>
            </w:r>
          </w:p>
        </w:tc>
        <w:tc>
          <w:tcPr>
            <w:tcW w:type="dxa" w:w="5076"/>
          </w:tcPr>
          <w:p>
            <w:pPr>
              <w:pStyle w:val="null3"/>
              <w:jc w:val="left"/>
            </w:pPr>
            <w:r>
              <w:rPr/>
              <w:t>投标人具有医疗机构检验（或检测）外送服务类项目业绩的，按医疗机构的数量计分，每提供一个医疗机构的业绩合同得3分，本项最高得15分。 注：须提供业绩合同复印件加盖投标人公章，否则不得分。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441900014-2025-00039</w:t>
      </w:r>
    </w:p>
    <w:p>
      <w:pPr>
        <w:pStyle w:val="null3"/>
        <w:jc w:val="center"/>
        <w:outlineLvl w:val="3"/>
      </w:pPr>
      <w:r>
        <w:rPr>
          <w:sz w:val="24"/>
          <w:b/>
        </w:rPr>
        <w:t>采购项目编号：</w:t>
      </w:r>
      <w:r>
        <w:rPr>
          <w:sz w:val="24"/>
          <w:b/>
        </w:rPr>
        <w:t>441900014-2025-00039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2025年、2026年医疗外送检验项目</w:t>
      </w:r>
      <w:r>
        <w:rPr>
          <w:u w:val="single"/>
        </w:rPr>
        <w:t>”</w:t>
      </w:r>
      <w:r>
        <w:rPr/>
        <w:t>项目的招标[采购项目编号为：</w:t>
      </w:r>
      <w:r>
        <w:rPr>
          <w:u w:val="single"/>
        </w:rPr>
        <w:t>441900014-2025-00039</w:t>
      </w:r>
      <w:r>
        <w:rPr/>
        <w:t>]，我方愿参与投标。</w:t>
      </w:r>
    </w:p>
    <w:p>
      <w:pPr>
        <w:pStyle w:val="null3"/>
        <w:ind w:firstLine="480"/>
      </w:pPr>
      <w:r>
        <w:rPr/>
        <w:t>我方确认收到贵方提供的</w:t>
      </w:r>
      <w:r>
        <w:rPr>
          <w:u w:val="single"/>
        </w:rPr>
        <w:t>“</w:t>
      </w:r>
      <w:r>
        <w:rPr>
          <w:u w:val="single"/>
        </w:rPr>
        <w:t>2025年、2026年医疗外送检验项目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2025年、2026年医疗外送检验项目</w:t>
      </w:r>
      <w:r>
        <w:rPr/>
        <w:t>”项目采购[采购项目编号为</w:t>
      </w:r>
      <w:r>
        <w:rPr/>
        <w:t>441900014-2025-00039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东莞市横沥镇社区卫生服务中心（东莞市横沥镇计划生育服务所、东莞市横沥镇疾病预防控制中心）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2025年、2026年医疗外送检验项目</w:t>
      </w:r>
      <w:r>
        <w:rPr/>
        <w:t>招标中获中标（采购项目编号：</w:t>
      </w:r>
      <w:r>
        <w:rPr/>
        <w:t>441900014-2025-00039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2025年、2026年医疗外送检验项目</w:t>
      </w:r>
      <w:r>
        <w:rPr/>
        <w:t>”项目（采购项目编号：</w:t>
      </w:r>
      <w:r>
        <w:rPr/>
        <w:t>441900014-2025-00039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