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21061">
      <w:pPr>
        <w:jc w:val="center"/>
        <w:rPr>
          <w:rFonts w:ascii="黑体" w:eastAsia="黑体"/>
          <w:b/>
          <w:color w:val="auto"/>
          <w:sz w:val="32"/>
          <w:szCs w:val="32"/>
        </w:rPr>
      </w:pPr>
    </w:p>
    <w:p w14:paraId="60139EC2">
      <w:pPr>
        <w:jc w:val="center"/>
        <w:rPr>
          <w:b/>
          <w:color w:val="auto"/>
          <w:sz w:val="72"/>
          <w:szCs w:val="32"/>
        </w:rPr>
      </w:pPr>
      <w:r>
        <w:rPr>
          <w:rFonts w:hint="eastAsia" w:ascii="黑体" w:eastAsia="黑体"/>
          <w:b/>
          <w:color w:val="auto"/>
          <w:sz w:val="72"/>
          <w:szCs w:val="32"/>
        </w:rPr>
        <w:t>公开招标文件</w:t>
      </w:r>
    </w:p>
    <w:p w14:paraId="7E1C6C48">
      <w:pPr>
        <w:jc w:val="center"/>
        <w:rPr>
          <w:color w:val="auto"/>
        </w:rPr>
      </w:pPr>
      <w:r>
        <w:rPr>
          <w:rFonts w:hint="eastAsia" w:ascii="黑体" w:hAnsi="黑体" w:eastAsia="黑体" w:cs="黑体"/>
          <w:bCs/>
          <w:color w:val="auto"/>
          <w:spacing w:val="57"/>
          <w:sz w:val="72"/>
          <w:szCs w:val="72"/>
        </w:rPr>
        <w:t>国内采购</w:t>
      </w:r>
    </w:p>
    <w:p w14:paraId="3F453BA2">
      <w:pPr>
        <w:pStyle w:val="10"/>
        <w:jc w:val="center"/>
        <w:rPr>
          <w:rFonts w:ascii="黑体" w:eastAsia="黑体"/>
          <w:color w:val="auto"/>
          <w:szCs w:val="21"/>
        </w:rPr>
      </w:pPr>
      <w:r>
        <w:rPr>
          <w:rFonts w:hint="eastAsia" w:ascii="黑体" w:eastAsia="黑体"/>
          <w:color w:val="auto"/>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5"/>
                    <a:srcRect l="6233" t="18358" r="67326" b="19339"/>
                    <a:stretch>
                      <a:fillRect/>
                    </a:stretch>
                  </pic:blipFill>
                  <pic:spPr>
                    <a:xfrm>
                      <a:off x="0" y="0"/>
                      <a:ext cx="2129790" cy="2035175"/>
                    </a:xfrm>
                    <a:prstGeom prst="rect">
                      <a:avLst/>
                    </a:prstGeom>
                  </pic:spPr>
                </pic:pic>
              </a:graphicData>
            </a:graphic>
          </wp:inline>
        </w:drawing>
      </w:r>
    </w:p>
    <w:p w14:paraId="11344EC9">
      <w:pPr>
        <w:pStyle w:val="29"/>
        <w:ind w:firstLine="240"/>
        <w:rPr>
          <w:rFonts w:ascii="黑体" w:eastAsia="黑体"/>
          <w:color w:val="auto"/>
          <w:szCs w:val="21"/>
        </w:rPr>
      </w:pPr>
    </w:p>
    <w:p w14:paraId="31F48D94">
      <w:pPr>
        <w:pStyle w:val="29"/>
        <w:ind w:left="0" w:firstLine="0" w:firstLineChars="0"/>
        <w:rPr>
          <w:rFonts w:ascii="黑体" w:eastAsia="黑体"/>
          <w:color w:val="auto"/>
          <w:szCs w:val="21"/>
        </w:rPr>
      </w:pPr>
    </w:p>
    <w:tbl>
      <w:tblPr>
        <w:tblStyle w:val="31"/>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0338F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4C68CB9">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项目编号：</w:t>
            </w:r>
          </w:p>
        </w:tc>
        <w:tc>
          <w:tcPr>
            <w:tcW w:w="5716" w:type="dxa"/>
            <w:noWrap/>
            <w:vAlign w:val="center"/>
          </w:tcPr>
          <w:p w14:paraId="5F2BDCE1">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 xml:space="preserve"> GDZT2025102C</w:t>
            </w:r>
          </w:p>
        </w:tc>
      </w:tr>
      <w:tr w14:paraId="552C5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56194802">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14:paraId="4F667B8C">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横发集团办公场所保安服务项目采购</w:t>
            </w:r>
          </w:p>
        </w:tc>
      </w:tr>
      <w:tr w14:paraId="0B495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749D46B">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采购人（盖章）：</w:t>
            </w:r>
          </w:p>
        </w:tc>
        <w:tc>
          <w:tcPr>
            <w:tcW w:w="5716" w:type="dxa"/>
            <w:noWrap/>
            <w:vAlign w:val="center"/>
          </w:tcPr>
          <w:p w14:paraId="015D93B1">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广东横沥发展控股集团有限公司</w:t>
            </w:r>
          </w:p>
        </w:tc>
      </w:tr>
      <w:tr w14:paraId="74AA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E7184CC">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招标代理（盖章）：</w:t>
            </w:r>
          </w:p>
        </w:tc>
        <w:tc>
          <w:tcPr>
            <w:tcW w:w="5716" w:type="dxa"/>
            <w:noWrap/>
            <w:vAlign w:val="center"/>
          </w:tcPr>
          <w:p w14:paraId="354EDB4D">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广东政通招标有限公司</w:t>
            </w:r>
          </w:p>
        </w:tc>
      </w:tr>
    </w:tbl>
    <w:p w14:paraId="2B3F372D">
      <w:pPr>
        <w:jc w:val="both"/>
        <w:rPr>
          <w:rFonts w:ascii="黑体" w:eastAsia="黑体"/>
          <w:color w:val="auto"/>
          <w:szCs w:val="21"/>
        </w:rPr>
      </w:pPr>
    </w:p>
    <w:p w14:paraId="21EAC221">
      <w:pPr>
        <w:pStyle w:val="25"/>
        <w:ind w:left="420"/>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4A58FCA2">
      <w:pPr>
        <w:jc w:val="center"/>
        <w:rPr>
          <w:rFonts w:ascii="宋体" w:hAnsi="宋体" w:cs="宋体"/>
          <w:b/>
          <w:color w:val="auto"/>
          <w:sz w:val="28"/>
          <w:szCs w:val="28"/>
        </w:rPr>
      </w:pPr>
      <w:r>
        <w:rPr>
          <w:rFonts w:hint="eastAsia" w:ascii="宋体" w:hAnsi="宋体" w:cs="宋体"/>
          <w:b/>
          <w:color w:val="auto"/>
          <w:sz w:val="28"/>
          <w:szCs w:val="28"/>
        </w:rPr>
        <w:t>温馨提示</w:t>
      </w:r>
    </w:p>
    <w:p w14:paraId="426805FB">
      <w:pPr>
        <w:spacing w:line="480" w:lineRule="auto"/>
        <w:rPr>
          <w:rFonts w:ascii="宋体" w:hAnsi="宋体" w:cs="宋体"/>
          <w:b/>
          <w:color w:val="auto"/>
          <w:szCs w:val="21"/>
        </w:rPr>
      </w:pPr>
      <w:r>
        <w:rPr>
          <w:rFonts w:hint="eastAsia" w:ascii="宋体" w:hAnsi="宋体" w:cs="宋体"/>
          <w:b/>
          <w:color w:val="auto"/>
          <w:szCs w:val="21"/>
        </w:rPr>
        <w:t>（本提示内容非招标文件的组成部分，仅起提醒作用；如有不一致，以招标文件为准）</w:t>
      </w:r>
    </w:p>
    <w:p w14:paraId="1E34976C">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1、请各投标供应商在制作投标文件时认真阅读本招标文件的内容。</w:t>
      </w:r>
    </w:p>
    <w:p w14:paraId="1FBC5006">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588D80FD">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3、请正确填写《唱标一览表》。多包项目请仔细检查包组号，包组号跟包组名称必须一致。</w:t>
      </w:r>
    </w:p>
    <w:p w14:paraId="7B409D0A">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4、投标文件应编制目录及按顺序编制页码。</w:t>
      </w:r>
    </w:p>
    <w:p w14:paraId="2347B1F6">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5、请仔细检查投标文件是否已按招标文件盖章、签名(或盖私章)、签署日期。</w:t>
      </w:r>
    </w:p>
    <w:p w14:paraId="5D642F46">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6、加★号条款必须完全响应，不响应或负偏离将导致投标无效。</w:t>
      </w:r>
    </w:p>
    <w:p w14:paraId="50E2C2EC">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14:paraId="72D8D4CF">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1B0DEA7A">
      <w:pPr>
        <w:pStyle w:val="41"/>
        <w:spacing w:line="480" w:lineRule="auto"/>
        <w:ind w:firstLine="0" w:firstLineChars="0"/>
        <w:rPr>
          <w:rFonts w:ascii="宋体" w:hAnsi="宋体" w:cs="宋体"/>
          <w:b/>
          <w:color w:val="auto"/>
          <w:szCs w:val="21"/>
        </w:rPr>
      </w:pPr>
      <w:r>
        <w:rPr>
          <w:rFonts w:hint="eastAsia" w:ascii="宋体" w:hAnsi="宋体" w:cs="宋体"/>
          <w:b/>
          <w:color w:val="auto"/>
          <w:szCs w:val="21"/>
        </w:rPr>
        <w:t>9、公司位置：</w:t>
      </w:r>
    </w:p>
    <w:p w14:paraId="6B9FA6D4">
      <w:pPr>
        <w:pStyle w:val="25"/>
        <w:ind w:left="0" w:leftChars="0"/>
        <w:rPr>
          <w:color w:val="auto"/>
          <w:sz w:val="40"/>
          <w:szCs w:val="40"/>
        </w:rPr>
      </w:pPr>
      <w:r>
        <w:rPr>
          <w:rFonts w:hint="eastAsia"/>
          <w:color w:val="auto"/>
          <w:sz w:val="40"/>
          <w:szCs w:val="40"/>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6"/>
                    <a:stretch>
                      <a:fillRect/>
                    </a:stretch>
                  </pic:blipFill>
                  <pic:spPr>
                    <a:xfrm>
                      <a:off x="0" y="0"/>
                      <a:ext cx="5266690" cy="2566670"/>
                    </a:xfrm>
                    <a:prstGeom prst="rect">
                      <a:avLst/>
                    </a:prstGeom>
                  </pic:spPr>
                </pic:pic>
              </a:graphicData>
            </a:graphic>
          </wp:inline>
        </w:drawing>
      </w:r>
    </w:p>
    <w:p w14:paraId="7938DB6C">
      <w:pPr>
        <w:pStyle w:val="25"/>
        <w:ind w:left="0" w:leftChars="0"/>
        <w:rPr>
          <w:color w:val="auto"/>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74D854AB">
      <w:pPr>
        <w:pStyle w:val="25"/>
        <w:ind w:left="0" w:leftChars="0"/>
        <w:rPr>
          <w:color w:val="auto"/>
          <w:sz w:val="40"/>
          <w:szCs w:val="40"/>
        </w:rPr>
      </w:pPr>
      <w:r>
        <w:rPr>
          <w:rFonts w:hint="eastAsia"/>
          <w:color w:val="auto"/>
          <w:sz w:val="40"/>
          <w:szCs w:val="40"/>
        </w:rPr>
        <w:t>目录</w:t>
      </w:r>
    </w:p>
    <w:p w14:paraId="4CB9A560">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color w:val="auto"/>
          <w:sz w:val="21"/>
          <w:szCs w:val="21"/>
        </w:rPr>
        <w:instrText xml:space="preserve">TOC \o "1-4" \h \u </w:instrText>
      </w:r>
      <w:r>
        <w:rPr>
          <w:rFonts w:hint="eastAsia" w:asciiTheme="majorEastAsia" w:hAnsiTheme="majorEastAsia" w:eastAsiaTheme="majorEastAsia" w:cstheme="majorEastAsia"/>
          <w:color w:val="auto"/>
          <w:sz w:val="21"/>
          <w:szCs w:val="21"/>
        </w:rPr>
        <w:fldChar w:fldCharType="separate"/>
      </w: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_Toc19123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第一部分 投标邀请</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_Toc19123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318ED50">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_Toc27606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投标邀请书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_Toc27606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F28E451">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_Toc6135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第二部分 投标资料表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_Toc6135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A5A29E0">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_Toc20009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第三部分 评分权重分配表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_Toc20009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7186A95">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_Toc65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价格及商务技术评分权重细则表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_Toc65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36EB8E4">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_Toc7842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第四部分 投标人须知</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_Toc7842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B63F00D">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_Toc19828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第一章说明</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_Toc19828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6C804BB">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_Toc27471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1.适用范围</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_Toc27471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53AE5B2">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_Toc31286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2.定义</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_Toc31286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CAF7B64">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_Toc7628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3.货物和服务</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_Toc7628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8F43374">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_Toc25878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4.投标费用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_Toc25878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16042FA">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_Toc20549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5.知识产权</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_Toc20549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3583D19">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_Toc1541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6.关于联合体投标</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_Toc1541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180A738">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_Toc3983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7.关于分支机构投标</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_Toc3983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E3EC5AB">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_Toc130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第二章招标文件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_Toc130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8CDA30B">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_Toc6954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8.招标文件的组成</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_Toc6954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DFF981A">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9.招标文件的澄清或修改</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2BFA160">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_Toc31268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第三章投标文件的编制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_Toc31268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27C4C23">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_Toc31318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10.投标文件的语言及度量衡单位</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_Toc31318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BAD672F">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_Toc13362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11.投标文件的组成</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_Toc13362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8A5974C">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_Toc1978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12.投标文件编制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_Toc1978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FD1F151">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_Toc14461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13.投标报价说明</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_Toc14461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DAC8EA2">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_Toc22543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14.投标人所提供的服务或货物的证明文件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_Toc22543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878CE87">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_Toc2040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15.★投标有效期</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_Toc2040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94F7559">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_Toc8145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16.投标保证金（本项目不需提供投标保证金）</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_Toc8145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2EB6A9C">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_Toc10038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第四章投标文件的递交</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_Toc10038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E222D50">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_Toc4906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17.投标文件的装订，签署，密封和标记</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_Toc4906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47E05DE">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_Toc15382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18.迟交的投标文件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_Toc15382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9731313">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_Toc7625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19.投标样品（如需提交）</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_Toc7625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BD48824">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_Toc32137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20.投标截止期</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_Toc32137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0FFF58D">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_Toc4596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21.投标文件的补充、修改与撤回</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_Toc4596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CE901CE">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_Toc8993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第五章开标与评标</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_Toc8993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00FE9D4">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_Toc2049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22.开标</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_Toc2049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4DF5CA3">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_Toc17689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23.评标委员会及评标方法</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_Toc17689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B8A818D">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_Toc27613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24.评审原则及评标过程的保密</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_Toc27613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5E37A8E">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_Toc14811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25.投标文件的初审</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_Toc14811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DF86419">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_Toc13233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26.商务、技术、价格评审（具体评审项目详见投标资料表）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_Toc13233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DACA12B">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_Toc23218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27.优惠政策</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_Toc23218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1BA2EE9">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_Toc10328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28.纪律和保密事项</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_Toc10328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958BB59">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_Toc14042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第六章授予合同</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_Toc14042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93538FD">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_Toc9893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29.合同授予标准</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_Toc9893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9199E87">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_Toc16446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30.发布采购结果</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_Toc16446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C540960">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_Toc18357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31.合同的签订与履行</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_Toc18357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82C3CD9">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_Toc18171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32.履约保证金</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_Toc18171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E7C6432">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_Toc4313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第七章询问或质疑</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_Toc4313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7608F6C">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_Toc542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33.询问</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_Toc542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71E6810">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_Toc4070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34.质疑</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_Toc4070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B1E3A2B">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_Toc5946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第八章其他</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_Toc5946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B01EE51">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_Toc12009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35.招标文件的解释权</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_Toc12009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AF54B5D">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_Toc24521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第五部分 用户需求书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_Toc24521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9D4782F">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_Toc8848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第一章 商务需求书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_Toc8848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810A9D5">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_Toc25205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第二章技术需求书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_Toc25205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AA7C145">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_Toc12489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一、</w:t>
      </w:r>
      <w:r>
        <w:rPr>
          <w:rFonts w:hint="eastAsia" w:asciiTheme="majorEastAsia" w:hAnsiTheme="majorEastAsia" w:eastAsiaTheme="majorEastAsia" w:cstheme="majorEastAsia"/>
          <w:sz w:val="21"/>
          <w:szCs w:val="21"/>
          <w:lang w:val="en-US" w:eastAsia="zh-CN"/>
        </w:rPr>
        <w:t>人员岗位要求</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_Toc12489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C990485">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_Toc26550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lang w:eastAsia="zh-Hans"/>
        </w:rPr>
        <w:t>二、保安工作范围及岗位具体职责</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_Toc26550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4304C8C">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_Toc14690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第六部分 合同格式（仅供参考）</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_Toc14690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1CCDECD">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_Toc3187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合同格式</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_Toc3187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102C728">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_Toc30902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第七部分  投标文件格式</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_Toc30902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599A806">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_Toc2685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投标文件目录</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_Toc2685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BEF348E">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_Toc31910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评分标准索引表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_Toc31910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FAD5759">
      <w:pPr>
        <w:pStyle w:val="19"/>
        <w:tabs>
          <w:tab w:val="right" w:leader="dot" w:pos="830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_Toc28196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评分标准索引表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_Toc28196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1DC64AF">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_Toc18028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第一章价格文件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_Toc18028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855EFA6">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_Toc26937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一、唱标一览表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_Toc26937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19877C1">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_Toc10261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二、报价明细表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_Toc10261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0BC15A5">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_Toc14122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三、小型或微型企业（货物/服务/承担的工程）明细表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_Toc14122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1F80033">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_Toc8858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四、节能产品或环境标志产品明细表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_Toc8858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546549E">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_Toc25392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五、中小企业声明函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_Toc25392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E544B8D">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_Toc29168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sz w:val="21"/>
          <w:szCs w:val="21"/>
        </w:rPr>
        <w:t>中小企业声明函（货物）</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_Toc29168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73AD471">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_Toc2201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sz w:val="21"/>
          <w:szCs w:val="21"/>
        </w:rPr>
        <w:t>中小企业声明函（工程、服务）</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_Toc2201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9636333">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_Toc7827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六、残疾人福利性单位声明函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_Toc7827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A0FB964">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_Toc9910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第二章商务文件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_Toc9910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4DBE987">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_Toc26700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一、投标函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_Toc26700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34F594F">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_Toc11515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二、资格申明函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_Toc11515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434F687">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_Toc15430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三、在参与政府采购活动前三年未有重大违法记录、没有不良信用记录的声明函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_Toc15430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68D0AF1">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_Toc18766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四、法定代表人证明书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_Toc18766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EA10B19">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_Toc14510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五、法定代表人授权书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_Toc14510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9F5390F">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_Toc4504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六、投标人基本情况说明</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_Toc4504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6F73C83">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_Toc4720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七、营业执照</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_Toc4720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4D482E9">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_Toc11027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八、特殊资格要求证明文件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_Toc11027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17E9706">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_Toc5591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九、承诺书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_Toc5591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7491C92">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_Toc25844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十、招标代理服务费承诺书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_Toc25844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1DDF59E">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_Toc272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十一、商务条款偏离表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78483E1">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_Toc10582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十二、业绩表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_Toc10582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0929E72">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_Toc12257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第三章技术文件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_Toc12257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5B5EB856">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_Toc32408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一、技术规格偏离表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_Toc32408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D95FE1A">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_Toc2588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二、重要技术参数（▲）响应表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_Toc2588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913700A">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_Toc25737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val="0"/>
          <w:sz w:val="21"/>
          <w:szCs w:val="21"/>
        </w:rPr>
        <w:t>序号</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_Toc25737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3AC1E38">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_Toc29323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val="0"/>
          <w:sz w:val="21"/>
          <w:szCs w:val="21"/>
        </w:rPr>
        <w:t>重要技术参数评分条款（▲）</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_Toc29323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768C600">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_Toc29717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val="0"/>
          <w:sz w:val="21"/>
          <w:szCs w:val="21"/>
        </w:rPr>
        <w:t>投标文件响应内容</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_Toc29717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412EA888">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_Toc8818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val="0"/>
          <w:sz w:val="21"/>
          <w:szCs w:val="21"/>
        </w:rPr>
        <w:t>说明</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_Toc8818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38DD0CCD">
      <w:pPr>
        <w:pStyle w:val="20"/>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_Toc7515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val="0"/>
          <w:sz w:val="21"/>
          <w:szCs w:val="21"/>
        </w:rPr>
        <w:t>页码范围</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_Toc7515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64ECA50">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_Toc32210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三、实质性条款（标记★）投标响应表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_Toc32210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E78773E">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_Toc32583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四、项目技术方案</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_Toc32583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99B8BAF">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_Toc3857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五、项目负责人及团队成员资料表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_Toc3857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BEE94E5">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_Toc27941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六、投标货物明细一览表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_Toc27941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A8A75BC">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_Toc3265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七、采购履约担保函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_Toc3265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10F6EE1">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_Toc6615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第四章唱标信封（单独封装）</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_Toc6615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61601275">
      <w:pPr>
        <w:pStyle w:val="12"/>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_Toc8841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第五章联合体共同投标协议书（如有需要）</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_Toc8841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066036FF">
      <w:pPr>
        <w:pStyle w:val="25"/>
        <w:tabs>
          <w:tab w:val="right" w:leader="dot" w:pos="8306"/>
          <w:tab w:val="clear" w:pos="829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_Toc23941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质疑函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_Toc23941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AD4741B">
      <w:pPr>
        <w:pStyle w:val="19"/>
        <w:tabs>
          <w:tab w:val="right" w:leader="dot" w:pos="830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_Toc16009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sz w:val="21"/>
          <w:szCs w:val="21"/>
        </w:rPr>
        <w:t>一、质疑供应商基本信息</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_Toc16009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28C612B">
      <w:pPr>
        <w:pStyle w:val="19"/>
        <w:tabs>
          <w:tab w:val="right" w:leader="dot" w:pos="830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_Toc29187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sz w:val="21"/>
          <w:szCs w:val="21"/>
        </w:rPr>
        <w:t>二、质疑项目基本情况</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_Toc29187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7281ACB">
      <w:pPr>
        <w:pStyle w:val="19"/>
        <w:tabs>
          <w:tab w:val="right" w:leader="dot" w:pos="830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_Toc28336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sz w:val="21"/>
          <w:szCs w:val="21"/>
        </w:rPr>
        <w:t>三、质疑事项具体内容</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_Toc28336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1F228CD5">
      <w:pPr>
        <w:pStyle w:val="19"/>
        <w:tabs>
          <w:tab w:val="right" w:leader="dot" w:pos="830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_Toc9032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bCs/>
          <w:sz w:val="21"/>
          <w:szCs w:val="21"/>
        </w:rPr>
        <w:t>四、与质疑事项相关的质疑请求</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_Toc9032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77A11038">
      <w:pPr>
        <w:pStyle w:val="19"/>
        <w:tabs>
          <w:tab w:val="right" w:leader="dot" w:pos="8306"/>
        </w:tabs>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sz w:val="21"/>
          <w:szCs w:val="21"/>
        </w:rPr>
        <w:fldChar w:fldCharType="begin"/>
      </w:r>
      <w:r>
        <w:rPr>
          <w:rFonts w:hint="eastAsia" w:asciiTheme="majorEastAsia" w:hAnsiTheme="majorEastAsia" w:eastAsiaTheme="majorEastAsia" w:cstheme="majorEastAsia"/>
          <w:sz w:val="21"/>
          <w:szCs w:val="21"/>
        </w:rPr>
        <w:instrText xml:space="preserve"> HYPERLINK \l _Toc30164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获取招标文件登记表</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_Toc30164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color w:val="auto"/>
          <w:sz w:val="21"/>
          <w:szCs w:val="21"/>
        </w:rPr>
        <w:fldChar w:fldCharType="end"/>
      </w:r>
    </w:p>
    <w:p w14:paraId="2B5C2063">
      <w:pPr>
        <w:pStyle w:val="20"/>
        <w:tabs>
          <w:tab w:val="right" w:leader="dot" w:pos="8306"/>
          <w:tab w:val="clear" w:pos="8296"/>
        </w:tabs>
        <w:spacing w:after="0"/>
        <w:ind w:left="0" w:leftChars="0"/>
        <w:jc w:val="both"/>
        <w:rPr>
          <w:rFonts w:cs="宋体"/>
          <w:color w:val="auto"/>
          <w:szCs w:val="21"/>
        </w:rPr>
      </w:pPr>
      <w:r>
        <w:rPr>
          <w:rFonts w:hint="eastAsia" w:asciiTheme="majorEastAsia" w:hAnsiTheme="majorEastAsia" w:eastAsiaTheme="majorEastAsia" w:cstheme="majorEastAsia"/>
          <w:color w:val="auto"/>
          <w:sz w:val="21"/>
          <w:szCs w:val="21"/>
        </w:rPr>
        <w:fldChar w:fldCharType="end"/>
      </w:r>
    </w:p>
    <w:p w14:paraId="5569E400">
      <w:pPr>
        <w:rPr>
          <w:rFonts w:ascii="宋体" w:hAnsi="宋体" w:cs="宋体"/>
          <w:color w:val="auto"/>
          <w:szCs w:val="21"/>
        </w:rPr>
      </w:pPr>
      <w:r>
        <w:rPr>
          <w:rFonts w:hint="eastAsia" w:ascii="宋体" w:hAnsi="宋体" w:cs="宋体"/>
          <w:color w:val="auto"/>
          <w:szCs w:val="21"/>
        </w:rPr>
        <w:br w:type="page"/>
      </w:r>
    </w:p>
    <w:p w14:paraId="56CFB9AD">
      <w:pPr>
        <w:pStyle w:val="3"/>
        <w:spacing w:before="0" w:after="0" w:line="240" w:lineRule="auto"/>
        <w:rPr>
          <w:color w:val="auto"/>
          <w:sz w:val="28"/>
          <w:szCs w:val="28"/>
        </w:rPr>
      </w:pPr>
      <w:bookmarkStart w:id="0" w:name="_Toc17306"/>
      <w:bookmarkStart w:id="1" w:name="_Toc19123"/>
      <w:r>
        <w:rPr>
          <w:rFonts w:hint="eastAsia"/>
          <w:color w:val="auto"/>
          <w:sz w:val="28"/>
          <w:szCs w:val="28"/>
        </w:rPr>
        <w:t>第一部分 投标邀请</w:t>
      </w:r>
      <w:bookmarkEnd w:id="0"/>
      <w:bookmarkEnd w:id="1"/>
    </w:p>
    <w:p w14:paraId="476306F6">
      <w:pPr>
        <w:pStyle w:val="4"/>
        <w:jc w:val="center"/>
        <w:rPr>
          <w:rFonts w:ascii="宋体" w:hAnsi="宋体" w:cs="宋体"/>
          <w:color w:val="auto"/>
        </w:rPr>
      </w:pPr>
      <w:bookmarkStart w:id="2" w:name="_Toc8850"/>
      <w:bookmarkStart w:id="3" w:name="_Toc1420"/>
      <w:bookmarkStart w:id="4" w:name="_Toc27606"/>
      <w:r>
        <w:rPr>
          <w:rFonts w:hint="eastAsia" w:ascii="宋体" w:hAnsi="宋体" w:cs="宋体"/>
          <w:color w:val="auto"/>
        </w:rPr>
        <w:t>投标邀请书</w:t>
      </w:r>
      <w:bookmarkEnd w:id="2"/>
      <w:bookmarkEnd w:id="3"/>
      <w:bookmarkEnd w:id="4"/>
    </w:p>
    <w:p w14:paraId="5A32670A">
      <w:pPr>
        <w:ind w:firstLine="420" w:firstLineChars="200"/>
        <w:rPr>
          <w:rFonts w:ascii="宋体" w:hAnsi="宋体"/>
          <w:color w:val="auto"/>
          <w:szCs w:val="21"/>
        </w:rPr>
      </w:pPr>
      <w:r>
        <w:rPr>
          <w:rFonts w:hint="eastAsia" w:ascii="宋体" w:hAnsi="宋体"/>
          <w:color w:val="auto"/>
          <w:szCs w:val="21"/>
        </w:rPr>
        <w:t>广东政通招标有限公司</w:t>
      </w:r>
      <w:r>
        <w:rPr>
          <w:rFonts w:ascii="宋体" w:hAnsi="宋体"/>
          <w:color w:val="auto"/>
          <w:szCs w:val="21"/>
        </w:rPr>
        <w:t>（以下简称</w:t>
      </w:r>
      <w:r>
        <w:rPr>
          <w:rFonts w:hint="eastAsia" w:ascii="宋体" w:hAnsi="宋体"/>
          <w:color w:val="auto"/>
          <w:szCs w:val="21"/>
        </w:rPr>
        <w:t>“采购代理机构”</w:t>
      </w:r>
      <w:r>
        <w:rPr>
          <w:rFonts w:ascii="宋体" w:hAnsi="宋体"/>
          <w:color w:val="auto"/>
          <w:szCs w:val="21"/>
        </w:rPr>
        <w:t>）受</w:t>
      </w:r>
      <w:r>
        <w:rPr>
          <w:rFonts w:hint="eastAsia" w:ascii="宋体" w:hAnsi="宋体"/>
          <w:b/>
          <w:bCs/>
          <w:color w:val="auto"/>
          <w:szCs w:val="21"/>
          <w:u w:val="single"/>
        </w:rPr>
        <w:t>广东横沥发展控股集团有限公司</w:t>
      </w:r>
      <w:r>
        <w:rPr>
          <w:rFonts w:ascii="宋体" w:hAnsi="宋体"/>
          <w:color w:val="auto"/>
          <w:szCs w:val="21"/>
        </w:rPr>
        <w:t>（以下简称</w:t>
      </w:r>
      <w:r>
        <w:rPr>
          <w:rFonts w:hint="eastAsia" w:ascii="宋体" w:hAnsi="宋体"/>
          <w:color w:val="auto"/>
          <w:szCs w:val="21"/>
        </w:rPr>
        <w:t>“采购人”</w:t>
      </w:r>
      <w:r>
        <w:rPr>
          <w:rFonts w:ascii="宋体" w:hAnsi="宋体"/>
          <w:color w:val="auto"/>
          <w:szCs w:val="21"/>
        </w:rPr>
        <w:t>）委托，</w:t>
      </w:r>
      <w:r>
        <w:rPr>
          <w:rFonts w:hint="eastAsia" w:ascii="宋体" w:hAnsi="宋体"/>
          <w:color w:val="auto"/>
          <w:szCs w:val="21"/>
        </w:rPr>
        <w:t>现</w:t>
      </w:r>
      <w:r>
        <w:rPr>
          <w:rFonts w:ascii="宋体" w:hAnsi="宋体"/>
          <w:color w:val="auto"/>
          <w:szCs w:val="21"/>
        </w:rPr>
        <w:t>就</w:t>
      </w:r>
      <w:r>
        <w:rPr>
          <w:rFonts w:hint="eastAsia" w:ascii="宋体" w:hAnsi="宋体"/>
          <w:b/>
          <w:bCs/>
          <w:color w:val="auto"/>
          <w:szCs w:val="21"/>
          <w:u w:val="single"/>
        </w:rPr>
        <w:t>横发集团办公场所保安服务项目采购</w:t>
      </w:r>
      <w:r>
        <w:rPr>
          <w:rFonts w:hint="eastAsia" w:ascii="宋体" w:hAnsi="宋体" w:cs="Times New Roman"/>
          <w:color w:val="auto"/>
          <w:szCs w:val="21"/>
        </w:rPr>
        <w:t>进行国内公开招标采购</w:t>
      </w:r>
      <w:r>
        <w:rPr>
          <w:rFonts w:hint="eastAsia" w:ascii="宋体" w:hAnsi="宋体"/>
          <w:color w:val="auto"/>
          <w:szCs w:val="21"/>
        </w:rPr>
        <w:t>，欢迎符合招标文件要求的国内投标人参加投标</w:t>
      </w:r>
      <w:r>
        <w:rPr>
          <w:rFonts w:ascii="宋体" w:hAnsi="宋体"/>
          <w:color w:val="auto"/>
          <w:szCs w:val="21"/>
        </w:rPr>
        <w:t>。</w:t>
      </w:r>
    </w:p>
    <w:p w14:paraId="77B1A970">
      <w:pPr>
        <w:ind w:firstLine="422" w:firstLineChars="200"/>
        <w:rPr>
          <w:rFonts w:ascii="宋体" w:hAnsi="宋体"/>
          <w:b/>
          <w:color w:val="auto"/>
          <w:szCs w:val="21"/>
        </w:rPr>
      </w:pPr>
    </w:p>
    <w:p w14:paraId="217DCB6D">
      <w:pPr>
        <w:numPr>
          <w:ilvl w:val="0"/>
          <w:numId w:val="1"/>
        </w:numPr>
        <w:ind w:firstLine="413" w:firstLineChars="196"/>
        <w:outlineLvl w:val="9"/>
        <w:rPr>
          <w:rFonts w:ascii="宋体" w:hAnsi="宋体"/>
          <w:b/>
          <w:color w:val="auto"/>
          <w:szCs w:val="21"/>
        </w:rPr>
      </w:pPr>
      <w:r>
        <w:rPr>
          <w:rFonts w:hint="eastAsia" w:ascii="宋体" w:hAnsi="宋体"/>
          <w:b/>
          <w:color w:val="auto"/>
          <w:szCs w:val="21"/>
        </w:rPr>
        <w:t>招标项目信息</w:t>
      </w:r>
    </w:p>
    <w:p w14:paraId="4BAD5BAE">
      <w:pPr>
        <w:numPr>
          <w:ilvl w:val="0"/>
          <w:numId w:val="2"/>
        </w:numPr>
        <w:ind w:firstLine="420" w:firstLineChars="200"/>
        <w:rPr>
          <w:rFonts w:ascii="宋体" w:hAnsi="宋体"/>
          <w:color w:val="auto"/>
          <w:szCs w:val="21"/>
        </w:rPr>
      </w:pPr>
      <w:r>
        <w:rPr>
          <w:rFonts w:hint="eastAsia" w:ascii="宋体" w:hAnsi="宋体"/>
          <w:color w:val="auto"/>
          <w:szCs w:val="21"/>
        </w:rPr>
        <w:t>项目编号：</w:t>
      </w:r>
      <w:r>
        <w:rPr>
          <w:rFonts w:hint="eastAsia" w:ascii="宋体" w:hAnsi="宋体"/>
          <w:color w:val="auto"/>
          <w:szCs w:val="21"/>
          <w:lang w:eastAsia="zh-CN"/>
        </w:rPr>
        <w:t>GDZT2025102C</w:t>
      </w:r>
      <w:r>
        <w:rPr>
          <w:rFonts w:hint="eastAsia" w:ascii="宋体" w:hAnsi="宋体"/>
          <w:color w:val="auto"/>
          <w:szCs w:val="21"/>
        </w:rPr>
        <w:t>；</w:t>
      </w:r>
    </w:p>
    <w:p w14:paraId="0A4AC3C3">
      <w:pPr>
        <w:numPr>
          <w:ilvl w:val="0"/>
          <w:numId w:val="2"/>
        </w:numPr>
        <w:ind w:firstLine="420" w:firstLineChars="200"/>
        <w:rPr>
          <w:rFonts w:ascii="宋体" w:hAnsi="宋体"/>
          <w:color w:val="auto"/>
          <w:szCs w:val="21"/>
        </w:rPr>
      </w:pPr>
      <w:r>
        <w:rPr>
          <w:rFonts w:hint="eastAsia" w:ascii="宋体" w:hAnsi="宋体"/>
          <w:color w:val="auto"/>
          <w:szCs w:val="21"/>
        </w:rPr>
        <w:t>项目名称：</w:t>
      </w:r>
      <w:r>
        <w:rPr>
          <w:rFonts w:hint="eastAsia" w:ascii="宋体" w:hAnsi="宋体"/>
          <w:color w:val="auto"/>
          <w:szCs w:val="21"/>
          <w:lang w:eastAsia="zh-CN"/>
        </w:rPr>
        <w:t>横发集团办公场所保安服务项目采购</w:t>
      </w:r>
      <w:r>
        <w:rPr>
          <w:rFonts w:hint="eastAsia" w:ascii="宋体" w:hAnsi="宋体"/>
          <w:color w:val="auto"/>
          <w:szCs w:val="21"/>
        </w:rPr>
        <w:t>；</w:t>
      </w:r>
    </w:p>
    <w:p w14:paraId="17612145">
      <w:pPr>
        <w:ind w:firstLine="420" w:firstLineChars="200"/>
        <w:rPr>
          <w:rFonts w:ascii="宋体" w:hAnsi="宋体"/>
          <w:color w:val="auto"/>
          <w:szCs w:val="21"/>
        </w:rPr>
      </w:pPr>
      <w:r>
        <w:rPr>
          <w:rFonts w:hint="eastAsia" w:ascii="宋体" w:hAnsi="宋体"/>
          <w:color w:val="auto"/>
          <w:szCs w:val="21"/>
        </w:rPr>
        <w:t>3、项目内容：</w:t>
      </w:r>
    </w:p>
    <w:tbl>
      <w:tblPr>
        <w:tblStyle w:val="30"/>
        <w:tblW w:w="6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2717"/>
        <w:gridCol w:w="1268"/>
        <w:gridCol w:w="2376"/>
      </w:tblGrid>
      <w:tr w14:paraId="2794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0AA721B0">
            <w:pPr>
              <w:spacing w:line="240" w:lineRule="auto"/>
              <w:jc w:val="center"/>
              <w:rPr>
                <w:rFonts w:ascii="宋体" w:hAnsi="宋体"/>
                <w:color w:val="auto"/>
                <w:szCs w:val="21"/>
              </w:rPr>
            </w:pPr>
            <w:r>
              <w:rPr>
                <w:rFonts w:hint="eastAsia" w:ascii="宋体" w:hAnsi="宋体"/>
                <w:color w:val="auto"/>
                <w:szCs w:val="21"/>
              </w:rPr>
              <w:t>序号</w:t>
            </w:r>
          </w:p>
        </w:tc>
        <w:tc>
          <w:tcPr>
            <w:tcW w:w="2717" w:type="dxa"/>
            <w:noWrap/>
            <w:tcMar>
              <w:top w:w="15" w:type="dxa"/>
              <w:left w:w="15" w:type="dxa"/>
              <w:right w:w="15" w:type="dxa"/>
            </w:tcMar>
            <w:vAlign w:val="center"/>
          </w:tcPr>
          <w:p w14:paraId="2CB8F4C9">
            <w:pPr>
              <w:spacing w:line="240" w:lineRule="auto"/>
              <w:jc w:val="center"/>
              <w:rPr>
                <w:rFonts w:ascii="宋体" w:hAnsi="宋体"/>
                <w:color w:val="auto"/>
                <w:szCs w:val="21"/>
              </w:rPr>
            </w:pPr>
            <w:r>
              <w:rPr>
                <w:rFonts w:hint="eastAsia" w:ascii="宋体" w:hAnsi="宋体"/>
                <w:color w:val="auto"/>
                <w:szCs w:val="21"/>
              </w:rPr>
              <w:t>包组内容</w:t>
            </w:r>
          </w:p>
        </w:tc>
        <w:tc>
          <w:tcPr>
            <w:tcW w:w="1268" w:type="dxa"/>
            <w:noWrap/>
            <w:tcMar>
              <w:top w:w="15" w:type="dxa"/>
              <w:left w:w="15" w:type="dxa"/>
              <w:right w:w="15" w:type="dxa"/>
            </w:tcMar>
            <w:vAlign w:val="center"/>
          </w:tcPr>
          <w:p w14:paraId="7A9126FA">
            <w:pPr>
              <w:spacing w:line="240" w:lineRule="auto"/>
              <w:jc w:val="center"/>
              <w:rPr>
                <w:rFonts w:ascii="宋体" w:hAnsi="宋体"/>
                <w:color w:val="auto"/>
                <w:szCs w:val="21"/>
              </w:rPr>
            </w:pPr>
            <w:r>
              <w:rPr>
                <w:rFonts w:hint="eastAsia" w:ascii="宋体" w:hAnsi="宋体"/>
                <w:color w:val="auto"/>
                <w:szCs w:val="21"/>
              </w:rPr>
              <w:t>数量</w:t>
            </w:r>
          </w:p>
        </w:tc>
        <w:tc>
          <w:tcPr>
            <w:tcW w:w="2376" w:type="dxa"/>
            <w:noWrap/>
            <w:tcMar>
              <w:top w:w="15" w:type="dxa"/>
              <w:left w:w="15" w:type="dxa"/>
              <w:right w:w="15" w:type="dxa"/>
            </w:tcMar>
            <w:vAlign w:val="center"/>
          </w:tcPr>
          <w:p w14:paraId="55BE2277">
            <w:pPr>
              <w:spacing w:line="240" w:lineRule="auto"/>
              <w:jc w:val="center"/>
              <w:rPr>
                <w:rFonts w:ascii="宋体" w:hAnsi="宋体"/>
                <w:color w:val="auto"/>
                <w:szCs w:val="21"/>
              </w:rPr>
            </w:pPr>
            <w:r>
              <w:rPr>
                <w:rFonts w:hint="eastAsia" w:ascii="宋体" w:hAnsi="宋体"/>
                <w:color w:val="auto"/>
                <w:szCs w:val="21"/>
              </w:rPr>
              <w:t>预算</w:t>
            </w:r>
          </w:p>
        </w:tc>
      </w:tr>
      <w:tr w14:paraId="41FE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2BAAB183">
            <w:pPr>
              <w:spacing w:line="240" w:lineRule="auto"/>
              <w:jc w:val="center"/>
              <w:textAlignment w:val="center"/>
              <w:rPr>
                <w:rFonts w:ascii="宋体" w:hAnsi="宋体" w:cs="宋体"/>
                <w:color w:val="auto"/>
                <w:szCs w:val="21"/>
              </w:rPr>
            </w:pPr>
            <w:r>
              <w:rPr>
                <w:rFonts w:hint="eastAsia" w:ascii="宋体" w:hAnsi="宋体" w:cs="宋体"/>
                <w:color w:val="auto"/>
                <w:szCs w:val="21"/>
              </w:rPr>
              <w:t>1</w:t>
            </w:r>
          </w:p>
        </w:tc>
        <w:tc>
          <w:tcPr>
            <w:tcW w:w="2717" w:type="dxa"/>
            <w:noWrap/>
            <w:tcMar>
              <w:top w:w="15" w:type="dxa"/>
              <w:left w:w="15" w:type="dxa"/>
              <w:right w:w="15" w:type="dxa"/>
            </w:tcMar>
            <w:vAlign w:val="center"/>
          </w:tcPr>
          <w:p w14:paraId="386DAB1E">
            <w:pPr>
              <w:spacing w:line="240" w:lineRule="auto"/>
              <w:jc w:val="center"/>
              <w:textAlignment w:val="center"/>
              <w:rPr>
                <w:rFonts w:hint="eastAsia" w:ascii="宋体" w:hAnsi="宋体" w:eastAsia="宋体" w:cs="宋体"/>
                <w:color w:val="auto"/>
                <w:szCs w:val="21"/>
                <w:lang w:eastAsia="zh-CN"/>
              </w:rPr>
            </w:pPr>
            <w:r>
              <w:rPr>
                <w:rFonts w:hint="eastAsia" w:ascii="宋体" w:hAnsi="宋体"/>
                <w:color w:val="auto"/>
                <w:szCs w:val="21"/>
                <w:lang w:eastAsia="zh-CN"/>
              </w:rPr>
              <w:t>横发集团办公场所保安服务项目采购</w:t>
            </w:r>
          </w:p>
        </w:tc>
        <w:tc>
          <w:tcPr>
            <w:tcW w:w="1268" w:type="dxa"/>
            <w:noWrap/>
            <w:tcMar>
              <w:top w:w="15" w:type="dxa"/>
              <w:left w:w="15" w:type="dxa"/>
              <w:right w:w="15" w:type="dxa"/>
            </w:tcMar>
            <w:vAlign w:val="center"/>
          </w:tcPr>
          <w:p w14:paraId="5F3F7A0B">
            <w:pPr>
              <w:spacing w:line="240" w:lineRule="auto"/>
              <w:jc w:val="center"/>
              <w:textAlignment w:val="center"/>
              <w:rPr>
                <w:rFonts w:ascii="宋体" w:hAnsi="宋体" w:cs="宋体"/>
                <w:color w:val="auto"/>
                <w:szCs w:val="21"/>
              </w:rPr>
            </w:pPr>
            <w:r>
              <w:rPr>
                <w:rFonts w:hint="eastAsia" w:ascii="宋体" w:hAnsi="宋体" w:cs="宋体"/>
                <w:color w:val="auto"/>
                <w:szCs w:val="21"/>
              </w:rPr>
              <w:t>1项</w:t>
            </w:r>
          </w:p>
        </w:tc>
        <w:tc>
          <w:tcPr>
            <w:tcW w:w="2376" w:type="dxa"/>
            <w:noWrap/>
            <w:tcMar>
              <w:top w:w="15" w:type="dxa"/>
              <w:left w:w="15" w:type="dxa"/>
              <w:right w:w="15" w:type="dxa"/>
            </w:tcMar>
            <w:vAlign w:val="center"/>
          </w:tcPr>
          <w:p w14:paraId="1A415458">
            <w:pPr>
              <w:spacing w:line="240" w:lineRule="auto"/>
              <w:jc w:val="center"/>
              <w:textAlignment w:val="center"/>
              <w:rPr>
                <w:rFonts w:ascii="宋体" w:hAnsi="宋体"/>
                <w:color w:val="auto"/>
                <w:szCs w:val="21"/>
              </w:rPr>
            </w:pPr>
            <w:r>
              <w:rPr>
                <w:rFonts w:hint="eastAsia" w:ascii="宋体" w:hAnsi="宋体"/>
                <w:b/>
                <w:bCs/>
                <w:color w:val="auto"/>
                <w:szCs w:val="21"/>
                <w:u w:val="single"/>
                <w:lang w:val="en-US" w:eastAsia="zh-CN"/>
              </w:rPr>
              <w:t>人民币</w:t>
            </w:r>
            <w:r>
              <w:rPr>
                <w:rFonts w:hint="eastAsia" w:ascii="宋体" w:hAnsi="宋体"/>
                <w:b/>
                <w:bCs/>
                <w:color w:val="auto"/>
                <w:szCs w:val="21"/>
                <w:u w:val="single"/>
              </w:rPr>
              <w:t>1,6</w:t>
            </w:r>
            <w:r>
              <w:rPr>
                <w:rFonts w:hint="eastAsia" w:ascii="宋体" w:hAnsi="宋体"/>
                <w:b/>
                <w:bCs/>
                <w:color w:val="auto"/>
                <w:szCs w:val="21"/>
                <w:u w:val="single"/>
                <w:lang w:val="en-US" w:eastAsia="zh-CN"/>
              </w:rPr>
              <w:t>80</w:t>
            </w:r>
            <w:r>
              <w:rPr>
                <w:rFonts w:hint="eastAsia" w:ascii="宋体" w:hAnsi="宋体"/>
                <w:b/>
                <w:bCs/>
                <w:color w:val="auto"/>
                <w:szCs w:val="21"/>
                <w:u w:val="single"/>
              </w:rPr>
              <w:t>,000</w:t>
            </w:r>
            <w:r>
              <w:rPr>
                <w:rFonts w:hint="eastAsia" w:ascii="宋体" w:hAnsi="宋体"/>
                <w:b/>
                <w:bCs/>
                <w:color w:val="auto"/>
                <w:szCs w:val="21"/>
                <w:u w:val="single"/>
                <w:lang w:val="en-US" w:eastAsia="zh-CN"/>
              </w:rPr>
              <w:t>.00</w:t>
            </w:r>
            <w:r>
              <w:rPr>
                <w:rFonts w:hint="eastAsia" w:ascii="宋体" w:hAnsi="宋体"/>
                <w:b/>
                <w:bCs/>
                <w:color w:val="auto"/>
                <w:szCs w:val="21"/>
                <w:u w:val="single"/>
              </w:rPr>
              <w:t>元</w:t>
            </w:r>
          </w:p>
        </w:tc>
      </w:tr>
    </w:tbl>
    <w:p w14:paraId="4EA231A8">
      <w:pPr>
        <w:pStyle w:val="10"/>
        <w:spacing w:before="0"/>
        <w:ind w:left="0"/>
        <w:rPr>
          <w:color w:val="auto"/>
          <w:sz w:val="21"/>
          <w:szCs w:val="21"/>
        </w:rPr>
      </w:pPr>
    </w:p>
    <w:p w14:paraId="39EBC7AA">
      <w:pPr>
        <w:ind w:firstLine="413" w:firstLineChars="196"/>
        <w:outlineLvl w:val="9"/>
        <w:rPr>
          <w:rFonts w:ascii="宋体" w:hAnsi="宋体"/>
          <w:b/>
          <w:color w:val="auto"/>
          <w:szCs w:val="21"/>
        </w:rPr>
      </w:pPr>
      <w:r>
        <w:rPr>
          <w:rFonts w:hint="eastAsia" w:ascii="宋体" w:hAnsi="宋体"/>
          <w:b/>
          <w:color w:val="auto"/>
          <w:szCs w:val="21"/>
        </w:rPr>
        <w:t>二、投标人资格要求</w:t>
      </w:r>
    </w:p>
    <w:p w14:paraId="3D4D6E6F">
      <w:pPr>
        <w:ind w:firstLine="411" w:firstLineChars="196"/>
        <w:rPr>
          <w:rFonts w:ascii="宋体" w:hAnsi="宋体"/>
          <w:color w:val="auto"/>
          <w:szCs w:val="21"/>
        </w:rPr>
      </w:pPr>
      <w:r>
        <w:rPr>
          <w:rFonts w:hint="eastAsia" w:ascii="宋体" w:hAnsi="宋体"/>
          <w:color w:val="auto"/>
          <w:szCs w:val="21"/>
        </w:rPr>
        <w:t>1、一般要求：</w:t>
      </w:r>
    </w:p>
    <w:p w14:paraId="245892A1">
      <w:pPr>
        <w:ind w:firstLine="420" w:firstLineChars="200"/>
        <w:rPr>
          <w:rFonts w:ascii="宋体" w:hAnsi="宋体"/>
          <w:color w:val="auto"/>
          <w:szCs w:val="21"/>
        </w:rPr>
      </w:pPr>
      <w:r>
        <w:rPr>
          <w:rFonts w:hint="eastAsia" w:ascii="宋体" w:hAnsi="宋体"/>
          <w:color w:val="auto"/>
          <w:szCs w:val="21"/>
        </w:rPr>
        <w:t>（1）投标人应具备以下资格的条件</w:t>
      </w:r>
      <w:bookmarkStart w:id="404" w:name="_GoBack"/>
      <w:bookmarkEnd w:id="404"/>
      <w:r>
        <w:rPr>
          <w:rFonts w:hint="eastAsia" w:ascii="宋体" w:hAnsi="宋体"/>
          <w:color w:val="auto"/>
          <w:szCs w:val="21"/>
        </w:rPr>
        <w:t>，提供下列材料：</w:t>
      </w:r>
    </w:p>
    <w:p w14:paraId="71A6EAA3">
      <w:pPr>
        <w:ind w:firstLine="420" w:firstLineChars="200"/>
        <w:rPr>
          <w:rFonts w:ascii="宋体" w:hAnsi="宋体"/>
          <w:color w:val="auto"/>
          <w:szCs w:val="21"/>
        </w:rPr>
      </w:pPr>
      <w:r>
        <w:rPr>
          <w:rFonts w:hint="eastAsia" w:ascii="宋体" w:hAnsi="宋体"/>
          <w:color w:val="auto"/>
          <w:szCs w:val="21"/>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055718CA">
      <w:pPr>
        <w:ind w:firstLine="420" w:firstLineChars="200"/>
        <w:rPr>
          <w:rFonts w:ascii="宋体" w:hAnsi="宋体"/>
          <w:color w:val="auto"/>
          <w:szCs w:val="21"/>
        </w:rPr>
      </w:pPr>
      <w:r>
        <w:rPr>
          <w:rFonts w:hint="eastAsia" w:ascii="宋体" w:hAnsi="宋体"/>
          <w:color w:val="auto"/>
          <w:szCs w:val="21"/>
        </w:rPr>
        <w:t xml:space="preserve">2）有依法缴纳税收和社会保障资金的良好记录：投标（响应）文件中提供《资格声明函》。 </w:t>
      </w:r>
    </w:p>
    <w:p w14:paraId="2C0AE72F">
      <w:pPr>
        <w:ind w:firstLine="420" w:firstLineChars="200"/>
        <w:rPr>
          <w:rFonts w:ascii="宋体" w:hAnsi="宋体"/>
          <w:color w:val="auto"/>
          <w:szCs w:val="21"/>
        </w:rPr>
      </w:pPr>
      <w:r>
        <w:rPr>
          <w:rFonts w:hint="eastAsia" w:ascii="宋体" w:hAnsi="宋体"/>
          <w:color w:val="auto"/>
          <w:szCs w:val="21"/>
        </w:rPr>
        <w:t xml:space="preserve">3）具有良好的商业信誉和健全的财务会计制度：投标（响应）文件中提供《资格声明函》。 </w:t>
      </w:r>
    </w:p>
    <w:p w14:paraId="385B0087">
      <w:pPr>
        <w:ind w:firstLine="420" w:firstLineChars="200"/>
        <w:rPr>
          <w:rFonts w:ascii="宋体" w:hAnsi="宋体"/>
          <w:color w:val="auto"/>
          <w:szCs w:val="21"/>
        </w:rPr>
      </w:pPr>
      <w:r>
        <w:rPr>
          <w:rFonts w:hint="eastAsia" w:ascii="宋体" w:hAnsi="宋体"/>
          <w:color w:val="auto"/>
          <w:szCs w:val="21"/>
        </w:rPr>
        <w:t xml:space="preserve">4）履行合同所必需的设备和专业技术能力：投标（响应）文件中提供《资格声明函》。 </w:t>
      </w:r>
    </w:p>
    <w:p w14:paraId="28B4DFF4">
      <w:pPr>
        <w:ind w:firstLine="420" w:firstLineChars="200"/>
        <w:rPr>
          <w:rFonts w:ascii="宋体" w:hAnsi="宋体"/>
          <w:color w:val="auto"/>
          <w:szCs w:val="21"/>
        </w:rPr>
      </w:pPr>
      <w:r>
        <w:rPr>
          <w:rFonts w:hint="eastAsia" w:ascii="宋体" w:hAnsi="宋体"/>
          <w:color w:val="auto"/>
          <w:szCs w:val="21"/>
        </w:rPr>
        <w:t>5）参加采购活动前三年内，在经营活动中没有重大违法记录：投标（响应）文件中提供《资格声明函》</w:t>
      </w:r>
      <w:r>
        <w:rPr>
          <w:rFonts w:hint="eastAsia" w:ascii="宋体" w:hAnsi="宋体" w:cs="宋体"/>
          <w:color w:val="auto"/>
          <w:sz w:val="22"/>
        </w:rPr>
        <w:t xml:space="preserve">。 </w:t>
      </w:r>
      <w:r>
        <w:rPr>
          <w:rFonts w:hint="eastAsia" w:ascii="宋体" w:hAnsi="宋体" w:cs="宋体"/>
          <w:color w:val="auto"/>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2CC43F4">
      <w:pPr>
        <w:ind w:firstLine="420" w:firstLineChars="200"/>
        <w:rPr>
          <w:rFonts w:ascii="宋体" w:hAnsi="宋体"/>
          <w:color w:val="auto"/>
          <w:szCs w:val="21"/>
        </w:rPr>
      </w:pPr>
      <w:r>
        <w:rPr>
          <w:rFonts w:hint="eastAsia" w:ascii="宋体" w:hAnsi="宋体"/>
          <w:color w:val="auto"/>
          <w:szCs w:val="21"/>
        </w:rPr>
        <w:t xml:space="preserve">（2）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6FB06F10">
      <w:pPr>
        <w:ind w:firstLine="420" w:firstLineChars="200"/>
        <w:rPr>
          <w:rFonts w:ascii="宋体" w:hAnsi="宋体"/>
          <w:color w:val="auto"/>
          <w:szCs w:val="21"/>
        </w:rPr>
      </w:pPr>
      <w:r>
        <w:rPr>
          <w:rFonts w:hint="eastAsia" w:ascii="宋体" w:hAnsi="宋体"/>
          <w:color w:val="auto"/>
          <w:szCs w:val="21"/>
        </w:rPr>
        <w:t>（3）未被列入“信用中国”网站(www.creditchina.gov.cn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72C9161A">
      <w:pPr>
        <w:ind w:firstLine="420" w:firstLineChars="200"/>
        <w:rPr>
          <w:color w:val="auto"/>
        </w:rPr>
      </w:pPr>
      <w:r>
        <w:rPr>
          <w:rFonts w:hint="eastAsia" w:ascii="宋体" w:hAnsi="宋体"/>
          <w:color w:val="auto"/>
          <w:szCs w:val="21"/>
        </w:rPr>
        <w:t>（4）本项目（是/否）接受联合体投标：否</w:t>
      </w:r>
    </w:p>
    <w:p w14:paraId="1121783E">
      <w:pPr>
        <w:ind w:firstLine="420" w:firstLineChars="200"/>
        <w:rPr>
          <w:rFonts w:hint="eastAsia"/>
          <w:color w:val="auto"/>
          <w:lang w:val="en-US" w:eastAsia="zh-CN"/>
        </w:rPr>
      </w:pPr>
      <w:r>
        <w:rPr>
          <w:rFonts w:hint="eastAsia" w:ascii="宋体" w:hAnsi="宋体"/>
          <w:color w:val="auto"/>
          <w:szCs w:val="21"/>
          <w:lang w:val="en-US" w:eastAsia="zh-CN"/>
        </w:rPr>
        <w:t>2、特殊要求：</w:t>
      </w:r>
    </w:p>
    <w:p w14:paraId="3FBA45CF">
      <w:pPr>
        <w:ind w:firstLine="420" w:firstLineChars="200"/>
        <w:rPr>
          <w:rFonts w:hint="default"/>
          <w:color w:val="auto"/>
          <w:lang w:val="en-US" w:eastAsia="zh-CN"/>
        </w:rPr>
      </w:pPr>
      <w:r>
        <w:rPr>
          <w:rFonts w:hint="eastAsia" w:ascii="宋体" w:hAnsi="宋体"/>
          <w:color w:val="auto"/>
          <w:szCs w:val="21"/>
        </w:rPr>
        <w:t>（1）</w:t>
      </w:r>
      <w:r>
        <w:rPr>
          <w:rFonts w:hint="default"/>
          <w:color w:val="auto"/>
          <w:lang w:val="en-US" w:eastAsia="zh-CN"/>
        </w:rPr>
        <w:t>投标人须具有公安机关核发的《保安服务许可证》（须提供证书复印件加盖投标人公章）；若为异地注册的供应商在东莞从事保安服务的须提供《保安从业单位备案书》【须提供备案书复印件加盖投标人公章。如未在东莞公安部门进行备案的，供应商须承诺在中标后30个工作日内在莞进行备案（须提供承诺函加盖公章）</w:t>
      </w:r>
    </w:p>
    <w:p w14:paraId="676976A4">
      <w:pPr>
        <w:ind w:firstLine="413" w:firstLineChars="196"/>
        <w:outlineLvl w:val="9"/>
        <w:rPr>
          <w:rFonts w:ascii="宋体" w:hAnsi="宋体"/>
          <w:b/>
          <w:color w:val="auto"/>
          <w:szCs w:val="21"/>
        </w:rPr>
      </w:pPr>
      <w:r>
        <w:rPr>
          <w:rFonts w:hint="eastAsia" w:ascii="宋体" w:hAnsi="宋体"/>
          <w:b/>
          <w:color w:val="auto"/>
          <w:szCs w:val="21"/>
        </w:rPr>
        <w:br w:type="textWrapping"/>
      </w:r>
      <w:r>
        <w:rPr>
          <w:rFonts w:hint="eastAsia" w:ascii="宋体" w:hAnsi="宋体"/>
          <w:b/>
          <w:color w:val="auto"/>
          <w:szCs w:val="21"/>
        </w:rPr>
        <w:t>三、项目公示时间、招标文件领购时间、地点、方式</w:t>
      </w:r>
    </w:p>
    <w:p w14:paraId="00DACBFE">
      <w:pPr>
        <w:ind w:firstLine="420" w:firstLineChars="200"/>
        <w:rPr>
          <w:rFonts w:ascii="宋体" w:hAnsi="宋体"/>
          <w:color w:val="auto"/>
          <w:szCs w:val="21"/>
        </w:rPr>
      </w:pPr>
      <w:r>
        <w:rPr>
          <w:rFonts w:hint="eastAsia" w:ascii="宋体" w:hAnsi="宋体"/>
          <w:color w:val="auto"/>
          <w:szCs w:val="21"/>
        </w:rPr>
        <w:t>1、项目公示时间：202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 xml:space="preserve">2 </w:t>
      </w:r>
      <w:r>
        <w:rPr>
          <w:rFonts w:hint="eastAsia" w:ascii="宋体" w:hAnsi="宋体"/>
          <w:color w:val="auto"/>
          <w:szCs w:val="21"/>
        </w:rPr>
        <w:t>月</w:t>
      </w:r>
      <w:r>
        <w:rPr>
          <w:rFonts w:hint="eastAsia" w:ascii="宋体" w:hAnsi="宋体"/>
          <w:color w:val="auto"/>
          <w:szCs w:val="21"/>
          <w:lang w:val="en-US" w:eastAsia="zh-CN"/>
        </w:rPr>
        <w:t xml:space="preserve">5 </w:t>
      </w:r>
      <w:r>
        <w:rPr>
          <w:rFonts w:hint="eastAsia" w:ascii="宋体" w:hAnsi="宋体"/>
          <w:color w:val="auto"/>
          <w:szCs w:val="21"/>
        </w:rPr>
        <w:t>日起至202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 xml:space="preserve"> 2</w:t>
      </w:r>
      <w:r>
        <w:rPr>
          <w:rFonts w:hint="eastAsia" w:ascii="宋体" w:hAnsi="宋体"/>
          <w:color w:val="auto"/>
          <w:szCs w:val="21"/>
        </w:rPr>
        <w:t xml:space="preserve"> 月</w:t>
      </w:r>
      <w:r>
        <w:rPr>
          <w:rFonts w:hint="eastAsia" w:ascii="宋体" w:hAnsi="宋体"/>
          <w:color w:val="auto"/>
          <w:szCs w:val="21"/>
          <w:lang w:val="en-US" w:eastAsia="zh-CN"/>
        </w:rPr>
        <w:t xml:space="preserve">11 </w:t>
      </w:r>
      <w:r>
        <w:rPr>
          <w:rFonts w:hint="eastAsia" w:ascii="宋体" w:hAnsi="宋体"/>
          <w:color w:val="auto"/>
          <w:szCs w:val="21"/>
        </w:rPr>
        <w:t xml:space="preserve"> 日。</w:t>
      </w:r>
    </w:p>
    <w:p w14:paraId="0CECD98A">
      <w:pPr>
        <w:ind w:firstLine="420" w:firstLineChars="200"/>
        <w:rPr>
          <w:rFonts w:ascii="宋体" w:hAnsi="宋体"/>
          <w:color w:val="auto"/>
          <w:szCs w:val="21"/>
        </w:rPr>
      </w:pPr>
      <w:r>
        <w:rPr>
          <w:rFonts w:hint="eastAsia" w:ascii="宋体" w:hAnsi="宋体"/>
          <w:color w:val="auto"/>
          <w:szCs w:val="21"/>
        </w:rPr>
        <w:t>2、招标文件领购</w:t>
      </w:r>
      <w:r>
        <w:rPr>
          <w:rFonts w:ascii="宋体" w:hAnsi="宋体"/>
          <w:color w:val="auto"/>
          <w:szCs w:val="21"/>
        </w:rPr>
        <w:t>时间：</w:t>
      </w:r>
      <w:r>
        <w:rPr>
          <w:rFonts w:hint="eastAsia" w:ascii="宋体" w:hAnsi="宋体"/>
          <w:color w:val="auto"/>
          <w:szCs w:val="21"/>
        </w:rPr>
        <w:t>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 xml:space="preserve"> 2</w:t>
      </w:r>
      <w:r>
        <w:rPr>
          <w:rFonts w:hint="eastAsia" w:ascii="宋体" w:hAnsi="宋体"/>
          <w:color w:val="auto"/>
          <w:szCs w:val="21"/>
        </w:rPr>
        <w:t xml:space="preserve"> 月</w:t>
      </w:r>
      <w:r>
        <w:rPr>
          <w:rFonts w:hint="eastAsia" w:ascii="宋体" w:hAnsi="宋体"/>
          <w:color w:val="auto"/>
          <w:szCs w:val="21"/>
          <w:lang w:val="en-US" w:eastAsia="zh-CN"/>
        </w:rPr>
        <w:t xml:space="preserve"> 5</w:t>
      </w:r>
      <w:r>
        <w:rPr>
          <w:rFonts w:hint="eastAsia" w:ascii="宋体" w:hAnsi="宋体"/>
          <w:color w:val="auto"/>
          <w:szCs w:val="21"/>
        </w:rPr>
        <w:t xml:space="preserve"> 日起至202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lang w:val="en-US" w:eastAsia="zh-CN"/>
        </w:rPr>
        <w:t xml:space="preserve"> 2</w:t>
      </w:r>
      <w:r>
        <w:rPr>
          <w:rFonts w:hint="eastAsia" w:ascii="宋体" w:hAnsi="宋体"/>
          <w:color w:val="auto"/>
          <w:szCs w:val="21"/>
        </w:rPr>
        <w:t xml:space="preserve"> 月</w:t>
      </w:r>
      <w:r>
        <w:rPr>
          <w:rFonts w:hint="eastAsia" w:ascii="宋体" w:hAnsi="宋体"/>
          <w:color w:val="auto"/>
          <w:szCs w:val="21"/>
          <w:lang w:val="en-US" w:eastAsia="zh-CN"/>
        </w:rPr>
        <w:t>11</w:t>
      </w:r>
      <w:r>
        <w:rPr>
          <w:rFonts w:hint="eastAsia" w:ascii="宋体" w:hAnsi="宋体"/>
          <w:color w:val="auto"/>
          <w:szCs w:val="21"/>
        </w:rPr>
        <w:t xml:space="preserve"> 日（节假日除外），上午9：00～12：00，下午14：30～17：30（北京时间）。 </w:t>
      </w:r>
    </w:p>
    <w:p w14:paraId="03D4AE67">
      <w:pPr>
        <w:ind w:firstLine="420" w:firstLineChars="200"/>
        <w:rPr>
          <w:rFonts w:ascii="宋体" w:hAnsi="宋体"/>
          <w:color w:val="auto"/>
          <w:szCs w:val="21"/>
        </w:rPr>
      </w:pPr>
      <w:r>
        <w:rPr>
          <w:rFonts w:hint="eastAsia" w:ascii="宋体" w:hAnsi="宋体"/>
          <w:color w:val="auto"/>
          <w:szCs w:val="21"/>
        </w:rPr>
        <w:t>注：（1）投标人可自行打印招标文件最后1页中的“获取招标文件登记表”进行填写并带到现场进行领购，并现场领取发票。（招标文件领购价：人民币300元整）</w:t>
      </w:r>
    </w:p>
    <w:p w14:paraId="0E365139">
      <w:pPr>
        <w:ind w:firstLine="420" w:firstLineChars="200"/>
        <w:rPr>
          <w:rFonts w:ascii="宋体" w:hAnsi="宋体"/>
          <w:color w:val="auto"/>
          <w:szCs w:val="21"/>
        </w:rPr>
      </w:pPr>
      <w:r>
        <w:rPr>
          <w:rFonts w:hint="eastAsia" w:ascii="宋体" w:hAnsi="宋体"/>
          <w:color w:val="auto"/>
          <w:szCs w:val="21"/>
        </w:rPr>
        <w:t>（2）现场支持现金支付、微信支付、支付宝支付等支付方式，请将相应表格交予我司梁先生。</w:t>
      </w:r>
    </w:p>
    <w:p w14:paraId="018C9D22">
      <w:pPr>
        <w:ind w:firstLine="420" w:firstLineChars="200"/>
        <w:rPr>
          <w:rFonts w:ascii="宋体" w:hAnsi="宋体"/>
          <w:color w:val="auto"/>
          <w:szCs w:val="21"/>
        </w:rPr>
      </w:pPr>
      <w:r>
        <w:rPr>
          <w:rFonts w:hint="eastAsia" w:ascii="宋体" w:hAnsi="宋体"/>
          <w:color w:val="auto"/>
          <w:szCs w:val="21"/>
        </w:rPr>
        <w:t>（3）招标文件电子版可在政通招标网（http://www.zttendering.com/）相关招标信息公告下自行下载。</w:t>
      </w:r>
    </w:p>
    <w:p w14:paraId="5482C496">
      <w:pPr>
        <w:ind w:firstLine="420" w:firstLineChars="200"/>
        <w:rPr>
          <w:rFonts w:ascii="宋体" w:hAnsi="宋体"/>
          <w:color w:val="auto"/>
          <w:szCs w:val="21"/>
        </w:rPr>
      </w:pPr>
      <w:r>
        <w:rPr>
          <w:rFonts w:hint="eastAsia" w:ascii="宋体" w:hAnsi="宋体"/>
          <w:color w:val="auto"/>
          <w:szCs w:val="21"/>
        </w:rPr>
        <w:t>3、招标文件领购地点：东莞市南城街道鸿福路199号（市民服务中心）411室。</w:t>
      </w:r>
    </w:p>
    <w:p w14:paraId="6885E32E">
      <w:pPr>
        <w:ind w:firstLine="420" w:firstLineChars="200"/>
        <w:rPr>
          <w:rFonts w:ascii="宋体" w:hAnsi="宋体"/>
          <w:color w:val="auto"/>
          <w:szCs w:val="21"/>
        </w:rPr>
      </w:pPr>
      <w:r>
        <w:rPr>
          <w:rFonts w:hint="eastAsia" w:ascii="宋体" w:hAnsi="宋体"/>
          <w:color w:val="auto"/>
          <w:szCs w:val="21"/>
        </w:rPr>
        <w:t>联系人：梁先生</w:t>
      </w:r>
    </w:p>
    <w:p w14:paraId="7BBDCE28">
      <w:pPr>
        <w:ind w:firstLine="420" w:firstLineChars="200"/>
        <w:rPr>
          <w:rFonts w:ascii="宋体" w:hAnsi="宋体"/>
          <w:color w:val="auto"/>
          <w:szCs w:val="21"/>
        </w:rPr>
      </w:pPr>
      <w:r>
        <w:rPr>
          <w:rFonts w:hint="eastAsia" w:ascii="宋体" w:hAnsi="宋体"/>
          <w:color w:val="auto"/>
          <w:szCs w:val="21"/>
        </w:rPr>
        <w:t>联系电话：0769-22881803</w:t>
      </w:r>
    </w:p>
    <w:p w14:paraId="31B13BFC">
      <w:pPr>
        <w:ind w:firstLine="420" w:firstLineChars="200"/>
        <w:rPr>
          <w:rFonts w:ascii="宋体" w:hAnsi="宋体"/>
          <w:color w:val="auto"/>
          <w:szCs w:val="21"/>
        </w:rPr>
      </w:pPr>
      <w:r>
        <w:rPr>
          <w:rFonts w:hint="eastAsia" w:ascii="宋体" w:hAnsi="宋体"/>
          <w:color w:val="auto"/>
          <w:szCs w:val="21"/>
        </w:rPr>
        <w:t>4、招标文件领购方式：现场领购。</w:t>
      </w:r>
    </w:p>
    <w:p w14:paraId="0D6ADACF">
      <w:pPr>
        <w:ind w:firstLine="420" w:firstLineChars="200"/>
        <w:rPr>
          <w:rFonts w:ascii="宋体" w:hAnsi="宋体"/>
          <w:color w:val="auto"/>
          <w:szCs w:val="21"/>
        </w:rPr>
      </w:pPr>
      <w:r>
        <w:rPr>
          <w:rFonts w:hint="eastAsia" w:ascii="宋体" w:hAnsi="宋体"/>
          <w:color w:val="auto"/>
          <w:szCs w:val="21"/>
        </w:rPr>
        <w:t>投标人在领购招标文件时须提供如下证明材料：《营业执照》复印件（加盖公章）或《事业单位法人证书》复印件（加盖公章）或其他主体证书复印件（加盖公章），自然人参加投标须提供自然人的身份证明材料。</w:t>
      </w:r>
    </w:p>
    <w:p w14:paraId="41CA664E">
      <w:pPr>
        <w:rPr>
          <w:color w:val="auto"/>
        </w:rPr>
      </w:pPr>
    </w:p>
    <w:p w14:paraId="7879332C">
      <w:pPr>
        <w:ind w:firstLine="413" w:firstLineChars="196"/>
        <w:outlineLvl w:val="9"/>
        <w:rPr>
          <w:rFonts w:ascii="宋体" w:hAnsi="宋体"/>
          <w:b/>
          <w:color w:val="auto"/>
          <w:szCs w:val="21"/>
        </w:rPr>
      </w:pPr>
      <w:r>
        <w:rPr>
          <w:rFonts w:hint="eastAsia" w:ascii="宋体" w:hAnsi="宋体"/>
          <w:b/>
          <w:color w:val="auto"/>
          <w:szCs w:val="21"/>
        </w:rPr>
        <w:t>四、投标截止时间、开标时间及地点</w:t>
      </w:r>
    </w:p>
    <w:p w14:paraId="74B1BA44">
      <w:pPr>
        <w:ind w:firstLine="420" w:firstLineChars="200"/>
        <w:rPr>
          <w:rFonts w:ascii="宋体" w:hAnsi="宋体"/>
          <w:bCs/>
          <w:color w:val="auto"/>
          <w:szCs w:val="21"/>
        </w:rPr>
      </w:pPr>
      <w:r>
        <w:rPr>
          <w:rFonts w:hint="eastAsia" w:ascii="宋体" w:hAnsi="宋体"/>
          <w:bCs/>
          <w:color w:val="auto"/>
          <w:szCs w:val="21"/>
        </w:rPr>
        <w:t>1、递交投标文件时间：202</w:t>
      </w:r>
      <w:r>
        <w:rPr>
          <w:rFonts w:hint="eastAsia" w:ascii="宋体" w:hAnsi="宋体"/>
          <w:bCs/>
          <w:color w:val="auto"/>
          <w:szCs w:val="21"/>
          <w:lang w:val="en-US" w:eastAsia="zh-CN"/>
        </w:rPr>
        <w:t>5</w:t>
      </w:r>
      <w:r>
        <w:rPr>
          <w:rFonts w:hint="eastAsia" w:ascii="宋体" w:hAnsi="宋体"/>
          <w:bCs/>
          <w:color w:val="auto"/>
          <w:szCs w:val="21"/>
        </w:rPr>
        <w:t>年</w:t>
      </w:r>
      <w:r>
        <w:rPr>
          <w:rFonts w:hint="eastAsia" w:ascii="宋体" w:hAnsi="宋体"/>
          <w:bCs/>
          <w:color w:val="auto"/>
          <w:szCs w:val="21"/>
          <w:lang w:val="en-US" w:eastAsia="zh-CN"/>
        </w:rPr>
        <w:t>2</w:t>
      </w:r>
      <w:r>
        <w:rPr>
          <w:rFonts w:hint="eastAsia" w:ascii="宋体" w:hAnsi="宋体"/>
          <w:bCs/>
          <w:color w:val="auto"/>
          <w:szCs w:val="21"/>
        </w:rPr>
        <w:t xml:space="preserve"> </w:t>
      </w:r>
      <w:r>
        <w:rPr>
          <w:rFonts w:hint="eastAsia" w:ascii="宋体" w:hAnsi="宋体"/>
          <w:bCs/>
          <w:color w:val="auto"/>
          <w:szCs w:val="21"/>
          <w:lang w:val="en-US" w:eastAsia="zh-CN"/>
        </w:rPr>
        <w:t xml:space="preserve"> </w:t>
      </w:r>
      <w:r>
        <w:rPr>
          <w:rFonts w:hint="eastAsia" w:ascii="宋体" w:hAnsi="宋体"/>
          <w:bCs/>
          <w:color w:val="auto"/>
          <w:szCs w:val="21"/>
        </w:rPr>
        <w:t>月</w:t>
      </w:r>
      <w:r>
        <w:rPr>
          <w:rFonts w:hint="eastAsia" w:ascii="宋体" w:hAnsi="宋体"/>
          <w:bCs/>
          <w:color w:val="auto"/>
          <w:szCs w:val="21"/>
          <w:lang w:val="en-US" w:eastAsia="zh-CN"/>
        </w:rPr>
        <w:t xml:space="preserve"> 26</w:t>
      </w:r>
      <w:r>
        <w:rPr>
          <w:rFonts w:hint="eastAsia" w:ascii="宋体" w:hAnsi="宋体"/>
          <w:bCs/>
          <w:color w:val="auto"/>
          <w:szCs w:val="21"/>
        </w:rPr>
        <w:t xml:space="preserve"> 日</w:t>
      </w:r>
      <w:r>
        <w:rPr>
          <w:rFonts w:hint="eastAsia" w:ascii="宋体" w:hAnsi="宋体"/>
          <w:bCs/>
          <w:color w:val="auto"/>
          <w:szCs w:val="21"/>
          <w:lang w:val="en-US" w:eastAsia="zh-CN"/>
        </w:rPr>
        <w:t>下午14</w:t>
      </w:r>
      <w:r>
        <w:rPr>
          <w:rFonts w:hint="eastAsia" w:ascii="宋体" w:hAnsi="宋体"/>
          <w:bCs/>
          <w:color w:val="auto"/>
          <w:szCs w:val="21"/>
        </w:rPr>
        <w:t>：00～</w:t>
      </w:r>
      <w:r>
        <w:rPr>
          <w:rFonts w:hint="eastAsia" w:ascii="宋体" w:hAnsi="宋体"/>
          <w:bCs/>
          <w:color w:val="auto"/>
          <w:szCs w:val="21"/>
          <w:lang w:val="en-US" w:eastAsia="zh-CN"/>
        </w:rPr>
        <w:t>14</w:t>
      </w:r>
      <w:r>
        <w:rPr>
          <w:rFonts w:hint="eastAsia" w:ascii="宋体" w:hAnsi="宋体"/>
          <w:bCs/>
          <w:color w:val="auto"/>
          <w:szCs w:val="21"/>
        </w:rPr>
        <w:t>：30。</w:t>
      </w:r>
    </w:p>
    <w:p w14:paraId="2C7A215E">
      <w:pPr>
        <w:ind w:firstLine="420" w:firstLineChars="200"/>
        <w:rPr>
          <w:rFonts w:ascii="宋体" w:hAnsi="宋体"/>
          <w:bCs/>
          <w:color w:val="auto"/>
          <w:szCs w:val="21"/>
        </w:rPr>
      </w:pPr>
      <w:r>
        <w:rPr>
          <w:rFonts w:hint="eastAsia" w:ascii="宋体" w:hAnsi="宋体"/>
          <w:bCs/>
          <w:color w:val="auto"/>
          <w:szCs w:val="21"/>
        </w:rPr>
        <w:t>2、</w:t>
      </w:r>
      <w:r>
        <w:rPr>
          <w:rFonts w:ascii="宋体" w:hAnsi="宋体"/>
          <w:bCs/>
          <w:color w:val="auto"/>
          <w:szCs w:val="21"/>
        </w:rPr>
        <w:t>投标截止</w:t>
      </w:r>
      <w:r>
        <w:rPr>
          <w:rFonts w:hint="eastAsia" w:ascii="宋体" w:hAnsi="宋体"/>
          <w:bCs/>
          <w:color w:val="auto"/>
          <w:szCs w:val="21"/>
        </w:rPr>
        <w:t>及开标时间：202</w:t>
      </w:r>
      <w:r>
        <w:rPr>
          <w:rFonts w:hint="eastAsia" w:ascii="宋体" w:hAnsi="宋体"/>
          <w:bCs/>
          <w:color w:val="auto"/>
          <w:szCs w:val="21"/>
          <w:lang w:val="en-US" w:eastAsia="zh-CN"/>
        </w:rPr>
        <w:t>5</w:t>
      </w:r>
      <w:r>
        <w:rPr>
          <w:rFonts w:hint="eastAsia" w:ascii="宋体" w:hAnsi="宋体"/>
          <w:bCs/>
          <w:color w:val="auto"/>
          <w:szCs w:val="21"/>
        </w:rPr>
        <w:t>年</w:t>
      </w:r>
      <w:r>
        <w:rPr>
          <w:rFonts w:hint="eastAsia" w:ascii="宋体" w:hAnsi="宋体"/>
          <w:bCs/>
          <w:color w:val="auto"/>
          <w:szCs w:val="21"/>
          <w:lang w:val="en-US" w:eastAsia="zh-CN"/>
        </w:rPr>
        <w:t xml:space="preserve"> 2</w:t>
      </w:r>
      <w:r>
        <w:rPr>
          <w:rFonts w:hint="eastAsia" w:ascii="宋体" w:hAnsi="宋体"/>
          <w:bCs/>
          <w:color w:val="auto"/>
          <w:szCs w:val="21"/>
        </w:rPr>
        <w:t xml:space="preserve"> 月</w:t>
      </w:r>
      <w:r>
        <w:rPr>
          <w:rFonts w:hint="eastAsia" w:ascii="宋体" w:hAnsi="宋体"/>
          <w:bCs/>
          <w:color w:val="auto"/>
          <w:szCs w:val="21"/>
          <w:lang w:val="en-US" w:eastAsia="zh-CN"/>
        </w:rPr>
        <w:t xml:space="preserve"> 26</w:t>
      </w:r>
      <w:r>
        <w:rPr>
          <w:rFonts w:hint="eastAsia" w:ascii="宋体" w:hAnsi="宋体"/>
          <w:bCs/>
          <w:color w:val="auto"/>
          <w:szCs w:val="21"/>
        </w:rPr>
        <w:t xml:space="preserve"> 日</w:t>
      </w:r>
      <w:r>
        <w:rPr>
          <w:rFonts w:hint="eastAsia" w:ascii="宋体" w:hAnsi="宋体"/>
          <w:bCs/>
          <w:color w:val="auto"/>
          <w:szCs w:val="21"/>
          <w:lang w:val="en-US" w:eastAsia="zh-CN"/>
        </w:rPr>
        <w:t>下午14</w:t>
      </w:r>
      <w:r>
        <w:rPr>
          <w:rFonts w:hint="eastAsia" w:ascii="宋体" w:hAnsi="宋体"/>
          <w:bCs/>
          <w:color w:val="auto"/>
          <w:szCs w:val="21"/>
        </w:rPr>
        <w:t>时30分。</w:t>
      </w:r>
    </w:p>
    <w:p w14:paraId="435CA1A6">
      <w:pPr>
        <w:ind w:firstLine="420" w:firstLineChars="200"/>
        <w:rPr>
          <w:rFonts w:ascii="宋体" w:hAnsi="宋体"/>
          <w:bCs/>
          <w:color w:val="auto"/>
          <w:szCs w:val="21"/>
        </w:rPr>
      </w:pPr>
      <w:r>
        <w:rPr>
          <w:rFonts w:hint="eastAsia" w:ascii="宋体" w:hAnsi="宋体"/>
          <w:bCs/>
          <w:color w:val="auto"/>
          <w:szCs w:val="21"/>
        </w:rPr>
        <w:t>3、</w:t>
      </w:r>
      <w:r>
        <w:rPr>
          <w:rFonts w:ascii="宋体" w:hAnsi="宋体"/>
          <w:bCs/>
          <w:color w:val="auto"/>
          <w:szCs w:val="21"/>
        </w:rPr>
        <w:t>开标地点：</w:t>
      </w:r>
      <w:r>
        <w:rPr>
          <w:rFonts w:hint="eastAsia" w:ascii="宋体" w:hAnsi="宋体"/>
          <w:color w:val="auto"/>
          <w:szCs w:val="21"/>
        </w:rPr>
        <w:t>东莞市南城街道鸿福路199号（市民服务中心）411室</w:t>
      </w:r>
      <w:r>
        <w:rPr>
          <w:rFonts w:hint="eastAsia" w:ascii="宋体" w:hAnsi="宋体"/>
          <w:bCs/>
          <w:color w:val="auto"/>
          <w:szCs w:val="21"/>
        </w:rPr>
        <w:t>。</w:t>
      </w:r>
    </w:p>
    <w:p w14:paraId="454E3B87">
      <w:pPr>
        <w:ind w:firstLine="411" w:firstLineChars="196"/>
        <w:rPr>
          <w:rFonts w:ascii="宋体" w:hAnsi="宋体"/>
          <w:bCs/>
          <w:color w:val="auto"/>
          <w:szCs w:val="21"/>
        </w:rPr>
      </w:pPr>
    </w:p>
    <w:p w14:paraId="63144AD9">
      <w:pPr>
        <w:ind w:firstLine="413" w:firstLineChars="196"/>
        <w:outlineLvl w:val="9"/>
        <w:rPr>
          <w:rFonts w:ascii="宋体" w:hAnsi="宋体"/>
          <w:bCs/>
          <w:color w:val="auto"/>
          <w:szCs w:val="21"/>
        </w:rPr>
      </w:pPr>
      <w:r>
        <w:rPr>
          <w:rFonts w:hint="eastAsia" w:ascii="宋体" w:hAnsi="宋体"/>
          <w:b/>
          <w:color w:val="auto"/>
          <w:szCs w:val="21"/>
        </w:rPr>
        <w:t>五、采购人及采购代理机构的名称、地址和联系方法：</w:t>
      </w:r>
    </w:p>
    <w:p w14:paraId="1E78B0C2">
      <w:pPr>
        <w:ind w:firstLine="420" w:firstLineChars="200"/>
        <w:rPr>
          <w:rFonts w:ascii="宋体" w:hAnsi="宋体"/>
          <w:bCs/>
          <w:color w:val="auto"/>
          <w:szCs w:val="21"/>
        </w:rPr>
      </w:pPr>
      <w:r>
        <w:rPr>
          <w:rFonts w:hint="eastAsia" w:ascii="宋体" w:hAnsi="宋体"/>
          <w:bCs/>
          <w:color w:val="auto"/>
          <w:szCs w:val="21"/>
        </w:rPr>
        <w:t>采购人联系人：香先生</w:t>
      </w:r>
    </w:p>
    <w:p w14:paraId="76268E3B">
      <w:pPr>
        <w:ind w:firstLine="420" w:firstLineChars="200"/>
        <w:rPr>
          <w:rFonts w:hint="default" w:ascii="宋体" w:hAnsi="宋体" w:eastAsia="宋体"/>
          <w:bCs/>
          <w:color w:val="auto"/>
          <w:szCs w:val="21"/>
          <w:lang w:val="en-US" w:eastAsia="zh-CN"/>
        </w:rPr>
      </w:pPr>
      <w:r>
        <w:rPr>
          <w:rFonts w:hint="eastAsia" w:ascii="宋体" w:hAnsi="宋体"/>
          <w:bCs/>
          <w:color w:val="auto"/>
          <w:szCs w:val="21"/>
        </w:rPr>
        <w:t>地址：</w:t>
      </w:r>
      <w:r>
        <w:rPr>
          <w:rFonts w:hint="eastAsia" w:ascii="宋体" w:hAnsi="宋体"/>
          <w:bCs/>
          <w:color w:val="auto"/>
          <w:szCs w:val="21"/>
          <w:lang w:val="en-US" w:eastAsia="zh-CN"/>
        </w:rPr>
        <w:t>广东省东莞市横沥镇横沥兴业路121号</w:t>
      </w:r>
    </w:p>
    <w:p w14:paraId="13C25C16">
      <w:pPr>
        <w:ind w:firstLine="420" w:firstLineChars="200"/>
        <w:rPr>
          <w:rFonts w:ascii="宋体" w:hAnsi="宋体"/>
          <w:bCs/>
          <w:color w:val="auto"/>
          <w:szCs w:val="21"/>
        </w:rPr>
      </w:pPr>
      <w:r>
        <w:rPr>
          <w:rFonts w:hint="eastAsia" w:ascii="宋体" w:hAnsi="宋体"/>
          <w:bCs/>
          <w:color w:val="auto"/>
          <w:szCs w:val="21"/>
        </w:rPr>
        <w:t>联系电话：</w:t>
      </w:r>
      <w:r>
        <w:rPr>
          <w:rFonts w:hint="eastAsia" w:ascii="宋体" w:hAnsi="宋体"/>
          <w:bCs/>
          <w:color w:val="auto"/>
          <w:szCs w:val="21"/>
          <w:lang w:val="en-US" w:eastAsia="zh-CN"/>
        </w:rPr>
        <w:t>0769-</w:t>
      </w:r>
      <w:r>
        <w:rPr>
          <w:rFonts w:hint="eastAsia" w:ascii="宋体" w:hAnsi="宋体"/>
          <w:bCs/>
          <w:color w:val="auto"/>
          <w:szCs w:val="21"/>
        </w:rPr>
        <w:t>88086888</w:t>
      </w:r>
    </w:p>
    <w:p w14:paraId="204F0BBB">
      <w:pPr>
        <w:ind w:firstLine="420" w:firstLineChars="200"/>
        <w:rPr>
          <w:rFonts w:ascii="宋体" w:hAnsi="宋体"/>
          <w:color w:val="auto"/>
          <w:szCs w:val="21"/>
        </w:rPr>
      </w:pPr>
    </w:p>
    <w:p w14:paraId="715D2299">
      <w:pPr>
        <w:ind w:firstLine="420" w:firstLineChars="200"/>
        <w:rPr>
          <w:rFonts w:ascii="宋体" w:hAnsi="宋体"/>
          <w:color w:val="auto"/>
          <w:szCs w:val="21"/>
        </w:rPr>
      </w:pPr>
      <w:r>
        <w:rPr>
          <w:rFonts w:hint="eastAsia" w:ascii="宋体" w:hAnsi="宋体"/>
          <w:color w:val="auto"/>
          <w:szCs w:val="21"/>
        </w:rPr>
        <w:t>采购代理机构名称：广东政通招标有限公司</w:t>
      </w:r>
    </w:p>
    <w:p w14:paraId="14D57B41">
      <w:pPr>
        <w:ind w:firstLine="420" w:firstLineChars="200"/>
        <w:rPr>
          <w:rFonts w:ascii="宋体" w:hAnsi="宋体"/>
          <w:color w:val="auto"/>
          <w:szCs w:val="21"/>
        </w:rPr>
      </w:pPr>
      <w:r>
        <w:rPr>
          <w:rFonts w:hint="eastAsia" w:ascii="宋体" w:hAnsi="宋体"/>
          <w:color w:val="auto"/>
          <w:szCs w:val="21"/>
        </w:rPr>
        <w:t>地址：东莞市南城街道鸿福路199号（市民服务中心）411室。</w:t>
      </w:r>
    </w:p>
    <w:p w14:paraId="07491646">
      <w:pPr>
        <w:ind w:firstLine="420" w:firstLineChars="200"/>
        <w:rPr>
          <w:rFonts w:ascii="宋体" w:hAnsi="宋体"/>
          <w:color w:val="auto"/>
          <w:szCs w:val="21"/>
        </w:rPr>
      </w:pPr>
      <w:r>
        <w:rPr>
          <w:rFonts w:hint="eastAsia" w:ascii="宋体" w:hAnsi="宋体"/>
          <w:color w:val="auto"/>
          <w:szCs w:val="21"/>
        </w:rPr>
        <w:t>采购代理机构联系人：徐小姐</w:t>
      </w:r>
    </w:p>
    <w:p w14:paraId="77DAA370">
      <w:pPr>
        <w:ind w:firstLine="420" w:firstLineChars="200"/>
        <w:rPr>
          <w:rFonts w:ascii="宋体" w:hAnsi="宋体"/>
          <w:color w:val="auto"/>
          <w:szCs w:val="21"/>
        </w:rPr>
      </w:pPr>
      <w:r>
        <w:rPr>
          <w:rFonts w:hint="eastAsia" w:ascii="宋体" w:hAnsi="宋体"/>
          <w:color w:val="auto"/>
          <w:szCs w:val="21"/>
        </w:rPr>
        <w:t>联系电话：0769-22881803</w:t>
      </w:r>
    </w:p>
    <w:p w14:paraId="3E7C555F">
      <w:pPr>
        <w:ind w:firstLine="420" w:firstLineChars="200"/>
        <w:rPr>
          <w:color w:val="auto"/>
        </w:rPr>
      </w:pPr>
      <w:r>
        <w:rPr>
          <w:rFonts w:hint="eastAsia" w:ascii="宋体" w:hAnsi="宋体"/>
          <w:color w:val="auto"/>
          <w:szCs w:val="21"/>
        </w:rPr>
        <w:t>E－ mail：1045424928@qq.com</w:t>
      </w:r>
    </w:p>
    <w:p w14:paraId="0B4F4149">
      <w:pPr>
        <w:rPr>
          <w:color w:val="auto"/>
        </w:rPr>
      </w:pPr>
    </w:p>
    <w:p w14:paraId="5E222579">
      <w:pPr>
        <w:ind w:right="752" w:rightChars="358"/>
        <w:jc w:val="both"/>
        <w:rPr>
          <w:color w:val="auto"/>
        </w:rPr>
      </w:pPr>
    </w:p>
    <w:p w14:paraId="06E9E2D8">
      <w:pPr>
        <w:ind w:right="752" w:rightChars="358"/>
        <w:jc w:val="right"/>
        <w:rPr>
          <w:rFonts w:ascii="宋体" w:hAnsi="宋体" w:cs="宋体"/>
          <w:color w:val="auto"/>
          <w:szCs w:val="21"/>
        </w:rPr>
      </w:pPr>
      <w:r>
        <w:rPr>
          <w:rFonts w:hint="eastAsia" w:ascii="宋体" w:hAnsi="宋体" w:cs="宋体"/>
          <w:color w:val="auto"/>
          <w:szCs w:val="21"/>
        </w:rPr>
        <w:t xml:space="preserve">    广东政通招标有限公司</w:t>
      </w:r>
    </w:p>
    <w:p w14:paraId="0003D6E2">
      <w:pPr>
        <w:ind w:left="6205" w:leftChars="2755" w:hanging="420" w:hangingChars="200"/>
        <w:rPr>
          <w:rFonts w:ascii="宋体" w:hAnsi="宋体" w:cs="宋体"/>
          <w:color w:val="auto"/>
          <w:szCs w:val="21"/>
        </w:rPr>
      </w:pP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 xml:space="preserve">2 </w:t>
      </w:r>
      <w:r>
        <w:rPr>
          <w:rFonts w:hint="eastAsia" w:ascii="宋体" w:hAnsi="宋体" w:cs="宋体"/>
          <w:color w:val="auto"/>
          <w:szCs w:val="21"/>
        </w:rPr>
        <w:t>月</w:t>
      </w:r>
    </w:p>
    <w:p w14:paraId="2E357D57">
      <w:pPr>
        <w:pStyle w:val="10"/>
        <w:rPr>
          <w:color w:val="auto"/>
          <w:sz w:val="21"/>
          <w:szCs w:val="21"/>
        </w:rPr>
      </w:pPr>
    </w:p>
    <w:p w14:paraId="18B3A8CB">
      <w:pPr>
        <w:rPr>
          <w:color w:val="auto"/>
          <w:sz w:val="28"/>
          <w:szCs w:val="28"/>
        </w:rPr>
      </w:pPr>
      <w:bookmarkStart w:id="5" w:name="_Toc28550"/>
      <w:r>
        <w:rPr>
          <w:rFonts w:hint="eastAsia"/>
          <w:color w:val="auto"/>
          <w:sz w:val="28"/>
          <w:szCs w:val="28"/>
        </w:rPr>
        <w:br w:type="page"/>
      </w:r>
    </w:p>
    <w:p w14:paraId="5785E631">
      <w:pPr>
        <w:pStyle w:val="3"/>
        <w:spacing w:before="0" w:after="0" w:line="240" w:lineRule="auto"/>
        <w:rPr>
          <w:color w:val="auto"/>
          <w:sz w:val="28"/>
          <w:szCs w:val="28"/>
        </w:rPr>
      </w:pPr>
      <w:bookmarkStart w:id="6" w:name="_Toc6135"/>
      <w:r>
        <w:rPr>
          <w:rFonts w:hint="eastAsia"/>
          <w:color w:val="auto"/>
          <w:sz w:val="28"/>
          <w:szCs w:val="28"/>
        </w:rPr>
        <w:t xml:space="preserve">第二部分 </w:t>
      </w:r>
      <w:bookmarkStart w:id="7" w:name="_Toc20683"/>
      <w:r>
        <w:rPr>
          <w:rFonts w:hint="eastAsia"/>
          <w:color w:val="auto"/>
          <w:sz w:val="28"/>
          <w:szCs w:val="28"/>
        </w:rPr>
        <w:t>投标资料表</w:t>
      </w:r>
      <w:bookmarkEnd w:id="5"/>
      <w:bookmarkEnd w:id="6"/>
      <w:bookmarkEnd w:id="7"/>
    </w:p>
    <w:tbl>
      <w:tblPr>
        <w:tblStyle w:val="3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5F4C48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6084916D">
            <w:pPr>
              <w:jc w:val="center"/>
              <w:rPr>
                <w:rFonts w:ascii="宋体" w:hAnsi="宋体"/>
                <w:color w:val="auto"/>
                <w:szCs w:val="21"/>
              </w:rPr>
            </w:pPr>
            <w:r>
              <w:rPr>
                <w:rFonts w:hint="eastAsia" w:ascii="宋体" w:hAnsi="宋体"/>
                <w:color w:val="auto"/>
                <w:szCs w:val="21"/>
              </w:rPr>
              <w:t>序号</w:t>
            </w:r>
          </w:p>
        </w:tc>
        <w:tc>
          <w:tcPr>
            <w:tcW w:w="7532" w:type="dxa"/>
            <w:gridSpan w:val="4"/>
            <w:vAlign w:val="center"/>
          </w:tcPr>
          <w:p w14:paraId="62C356D5">
            <w:pPr>
              <w:jc w:val="center"/>
              <w:rPr>
                <w:rFonts w:ascii="宋体" w:hAnsi="宋体"/>
                <w:b/>
                <w:color w:val="auto"/>
                <w:szCs w:val="21"/>
              </w:rPr>
            </w:pPr>
            <w:r>
              <w:rPr>
                <w:rFonts w:hint="eastAsia" w:ascii="宋体" w:hAnsi="宋体"/>
                <w:b/>
                <w:color w:val="auto"/>
                <w:szCs w:val="21"/>
              </w:rPr>
              <w:t>内容</w:t>
            </w:r>
          </w:p>
        </w:tc>
      </w:tr>
      <w:tr w14:paraId="4A70DBC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66A78D79">
            <w:pPr>
              <w:jc w:val="center"/>
              <w:rPr>
                <w:rFonts w:ascii="宋体" w:hAnsi="宋体"/>
                <w:b/>
                <w:color w:val="auto"/>
                <w:szCs w:val="21"/>
              </w:rPr>
            </w:pPr>
            <w:r>
              <w:rPr>
                <w:rFonts w:hint="eastAsia" w:ascii="宋体" w:hAnsi="宋体"/>
                <w:b/>
                <w:color w:val="auto"/>
                <w:szCs w:val="21"/>
              </w:rPr>
              <w:t>一、说明</w:t>
            </w:r>
          </w:p>
        </w:tc>
      </w:tr>
      <w:tr w14:paraId="12F32C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AB1DC75">
            <w:pPr>
              <w:jc w:val="center"/>
              <w:rPr>
                <w:rFonts w:ascii="宋体" w:hAnsi="宋体"/>
                <w:color w:val="auto"/>
                <w:szCs w:val="21"/>
              </w:rPr>
            </w:pPr>
            <w:r>
              <w:rPr>
                <w:rFonts w:hint="eastAsia" w:ascii="宋体" w:hAnsi="宋体"/>
                <w:color w:val="auto"/>
                <w:szCs w:val="21"/>
              </w:rPr>
              <w:t>1</w:t>
            </w:r>
          </w:p>
        </w:tc>
        <w:tc>
          <w:tcPr>
            <w:tcW w:w="7532" w:type="dxa"/>
            <w:gridSpan w:val="4"/>
            <w:vAlign w:val="center"/>
          </w:tcPr>
          <w:p w14:paraId="5006CFF0">
            <w:pPr>
              <w:rPr>
                <w:rFonts w:ascii="宋体" w:hAnsi="宋体"/>
                <w:b/>
                <w:bCs/>
                <w:color w:val="auto"/>
                <w:szCs w:val="21"/>
              </w:rPr>
            </w:pPr>
            <w:r>
              <w:rPr>
                <w:rFonts w:hint="eastAsia" w:ascii="宋体" w:hAnsi="宋体"/>
                <w:b/>
                <w:bCs/>
                <w:color w:val="auto"/>
                <w:szCs w:val="21"/>
              </w:rPr>
              <w:t>项目类型</w:t>
            </w:r>
          </w:p>
        </w:tc>
      </w:tr>
      <w:tr w14:paraId="05DF5FD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3BAF5CE">
            <w:pPr>
              <w:jc w:val="center"/>
              <w:rPr>
                <w:rFonts w:ascii="宋体" w:hAnsi="宋体"/>
                <w:color w:val="auto"/>
                <w:szCs w:val="21"/>
              </w:rPr>
            </w:pPr>
          </w:p>
        </w:tc>
        <w:tc>
          <w:tcPr>
            <w:tcW w:w="7532" w:type="dxa"/>
            <w:gridSpan w:val="4"/>
            <w:vAlign w:val="center"/>
          </w:tcPr>
          <w:p w14:paraId="1A86B3AB">
            <w:pPr>
              <w:rPr>
                <w:rFonts w:ascii="宋体" w:hAnsi="宋体"/>
                <w:b/>
                <w:bCs/>
                <w:color w:val="auto"/>
                <w:szCs w:val="21"/>
              </w:rPr>
            </w:pPr>
            <w:r>
              <w:rPr>
                <w:rFonts w:hint="eastAsia" w:ascii="宋体" w:hAnsi="宋体"/>
                <w:bCs/>
                <w:color w:val="auto"/>
                <w:szCs w:val="21"/>
              </w:rPr>
              <w:t>货物</w:t>
            </w:r>
            <w:r>
              <w:rPr>
                <w:rFonts w:hint="eastAsia" w:ascii="宋体" w:hAnsi="宋体"/>
                <w:bCs/>
                <w:color w:val="auto"/>
                <w:szCs w:val="21"/>
              </w:rPr>
              <w:sym w:font="Wingdings" w:char="00A8"/>
            </w:r>
            <w:r>
              <w:rPr>
                <w:rFonts w:hint="eastAsia" w:ascii="宋体" w:hAnsi="宋体"/>
                <w:bCs/>
                <w:color w:val="auto"/>
                <w:szCs w:val="21"/>
              </w:rPr>
              <w:t xml:space="preserve">   服务</w:t>
            </w:r>
            <w:r>
              <w:rPr>
                <w:rFonts w:hint="eastAsia" w:ascii="宋体" w:hAnsi="宋体"/>
                <w:bCs/>
                <w:color w:val="auto"/>
                <w:szCs w:val="21"/>
              </w:rPr>
              <w:sym w:font="Wingdings" w:char="00FE"/>
            </w:r>
            <w:r>
              <w:rPr>
                <w:rFonts w:hint="eastAsia" w:ascii="宋体" w:hAnsi="宋体"/>
                <w:bCs/>
                <w:color w:val="auto"/>
                <w:szCs w:val="21"/>
              </w:rPr>
              <w:t xml:space="preserve">  工程</w:t>
            </w:r>
            <w:r>
              <w:rPr>
                <w:rFonts w:hint="eastAsia" w:ascii="宋体" w:hAnsi="宋体"/>
                <w:bCs/>
                <w:color w:val="auto"/>
                <w:szCs w:val="21"/>
              </w:rPr>
              <w:sym w:font="Wingdings" w:char="00A8"/>
            </w:r>
          </w:p>
        </w:tc>
      </w:tr>
      <w:tr w14:paraId="2329AE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3B5DF9A">
            <w:pPr>
              <w:jc w:val="center"/>
              <w:rPr>
                <w:rFonts w:ascii="宋体" w:hAnsi="宋体"/>
                <w:color w:val="auto"/>
                <w:szCs w:val="21"/>
              </w:rPr>
            </w:pPr>
          </w:p>
        </w:tc>
        <w:tc>
          <w:tcPr>
            <w:tcW w:w="7532" w:type="dxa"/>
            <w:gridSpan w:val="4"/>
            <w:vAlign w:val="center"/>
          </w:tcPr>
          <w:p w14:paraId="3E3EC16C">
            <w:pPr>
              <w:rPr>
                <w:rFonts w:ascii="宋体" w:hAnsi="宋体"/>
                <w:bCs/>
                <w:color w:val="auto"/>
                <w:szCs w:val="21"/>
              </w:rPr>
            </w:pPr>
            <w:r>
              <w:rPr>
                <w:rFonts w:hint="eastAsia" w:ascii="宋体" w:hAnsi="宋体"/>
                <w:bCs/>
                <w:color w:val="auto"/>
                <w:szCs w:val="21"/>
              </w:rPr>
              <w:t>所属行业：租赁和商务服务业</w:t>
            </w:r>
          </w:p>
        </w:tc>
      </w:tr>
      <w:tr w14:paraId="20F40F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F66E33C">
            <w:pPr>
              <w:jc w:val="center"/>
              <w:rPr>
                <w:rFonts w:ascii="宋体" w:hAnsi="宋体"/>
                <w:color w:val="auto"/>
                <w:szCs w:val="21"/>
              </w:rPr>
            </w:pPr>
            <w:r>
              <w:rPr>
                <w:rFonts w:hint="eastAsia" w:ascii="宋体" w:hAnsi="宋体"/>
                <w:color w:val="auto"/>
                <w:szCs w:val="21"/>
              </w:rPr>
              <w:t>2</w:t>
            </w:r>
          </w:p>
        </w:tc>
        <w:tc>
          <w:tcPr>
            <w:tcW w:w="7532" w:type="dxa"/>
            <w:gridSpan w:val="4"/>
            <w:vAlign w:val="center"/>
          </w:tcPr>
          <w:p w14:paraId="307F8D8A">
            <w:pPr>
              <w:rPr>
                <w:rFonts w:ascii="宋体" w:hAnsi="宋体"/>
                <w:b/>
                <w:bCs/>
                <w:color w:val="auto"/>
                <w:szCs w:val="21"/>
              </w:rPr>
            </w:pPr>
            <w:r>
              <w:rPr>
                <w:rFonts w:hint="eastAsia" w:ascii="宋体" w:hAnsi="宋体"/>
                <w:b/>
                <w:color w:val="auto"/>
                <w:szCs w:val="21"/>
              </w:rPr>
              <w:t>是否为专门面向中小企业采购的采购项目</w:t>
            </w:r>
          </w:p>
        </w:tc>
      </w:tr>
      <w:tr w14:paraId="3F2F42B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E0F891C">
            <w:pPr>
              <w:jc w:val="center"/>
              <w:rPr>
                <w:rFonts w:ascii="宋体" w:hAnsi="宋体"/>
                <w:color w:val="auto"/>
                <w:szCs w:val="21"/>
              </w:rPr>
            </w:pPr>
          </w:p>
        </w:tc>
        <w:tc>
          <w:tcPr>
            <w:tcW w:w="7532" w:type="dxa"/>
            <w:gridSpan w:val="4"/>
            <w:vAlign w:val="center"/>
          </w:tcPr>
          <w:p w14:paraId="7014E27D">
            <w:pPr>
              <w:rPr>
                <w:rFonts w:ascii="宋体" w:hAnsi="宋体"/>
                <w:b/>
                <w:bCs/>
                <w:color w:val="auto"/>
                <w:szCs w:val="21"/>
              </w:rPr>
            </w:pPr>
            <w:r>
              <w:rPr>
                <w:rFonts w:hint="eastAsia" w:ascii="宋体" w:hAnsi="宋体"/>
                <w:bCs/>
                <w:color w:val="auto"/>
                <w:szCs w:val="21"/>
              </w:rPr>
              <w:t>是</w:t>
            </w:r>
            <w:r>
              <w:rPr>
                <w:rFonts w:hint="eastAsia" w:ascii="宋体" w:hAnsi="宋体"/>
                <w:bCs/>
                <w:color w:val="auto"/>
                <w:szCs w:val="21"/>
              </w:rPr>
              <w:sym w:font="Wingdings" w:char="00A8"/>
            </w:r>
            <w:r>
              <w:rPr>
                <w:rFonts w:hint="eastAsia" w:ascii="宋体" w:hAnsi="宋体"/>
                <w:bCs/>
                <w:color w:val="auto"/>
                <w:szCs w:val="21"/>
              </w:rPr>
              <w:t xml:space="preserve">    否</w:t>
            </w:r>
            <w:r>
              <w:rPr>
                <w:rFonts w:hint="eastAsia" w:ascii="宋体" w:hAnsi="宋体"/>
                <w:bCs/>
                <w:color w:val="auto"/>
                <w:szCs w:val="21"/>
              </w:rPr>
              <w:sym w:font="Wingdings" w:char="00FE"/>
            </w:r>
          </w:p>
        </w:tc>
      </w:tr>
      <w:tr w14:paraId="0D6F297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3E6CBC8">
            <w:pPr>
              <w:jc w:val="center"/>
              <w:rPr>
                <w:rFonts w:ascii="宋体" w:hAnsi="宋体"/>
                <w:color w:val="auto"/>
                <w:szCs w:val="21"/>
              </w:rPr>
            </w:pPr>
            <w:r>
              <w:rPr>
                <w:rFonts w:hint="eastAsia" w:ascii="宋体" w:hAnsi="宋体"/>
                <w:color w:val="auto"/>
                <w:szCs w:val="21"/>
              </w:rPr>
              <w:t>3</w:t>
            </w:r>
          </w:p>
        </w:tc>
        <w:tc>
          <w:tcPr>
            <w:tcW w:w="7532" w:type="dxa"/>
            <w:gridSpan w:val="4"/>
            <w:vAlign w:val="center"/>
          </w:tcPr>
          <w:p w14:paraId="6B62D3F2">
            <w:pPr>
              <w:rPr>
                <w:rFonts w:ascii="宋体" w:hAnsi="宋体"/>
                <w:b/>
                <w:color w:val="auto"/>
                <w:szCs w:val="21"/>
              </w:rPr>
            </w:pPr>
            <w:r>
              <w:rPr>
                <w:rFonts w:hint="eastAsia" w:ascii="宋体" w:hAnsi="宋体"/>
                <w:b/>
                <w:bCs/>
                <w:color w:val="auto"/>
                <w:szCs w:val="21"/>
              </w:rPr>
              <w:t>资金来源</w:t>
            </w:r>
          </w:p>
        </w:tc>
      </w:tr>
      <w:tr w14:paraId="5FD840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A7651D4">
            <w:pPr>
              <w:jc w:val="center"/>
              <w:rPr>
                <w:rFonts w:ascii="宋体" w:hAnsi="宋体"/>
                <w:color w:val="auto"/>
                <w:szCs w:val="21"/>
              </w:rPr>
            </w:pPr>
          </w:p>
        </w:tc>
        <w:tc>
          <w:tcPr>
            <w:tcW w:w="7532" w:type="dxa"/>
            <w:gridSpan w:val="4"/>
            <w:vAlign w:val="center"/>
          </w:tcPr>
          <w:p w14:paraId="54A8054B">
            <w:pPr>
              <w:rPr>
                <w:rFonts w:ascii="宋体" w:hAnsi="宋体"/>
                <w:b/>
                <w:color w:val="auto"/>
                <w:szCs w:val="21"/>
              </w:rPr>
            </w:pPr>
            <w:r>
              <w:rPr>
                <w:rFonts w:hint="eastAsia" w:ascii="宋体" w:hAnsi="宋体"/>
                <w:color w:val="auto"/>
                <w:szCs w:val="21"/>
              </w:rPr>
              <w:t>自筹资金。</w:t>
            </w:r>
          </w:p>
        </w:tc>
      </w:tr>
      <w:tr w14:paraId="6372D76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A15A9A4">
            <w:pPr>
              <w:jc w:val="center"/>
              <w:rPr>
                <w:rFonts w:ascii="宋体" w:hAnsi="宋体"/>
                <w:color w:val="auto"/>
                <w:szCs w:val="21"/>
              </w:rPr>
            </w:pPr>
            <w:r>
              <w:rPr>
                <w:rFonts w:hint="eastAsia" w:ascii="宋体" w:hAnsi="宋体"/>
                <w:color w:val="auto"/>
                <w:szCs w:val="21"/>
              </w:rPr>
              <w:t>4</w:t>
            </w:r>
          </w:p>
        </w:tc>
        <w:tc>
          <w:tcPr>
            <w:tcW w:w="7532" w:type="dxa"/>
            <w:gridSpan w:val="4"/>
            <w:vAlign w:val="center"/>
          </w:tcPr>
          <w:p w14:paraId="06594756">
            <w:pPr>
              <w:rPr>
                <w:rFonts w:ascii="宋体" w:hAnsi="宋体"/>
                <w:color w:val="auto"/>
                <w:szCs w:val="21"/>
              </w:rPr>
            </w:pPr>
            <w:r>
              <w:rPr>
                <w:rFonts w:hint="eastAsia" w:ascii="宋体" w:hAnsi="宋体"/>
                <w:b/>
                <w:bCs/>
                <w:color w:val="auto"/>
                <w:szCs w:val="21"/>
              </w:rPr>
              <w:t>项目最高限价（单位：元）</w:t>
            </w:r>
          </w:p>
        </w:tc>
      </w:tr>
      <w:tr w14:paraId="460A33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8D2FF62">
            <w:pPr>
              <w:jc w:val="center"/>
              <w:rPr>
                <w:rFonts w:ascii="宋体" w:hAnsi="宋体"/>
                <w:color w:val="auto"/>
                <w:szCs w:val="21"/>
              </w:rPr>
            </w:pPr>
          </w:p>
        </w:tc>
        <w:tc>
          <w:tcPr>
            <w:tcW w:w="7532" w:type="dxa"/>
            <w:gridSpan w:val="4"/>
            <w:vAlign w:val="center"/>
          </w:tcPr>
          <w:p w14:paraId="1EEA04DA">
            <w:pPr>
              <w:rPr>
                <w:rFonts w:ascii="宋体" w:hAnsi="宋体"/>
                <w:color w:val="auto"/>
                <w:szCs w:val="21"/>
              </w:rPr>
            </w:pPr>
            <w:r>
              <w:rPr>
                <w:rFonts w:hint="eastAsia" w:ascii="宋体" w:hAnsi="宋体"/>
                <w:bCs/>
                <w:color w:val="auto"/>
                <w:szCs w:val="21"/>
              </w:rPr>
              <w:t>与项目预算一致。</w:t>
            </w:r>
          </w:p>
        </w:tc>
      </w:tr>
      <w:tr w14:paraId="354603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61E7344">
            <w:pPr>
              <w:jc w:val="center"/>
              <w:rPr>
                <w:rFonts w:ascii="宋体" w:hAnsi="宋体"/>
                <w:color w:val="auto"/>
                <w:szCs w:val="21"/>
              </w:rPr>
            </w:pPr>
            <w:r>
              <w:rPr>
                <w:rFonts w:hint="eastAsia" w:ascii="宋体" w:hAnsi="宋体"/>
                <w:color w:val="auto"/>
                <w:szCs w:val="21"/>
              </w:rPr>
              <w:t>5</w:t>
            </w:r>
          </w:p>
        </w:tc>
        <w:tc>
          <w:tcPr>
            <w:tcW w:w="7532" w:type="dxa"/>
            <w:gridSpan w:val="4"/>
            <w:vAlign w:val="center"/>
          </w:tcPr>
          <w:p w14:paraId="614083E3">
            <w:pPr>
              <w:rPr>
                <w:rFonts w:ascii="宋体" w:hAnsi="宋体"/>
                <w:b/>
                <w:color w:val="auto"/>
                <w:szCs w:val="21"/>
              </w:rPr>
            </w:pPr>
            <w:r>
              <w:rPr>
                <w:rFonts w:hint="eastAsia" w:ascii="宋体" w:hAnsi="宋体"/>
                <w:b/>
                <w:color w:val="auto"/>
                <w:szCs w:val="21"/>
              </w:rPr>
              <w:t>踏勘现场</w:t>
            </w:r>
          </w:p>
        </w:tc>
      </w:tr>
      <w:tr w14:paraId="001D5B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0B164FB">
            <w:pPr>
              <w:jc w:val="center"/>
              <w:rPr>
                <w:rFonts w:ascii="宋体" w:hAnsi="宋体"/>
                <w:color w:val="auto"/>
                <w:szCs w:val="21"/>
              </w:rPr>
            </w:pPr>
          </w:p>
        </w:tc>
        <w:tc>
          <w:tcPr>
            <w:tcW w:w="7532" w:type="dxa"/>
            <w:gridSpan w:val="4"/>
            <w:vAlign w:val="center"/>
          </w:tcPr>
          <w:p w14:paraId="72197356">
            <w:pPr>
              <w:rPr>
                <w:rFonts w:ascii="宋体" w:hAnsi="宋体"/>
                <w:b/>
                <w:color w:val="auto"/>
                <w:szCs w:val="21"/>
              </w:rPr>
            </w:pPr>
            <w:r>
              <w:rPr>
                <w:rFonts w:hint="eastAsia" w:ascii="宋体" w:hAnsi="宋体"/>
                <w:bCs/>
                <w:color w:val="auto"/>
                <w:szCs w:val="21"/>
              </w:rPr>
              <w:t>本项目不组织踏勘现场。</w:t>
            </w:r>
          </w:p>
        </w:tc>
      </w:tr>
      <w:tr w14:paraId="216048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26D8AE5A">
            <w:pPr>
              <w:jc w:val="center"/>
              <w:rPr>
                <w:rFonts w:ascii="宋体" w:hAnsi="宋体"/>
                <w:color w:val="auto"/>
                <w:szCs w:val="21"/>
              </w:rPr>
            </w:pPr>
            <w:r>
              <w:rPr>
                <w:rFonts w:hint="eastAsia" w:ascii="宋体" w:hAnsi="宋体"/>
                <w:color w:val="auto"/>
                <w:szCs w:val="21"/>
              </w:rPr>
              <w:t>6</w:t>
            </w:r>
          </w:p>
        </w:tc>
        <w:tc>
          <w:tcPr>
            <w:tcW w:w="7532" w:type="dxa"/>
            <w:gridSpan w:val="4"/>
            <w:vAlign w:val="center"/>
          </w:tcPr>
          <w:p w14:paraId="3B076E74">
            <w:pPr>
              <w:jc w:val="center"/>
              <w:rPr>
                <w:rFonts w:ascii="宋体" w:hAnsi="宋体"/>
                <w:b/>
                <w:color w:val="auto"/>
                <w:szCs w:val="21"/>
              </w:rPr>
            </w:pPr>
            <w:r>
              <w:rPr>
                <w:rFonts w:hint="eastAsia" w:ascii="宋体" w:hAnsi="宋体"/>
                <w:b/>
                <w:color w:val="auto"/>
                <w:szCs w:val="21"/>
              </w:rPr>
              <w:t>招标信息发布网站</w:t>
            </w:r>
          </w:p>
        </w:tc>
      </w:tr>
      <w:tr w14:paraId="3974F2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9579020">
            <w:pPr>
              <w:jc w:val="center"/>
              <w:rPr>
                <w:rFonts w:ascii="宋体" w:hAnsi="宋体"/>
                <w:color w:val="auto"/>
                <w:szCs w:val="21"/>
              </w:rPr>
            </w:pPr>
          </w:p>
        </w:tc>
        <w:tc>
          <w:tcPr>
            <w:tcW w:w="3841" w:type="dxa"/>
            <w:gridSpan w:val="3"/>
            <w:vAlign w:val="center"/>
          </w:tcPr>
          <w:p w14:paraId="74EA49EE">
            <w:pPr>
              <w:jc w:val="center"/>
              <w:rPr>
                <w:rFonts w:ascii="宋体" w:hAnsi="宋体"/>
                <w:b/>
                <w:color w:val="auto"/>
                <w:szCs w:val="21"/>
              </w:rPr>
            </w:pPr>
            <w:r>
              <w:rPr>
                <w:rFonts w:hint="eastAsia" w:ascii="宋体" w:hAnsi="宋体"/>
                <w:b/>
                <w:bCs/>
                <w:color w:val="auto"/>
                <w:szCs w:val="21"/>
              </w:rPr>
              <w:t>政通招标网</w:t>
            </w:r>
          </w:p>
        </w:tc>
        <w:tc>
          <w:tcPr>
            <w:tcW w:w="3691" w:type="dxa"/>
            <w:vAlign w:val="center"/>
          </w:tcPr>
          <w:p w14:paraId="41EE6CC2">
            <w:pPr>
              <w:jc w:val="center"/>
              <w:rPr>
                <w:rFonts w:ascii="宋体" w:hAnsi="宋体"/>
                <w:b/>
                <w:color w:val="auto"/>
                <w:szCs w:val="21"/>
              </w:rPr>
            </w:pPr>
            <w:r>
              <w:rPr>
                <w:rFonts w:hint="eastAsia" w:ascii="宋体" w:hAnsi="宋体"/>
                <w:b/>
                <w:color w:val="auto"/>
                <w:szCs w:val="21"/>
              </w:rPr>
              <w:t>中国招标投标公共服务平台</w:t>
            </w:r>
          </w:p>
        </w:tc>
      </w:tr>
      <w:tr w14:paraId="5495BDA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92E708F">
            <w:pPr>
              <w:jc w:val="center"/>
              <w:rPr>
                <w:rFonts w:ascii="宋体" w:hAnsi="宋体"/>
                <w:color w:val="auto"/>
                <w:szCs w:val="21"/>
              </w:rPr>
            </w:pPr>
          </w:p>
        </w:tc>
        <w:tc>
          <w:tcPr>
            <w:tcW w:w="3841" w:type="dxa"/>
            <w:gridSpan w:val="3"/>
            <w:vAlign w:val="center"/>
          </w:tcPr>
          <w:p w14:paraId="005D4446">
            <w:pPr>
              <w:jc w:val="center"/>
              <w:rPr>
                <w:rFonts w:ascii="宋体" w:hAnsi="宋体"/>
                <w:b/>
                <w:color w:val="auto"/>
                <w:szCs w:val="21"/>
              </w:rPr>
            </w:pPr>
            <w:r>
              <w:rPr>
                <w:rFonts w:hint="eastAsia" w:ascii="宋体" w:hAnsi="宋体"/>
                <w:color w:val="auto"/>
                <w:szCs w:val="21"/>
              </w:rPr>
              <w:t>http://www.zttendering.com/</w:t>
            </w:r>
          </w:p>
        </w:tc>
        <w:tc>
          <w:tcPr>
            <w:tcW w:w="3691" w:type="dxa"/>
            <w:vAlign w:val="center"/>
          </w:tcPr>
          <w:p w14:paraId="0F497DDB">
            <w:pPr>
              <w:jc w:val="center"/>
              <w:rPr>
                <w:rFonts w:ascii="宋体" w:hAnsi="宋体"/>
                <w:b/>
                <w:color w:val="auto"/>
                <w:szCs w:val="21"/>
              </w:rPr>
            </w:pPr>
            <w:r>
              <w:rPr>
                <w:rFonts w:hint="eastAsia" w:ascii="宋体" w:hAnsi="宋体"/>
                <w:bCs/>
                <w:color w:val="auto"/>
                <w:szCs w:val="21"/>
              </w:rPr>
              <w:t>http://www.cebpubservice.com/</w:t>
            </w:r>
          </w:p>
        </w:tc>
      </w:tr>
      <w:tr w14:paraId="1244B49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1D7DB00A">
            <w:pPr>
              <w:jc w:val="center"/>
              <w:rPr>
                <w:rFonts w:ascii="宋体" w:hAnsi="宋体"/>
                <w:b/>
                <w:color w:val="auto"/>
                <w:szCs w:val="21"/>
              </w:rPr>
            </w:pPr>
            <w:r>
              <w:rPr>
                <w:rFonts w:hint="eastAsia" w:ascii="宋体" w:hAnsi="宋体"/>
                <w:b/>
                <w:color w:val="auto"/>
                <w:szCs w:val="21"/>
              </w:rPr>
              <w:t>二、投标文件的编制</w:t>
            </w:r>
          </w:p>
        </w:tc>
      </w:tr>
      <w:tr w14:paraId="676056B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5613DAD">
            <w:pPr>
              <w:jc w:val="center"/>
              <w:rPr>
                <w:rFonts w:ascii="宋体" w:hAnsi="宋体"/>
                <w:color w:val="auto"/>
                <w:szCs w:val="21"/>
              </w:rPr>
            </w:pPr>
            <w:r>
              <w:rPr>
                <w:rFonts w:hint="eastAsia" w:ascii="宋体" w:hAnsi="宋体"/>
                <w:color w:val="auto"/>
                <w:szCs w:val="21"/>
              </w:rPr>
              <w:t>7</w:t>
            </w:r>
          </w:p>
        </w:tc>
        <w:tc>
          <w:tcPr>
            <w:tcW w:w="7532" w:type="dxa"/>
            <w:gridSpan w:val="4"/>
            <w:vAlign w:val="center"/>
          </w:tcPr>
          <w:p w14:paraId="463D4869">
            <w:pPr>
              <w:rPr>
                <w:rFonts w:ascii="宋体" w:hAnsi="宋体"/>
                <w:b/>
                <w:color w:val="auto"/>
                <w:szCs w:val="21"/>
              </w:rPr>
            </w:pPr>
            <w:r>
              <w:rPr>
                <w:rFonts w:hint="eastAsia" w:ascii="宋体" w:hAnsi="宋体"/>
                <w:b/>
                <w:color w:val="auto"/>
                <w:szCs w:val="21"/>
              </w:rPr>
              <w:t>投标语言</w:t>
            </w:r>
          </w:p>
        </w:tc>
      </w:tr>
      <w:tr w14:paraId="4C5B087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2B74AA7">
            <w:pPr>
              <w:jc w:val="center"/>
              <w:rPr>
                <w:rFonts w:ascii="宋体" w:hAnsi="宋体"/>
                <w:color w:val="auto"/>
                <w:szCs w:val="21"/>
              </w:rPr>
            </w:pPr>
          </w:p>
        </w:tc>
        <w:tc>
          <w:tcPr>
            <w:tcW w:w="7532" w:type="dxa"/>
            <w:gridSpan w:val="4"/>
            <w:vAlign w:val="center"/>
          </w:tcPr>
          <w:p w14:paraId="1E34F7BE">
            <w:pPr>
              <w:rPr>
                <w:rFonts w:ascii="宋体" w:hAnsi="宋体"/>
                <w:b/>
                <w:color w:val="auto"/>
                <w:szCs w:val="21"/>
              </w:rPr>
            </w:pPr>
            <w:r>
              <w:rPr>
                <w:rFonts w:hint="eastAsia" w:ascii="宋体" w:hAnsi="宋体"/>
                <w:color w:val="auto"/>
                <w:szCs w:val="21"/>
              </w:rPr>
              <w:t>中文。</w:t>
            </w:r>
          </w:p>
        </w:tc>
      </w:tr>
      <w:tr w14:paraId="3DE5E91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34191B9">
            <w:pPr>
              <w:jc w:val="center"/>
              <w:rPr>
                <w:rFonts w:ascii="宋体" w:hAnsi="宋体"/>
                <w:color w:val="auto"/>
                <w:szCs w:val="21"/>
              </w:rPr>
            </w:pPr>
            <w:r>
              <w:rPr>
                <w:rFonts w:hint="eastAsia" w:ascii="宋体" w:hAnsi="宋体"/>
                <w:color w:val="auto"/>
                <w:szCs w:val="21"/>
              </w:rPr>
              <w:t>8</w:t>
            </w:r>
          </w:p>
        </w:tc>
        <w:tc>
          <w:tcPr>
            <w:tcW w:w="7532" w:type="dxa"/>
            <w:gridSpan w:val="4"/>
            <w:vAlign w:val="center"/>
          </w:tcPr>
          <w:p w14:paraId="177C0FD4">
            <w:pPr>
              <w:jc w:val="both"/>
              <w:rPr>
                <w:rFonts w:ascii="宋体" w:hAnsi="宋体"/>
                <w:b/>
                <w:color w:val="auto"/>
                <w:szCs w:val="21"/>
              </w:rPr>
            </w:pPr>
            <w:r>
              <w:rPr>
                <w:rFonts w:hint="eastAsia" w:ascii="宋体" w:hAnsi="宋体"/>
                <w:b/>
                <w:color w:val="auto"/>
                <w:szCs w:val="21"/>
              </w:rPr>
              <w:t>投标报价</w:t>
            </w:r>
          </w:p>
        </w:tc>
      </w:tr>
      <w:tr w14:paraId="763AC9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BE67894">
            <w:pPr>
              <w:jc w:val="center"/>
              <w:rPr>
                <w:rFonts w:ascii="宋体" w:hAnsi="宋体"/>
                <w:color w:val="auto"/>
                <w:szCs w:val="21"/>
              </w:rPr>
            </w:pPr>
          </w:p>
        </w:tc>
        <w:tc>
          <w:tcPr>
            <w:tcW w:w="7532" w:type="dxa"/>
            <w:gridSpan w:val="4"/>
            <w:vAlign w:val="center"/>
          </w:tcPr>
          <w:p w14:paraId="1C703180">
            <w:pPr>
              <w:jc w:val="both"/>
              <w:rPr>
                <w:rFonts w:ascii="宋体" w:hAnsi="宋体"/>
                <w:b/>
                <w:color w:val="auto"/>
                <w:szCs w:val="21"/>
              </w:rPr>
            </w:pPr>
            <w:r>
              <w:rPr>
                <w:rFonts w:hint="eastAsia" w:ascii="宋体" w:hAnsi="宋体"/>
                <w:color w:val="auto"/>
                <w:szCs w:val="21"/>
              </w:rPr>
              <w:t>详见投标人须知。</w:t>
            </w:r>
          </w:p>
        </w:tc>
      </w:tr>
      <w:tr w14:paraId="0256986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CEA0C5C">
            <w:pPr>
              <w:jc w:val="center"/>
              <w:rPr>
                <w:rFonts w:ascii="宋体" w:hAnsi="宋体"/>
                <w:color w:val="auto"/>
                <w:szCs w:val="21"/>
              </w:rPr>
            </w:pPr>
            <w:r>
              <w:rPr>
                <w:rFonts w:hint="eastAsia" w:ascii="宋体" w:hAnsi="宋体"/>
                <w:color w:val="auto"/>
                <w:szCs w:val="21"/>
              </w:rPr>
              <w:t>9</w:t>
            </w:r>
          </w:p>
        </w:tc>
        <w:tc>
          <w:tcPr>
            <w:tcW w:w="7532" w:type="dxa"/>
            <w:gridSpan w:val="4"/>
            <w:vAlign w:val="center"/>
          </w:tcPr>
          <w:p w14:paraId="427EED78">
            <w:pPr>
              <w:jc w:val="both"/>
              <w:rPr>
                <w:rFonts w:ascii="宋体" w:hAnsi="宋体"/>
                <w:b/>
                <w:color w:val="auto"/>
                <w:szCs w:val="21"/>
              </w:rPr>
            </w:pPr>
            <w:r>
              <w:rPr>
                <w:rFonts w:hint="eastAsia" w:ascii="宋体" w:hAnsi="宋体"/>
                <w:b/>
                <w:color w:val="auto"/>
                <w:szCs w:val="21"/>
              </w:rPr>
              <w:t>投标样品</w:t>
            </w:r>
          </w:p>
        </w:tc>
      </w:tr>
      <w:tr w14:paraId="0E388A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250C654">
            <w:pPr>
              <w:jc w:val="center"/>
              <w:rPr>
                <w:rFonts w:ascii="宋体" w:hAnsi="宋体"/>
                <w:color w:val="auto"/>
                <w:szCs w:val="21"/>
              </w:rPr>
            </w:pPr>
          </w:p>
        </w:tc>
        <w:tc>
          <w:tcPr>
            <w:tcW w:w="7532" w:type="dxa"/>
            <w:gridSpan w:val="4"/>
            <w:vAlign w:val="center"/>
          </w:tcPr>
          <w:p w14:paraId="3A1BBAE8">
            <w:pPr>
              <w:jc w:val="both"/>
              <w:rPr>
                <w:rFonts w:ascii="宋体" w:hAnsi="宋体"/>
                <w:b/>
                <w:color w:val="auto"/>
                <w:szCs w:val="21"/>
              </w:rPr>
            </w:pPr>
            <w:r>
              <w:rPr>
                <w:rFonts w:hint="eastAsia" w:ascii="宋体" w:hAnsi="宋体"/>
                <w:color w:val="auto"/>
                <w:szCs w:val="21"/>
              </w:rPr>
              <w:t>详见用户需求。</w:t>
            </w:r>
          </w:p>
        </w:tc>
      </w:tr>
      <w:tr w14:paraId="516B3C2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262A90E8">
            <w:pPr>
              <w:jc w:val="center"/>
              <w:rPr>
                <w:rFonts w:ascii="宋体" w:hAnsi="宋体"/>
                <w:color w:val="auto"/>
                <w:szCs w:val="21"/>
              </w:rPr>
            </w:pPr>
            <w:r>
              <w:rPr>
                <w:rFonts w:hint="eastAsia" w:ascii="宋体" w:hAnsi="宋体"/>
                <w:color w:val="auto"/>
                <w:szCs w:val="21"/>
              </w:rPr>
              <w:t>10</w:t>
            </w:r>
          </w:p>
        </w:tc>
        <w:tc>
          <w:tcPr>
            <w:tcW w:w="7532" w:type="dxa"/>
            <w:gridSpan w:val="4"/>
            <w:vAlign w:val="center"/>
          </w:tcPr>
          <w:p w14:paraId="778963CA">
            <w:pPr>
              <w:jc w:val="both"/>
              <w:rPr>
                <w:rFonts w:ascii="宋体" w:hAnsi="宋体"/>
                <w:color w:val="auto"/>
                <w:szCs w:val="21"/>
              </w:rPr>
            </w:pPr>
            <w:r>
              <w:rPr>
                <w:rFonts w:hint="eastAsia" w:ascii="宋体" w:hAnsi="宋体"/>
                <w:b/>
                <w:color w:val="auto"/>
                <w:szCs w:val="21"/>
              </w:rPr>
              <w:t>核心产品</w:t>
            </w:r>
          </w:p>
        </w:tc>
      </w:tr>
      <w:tr w14:paraId="24612A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6F07F4A">
            <w:pPr>
              <w:jc w:val="both"/>
              <w:rPr>
                <w:rFonts w:ascii="宋体" w:hAnsi="宋体"/>
                <w:color w:val="auto"/>
                <w:szCs w:val="21"/>
              </w:rPr>
            </w:pPr>
          </w:p>
        </w:tc>
        <w:tc>
          <w:tcPr>
            <w:tcW w:w="7532" w:type="dxa"/>
            <w:gridSpan w:val="4"/>
            <w:vAlign w:val="center"/>
          </w:tcPr>
          <w:p w14:paraId="74B82500">
            <w:pPr>
              <w:jc w:val="both"/>
              <w:rPr>
                <w:rFonts w:ascii="宋体" w:hAnsi="宋体"/>
                <w:color w:val="auto"/>
                <w:szCs w:val="21"/>
              </w:rPr>
            </w:pPr>
            <w:r>
              <w:rPr>
                <w:rFonts w:hint="eastAsia" w:ascii="宋体" w:hAnsi="宋体"/>
                <w:color w:val="auto"/>
                <w:szCs w:val="21"/>
              </w:rPr>
              <w:t>“●”为核心产品</w:t>
            </w:r>
          </w:p>
        </w:tc>
      </w:tr>
      <w:tr w14:paraId="7A3FAB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04B70D70">
            <w:pPr>
              <w:jc w:val="center"/>
              <w:rPr>
                <w:rFonts w:ascii="宋体" w:hAnsi="宋体"/>
                <w:color w:val="auto"/>
                <w:szCs w:val="21"/>
              </w:rPr>
            </w:pPr>
            <w:r>
              <w:rPr>
                <w:rFonts w:hint="eastAsia" w:ascii="宋体" w:hAnsi="宋体"/>
                <w:color w:val="auto"/>
                <w:szCs w:val="21"/>
              </w:rPr>
              <w:t>11</w:t>
            </w:r>
          </w:p>
        </w:tc>
        <w:tc>
          <w:tcPr>
            <w:tcW w:w="7532" w:type="dxa"/>
            <w:gridSpan w:val="4"/>
            <w:vAlign w:val="center"/>
          </w:tcPr>
          <w:p w14:paraId="387C3AC5">
            <w:pPr>
              <w:jc w:val="both"/>
              <w:rPr>
                <w:rFonts w:ascii="宋体" w:hAnsi="宋体"/>
                <w:b/>
                <w:color w:val="auto"/>
                <w:szCs w:val="21"/>
              </w:rPr>
            </w:pPr>
            <w:r>
              <w:rPr>
                <w:rFonts w:hint="eastAsia" w:ascii="宋体" w:hAnsi="宋体"/>
                <w:b/>
                <w:color w:val="auto"/>
                <w:szCs w:val="21"/>
              </w:rPr>
              <w:t>投标保证金：本项目不需提供投标保证金</w:t>
            </w:r>
          </w:p>
        </w:tc>
      </w:tr>
      <w:tr w14:paraId="0AFA4D6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67A75FB">
            <w:pPr>
              <w:jc w:val="center"/>
              <w:rPr>
                <w:rFonts w:ascii="宋体" w:hAnsi="宋体"/>
                <w:color w:val="auto"/>
                <w:szCs w:val="21"/>
              </w:rPr>
            </w:pPr>
            <w:r>
              <w:rPr>
                <w:rFonts w:hint="eastAsia" w:ascii="宋体" w:hAnsi="宋体"/>
                <w:color w:val="auto"/>
                <w:szCs w:val="21"/>
              </w:rPr>
              <w:t>12</w:t>
            </w:r>
          </w:p>
        </w:tc>
        <w:tc>
          <w:tcPr>
            <w:tcW w:w="7532" w:type="dxa"/>
            <w:gridSpan w:val="4"/>
            <w:vAlign w:val="center"/>
          </w:tcPr>
          <w:p w14:paraId="10A2DC92">
            <w:pPr>
              <w:jc w:val="both"/>
              <w:rPr>
                <w:rFonts w:ascii="宋体" w:hAnsi="宋体"/>
                <w:b/>
                <w:color w:val="auto"/>
                <w:szCs w:val="21"/>
              </w:rPr>
            </w:pPr>
            <w:r>
              <w:rPr>
                <w:rFonts w:hint="eastAsia" w:ascii="宋体" w:hAnsi="宋体"/>
                <w:color w:val="auto"/>
                <w:szCs w:val="21"/>
              </w:rPr>
              <w:t>★</w:t>
            </w:r>
            <w:r>
              <w:rPr>
                <w:rFonts w:hint="eastAsia" w:ascii="宋体" w:hAnsi="宋体"/>
                <w:b/>
                <w:color w:val="auto"/>
                <w:szCs w:val="21"/>
              </w:rPr>
              <w:t>投标有效期</w:t>
            </w:r>
          </w:p>
        </w:tc>
      </w:tr>
      <w:tr w14:paraId="2975C6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D95F39D">
            <w:pPr>
              <w:jc w:val="center"/>
              <w:rPr>
                <w:rFonts w:ascii="宋体" w:hAnsi="宋体"/>
                <w:color w:val="auto"/>
                <w:szCs w:val="21"/>
              </w:rPr>
            </w:pPr>
          </w:p>
        </w:tc>
        <w:tc>
          <w:tcPr>
            <w:tcW w:w="7532" w:type="dxa"/>
            <w:gridSpan w:val="4"/>
            <w:vAlign w:val="center"/>
          </w:tcPr>
          <w:p w14:paraId="1958B5C5">
            <w:pPr>
              <w:jc w:val="both"/>
              <w:rPr>
                <w:rFonts w:ascii="宋体" w:hAnsi="宋体"/>
                <w:b/>
                <w:color w:val="auto"/>
                <w:szCs w:val="21"/>
              </w:rPr>
            </w:pPr>
            <w:r>
              <w:rPr>
                <w:rFonts w:hint="eastAsia" w:ascii="宋体" w:hAnsi="宋体"/>
                <w:color w:val="auto"/>
                <w:szCs w:val="21"/>
              </w:rPr>
              <w:t>九十天。</w:t>
            </w:r>
          </w:p>
        </w:tc>
      </w:tr>
      <w:tr w14:paraId="0BEF6D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F354077">
            <w:pPr>
              <w:jc w:val="center"/>
              <w:rPr>
                <w:rFonts w:ascii="宋体" w:hAnsi="宋体"/>
                <w:color w:val="auto"/>
                <w:szCs w:val="21"/>
              </w:rPr>
            </w:pPr>
            <w:r>
              <w:rPr>
                <w:rFonts w:hint="eastAsia" w:ascii="宋体" w:hAnsi="宋体"/>
                <w:color w:val="auto"/>
                <w:szCs w:val="21"/>
              </w:rPr>
              <w:t>13</w:t>
            </w:r>
          </w:p>
        </w:tc>
        <w:tc>
          <w:tcPr>
            <w:tcW w:w="7532" w:type="dxa"/>
            <w:gridSpan w:val="4"/>
            <w:vAlign w:val="center"/>
          </w:tcPr>
          <w:p w14:paraId="5832CA0D">
            <w:pPr>
              <w:jc w:val="center"/>
              <w:rPr>
                <w:rFonts w:ascii="宋体" w:hAnsi="宋体"/>
                <w:color w:val="auto"/>
                <w:szCs w:val="21"/>
              </w:rPr>
            </w:pPr>
            <w:r>
              <w:rPr>
                <w:rFonts w:hint="eastAsia" w:ascii="宋体" w:hAnsi="宋体"/>
                <w:b/>
                <w:color w:val="auto"/>
                <w:szCs w:val="21"/>
              </w:rPr>
              <w:t>信用信息查询渠道</w:t>
            </w:r>
          </w:p>
        </w:tc>
      </w:tr>
      <w:tr w14:paraId="5D701C8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E3EF525">
            <w:pPr>
              <w:jc w:val="center"/>
              <w:rPr>
                <w:rFonts w:ascii="宋体" w:hAnsi="宋体"/>
                <w:color w:val="auto"/>
                <w:szCs w:val="21"/>
              </w:rPr>
            </w:pPr>
          </w:p>
        </w:tc>
        <w:tc>
          <w:tcPr>
            <w:tcW w:w="3766" w:type="dxa"/>
            <w:gridSpan w:val="2"/>
            <w:vAlign w:val="center"/>
          </w:tcPr>
          <w:p w14:paraId="2F2D6297">
            <w:pPr>
              <w:jc w:val="center"/>
              <w:rPr>
                <w:rFonts w:ascii="宋体" w:hAnsi="宋体"/>
                <w:b/>
                <w:color w:val="auto"/>
                <w:szCs w:val="21"/>
              </w:rPr>
            </w:pPr>
            <w:r>
              <w:rPr>
                <w:rFonts w:hint="eastAsia" w:ascii="宋体" w:hAnsi="宋体"/>
                <w:b/>
                <w:color w:val="auto"/>
                <w:szCs w:val="21"/>
              </w:rPr>
              <w:t>信用中国</w:t>
            </w:r>
          </w:p>
        </w:tc>
        <w:tc>
          <w:tcPr>
            <w:tcW w:w="3766" w:type="dxa"/>
            <w:gridSpan w:val="2"/>
            <w:vAlign w:val="center"/>
          </w:tcPr>
          <w:p w14:paraId="7264BD2A">
            <w:pPr>
              <w:jc w:val="center"/>
              <w:rPr>
                <w:rFonts w:ascii="宋体" w:hAnsi="宋体"/>
                <w:b/>
                <w:color w:val="auto"/>
                <w:szCs w:val="21"/>
              </w:rPr>
            </w:pPr>
            <w:r>
              <w:rPr>
                <w:rFonts w:hint="eastAsia" w:ascii="宋体" w:hAnsi="宋体"/>
                <w:b/>
                <w:color w:val="auto"/>
                <w:szCs w:val="21"/>
              </w:rPr>
              <w:t>中国政府采购网</w:t>
            </w:r>
          </w:p>
        </w:tc>
      </w:tr>
      <w:tr w14:paraId="053D7C8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E70D1B0">
            <w:pPr>
              <w:jc w:val="center"/>
              <w:rPr>
                <w:rFonts w:ascii="宋体" w:hAnsi="宋体"/>
                <w:color w:val="auto"/>
                <w:szCs w:val="21"/>
              </w:rPr>
            </w:pPr>
          </w:p>
        </w:tc>
        <w:tc>
          <w:tcPr>
            <w:tcW w:w="3766" w:type="dxa"/>
            <w:gridSpan w:val="2"/>
            <w:vAlign w:val="center"/>
          </w:tcPr>
          <w:p w14:paraId="4681BAFB">
            <w:pPr>
              <w:jc w:val="center"/>
              <w:rPr>
                <w:rFonts w:ascii="宋体" w:hAnsi="宋体"/>
                <w:color w:val="auto"/>
                <w:szCs w:val="21"/>
              </w:rPr>
            </w:pPr>
            <w:r>
              <w:rPr>
                <w:rFonts w:hint="eastAsia" w:ascii="宋体" w:hAnsi="宋体"/>
                <w:color w:val="auto"/>
                <w:szCs w:val="21"/>
              </w:rPr>
              <w:t>https://www.creditchina.gov.cn/</w:t>
            </w:r>
          </w:p>
        </w:tc>
        <w:tc>
          <w:tcPr>
            <w:tcW w:w="3766" w:type="dxa"/>
            <w:gridSpan w:val="2"/>
            <w:vAlign w:val="center"/>
          </w:tcPr>
          <w:p w14:paraId="21BCD37A">
            <w:pPr>
              <w:jc w:val="center"/>
              <w:rPr>
                <w:rFonts w:ascii="宋体" w:hAnsi="宋体"/>
                <w:color w:val="auto"/>
                <w:szCs w:val="21"/>
              </w:rPr>
            </w:pPr>
            <w:r>
              <w:rPr>
                <w:rFonts w:ascii="宋体" w:hAnsi="宋体"/>
                <w:color w:val="auto"/>
                <w:szCs w:val="21"/>
              </w:rPr>
              <w:t>http://www.ccgp.gov.cn/</w:t>
            </w:r>
          </w:p>
        </w:tc>
      </w:tr>
      <w:tr w14:paraId="4BF63E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7E200A82">
            <w:pPr>
              <w:jc w:val="center"/>
              <w:rPr>
                <w:rFonts w:ascii="宋体" w:hAnsi="宋体"/>
                <w:color w:val="auto"/>
                <w:szCs w:val="21"/>
              </w:rPr>
            </w:pPr>
            <w:r>
              <w:rPr>
                <w:rFonts w:hint="eastAsia" w:ascii="宋体" w:hAnsi="宋体"/>
                <w:color w:val="auto"/>
                <w:szCs w:val="21"/>
              </w:rPr>
              <w:t>14</w:t>
            </w:r>
          </w:p>
        </w:tc>
        <w:tc>
          <w:tcPr>
            <w:tcW w:w="7532" w:type="dxa"/>
            <w:gridSpan w:val="4"/>
            <w:vAlign w:val="center"/>
          </w:tcPr>
          <w:p w14:paraId="22DE43AF">
            <w:pPr>
              <w:jc w:val="center"/>
              <w:rPr>
                <w:rFonts w:ascii="宋体" w:hAnsi="宋体"/>
                <w:b/>
                <w:color w:val="auto"/>
                <w:szCs w:val="21"/>
              </w:rPr>
            </w:pPr>
            <w:r>
              <w:rPr>
                <w:rFonts w:hint="eastAsia" w:ascii="宋体" w:hAnsi="宋体"/>
                <w:b/>
                <w:color w:val="auto"/>
                <w:szCs w:val="21"/>
              </w:rPr>
              <w:t>投标人应提交以下投标文件</w:t>
            </w:r>
          </w:p>
        </w:tc>
      </w:tr>
      <w:tr w14:paraId="3FA35DB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25B4B26">
            <w:pPr>
              <w:jc w:val="center"/>
              <w:rPr>
                <w:rFonts w:ascii="宋体" w:hAnsi="宋体"/>
                <w:color w:val="auto"/>
                <w:szCs w:val="21"/>
              </w:rPr>
            </w:pPr>
          </w:p>
        </w:tc>
        <w:tc>
          <w:tcPr>
            <w:tcW w:w="2608" w:type="dxa"/>
            <w:vAlign w:val="center"/>
          </w:tcPr>
          <w:p w14:paraId="7B753E56">
            <w:pPr>
              <w:jc w:val="center"/>
              <w:rPr>
                <w:rFonts w:ascii="宋体" w:hAnsi="宋体"/>
                <w:b/>
                <w:color w:val="auto"/>
                <w:szCs w:val="21"/>
              </w:rPr>
            </w:pPr>
            <w:r>
              <w:rPr>
                <w:rFonts w:hint="eastAsia" w:ascii="宋体" w:hAnsi="宋体"/>
                <w:b/>
                <w:color w:val="auto"/>
                <w:szCs w:val="21"/>
              </w:rPr>
              <w:t>投标文件类型</w:t>
            </w:r>
          </w:p>
        </w:tc>
        <w:tc>
          <w:tcPr>
            <w:tcW w:w="4924" w:type="dxa"/>
            <w:gridSpan w:val="3"/>
            <w:vAlign w:val="center"/>
          </w:tcPr>
          <w:p w14:paraId="123C92BB">
            <w:pPr>
              <w:jc w:val="center"/>
              <w:rPr>
                <w:rFonts w:ascii="宋体" w:hAnsi="宋体"/>
                <w:b/>
                <w:color w:val="auto"/>
                <w:szCs w:val="21"/>
              </w:rPr>
            </w:pPr>
            <w:r>
              <w:rPr>
                <w:rFonts w:hint="eastAsia" w:ascii="宋体" w:hAnsi="宋体"/>
                <w:b/>
                <w:color w:val="auto"/>
                <w:szCs w:val="21"/>
              </w:rPr>
              <w:t>份数</w:t>
            </w:r>
          </w:p>
        </w:tc>
      </w:tr>
      <w:tr w14:paraId="3ACD76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CDFD0C1">
            <w:pPr>
              <w:jc w:val="center"/>
              <w:rPr>
                <w:rFonts w:ascii="宋体" w:hAnsi="宋体"/>
                <w:color w:val="auto"/>
                <w:szCs w:val="21"/>
              </w:rPr>
            </w:pPr>
          </w:p>
        </w:tc>
        <w:tc>
          <w:tcPr>
            <w:tcW w:w="2608" w:type="dxa"/>
            <w:vAlign w:val="center"/>
          </w:tcPr>
          <w:p w14:paraId="01D1FFCB">
            <w:pPr>
              <w:jc w:val="center"/>
              <w:rPr>
                <w:rFonts w:ascii="宋体" w:hAnsi="宋体"/>
                <w:b/>
                <w:color w:val="auto"/>
                <w:szCs w:val="21"/>
              </w:rPr>
            </w:pPr>
            <w:r>
              <w:rPr>
                <w:rFonts w:hint="eastAsia" w:ascii="宋体" w:hAnsi="宋体"/>
                <w:b/>
                <w:color w:val="auto"/>
                <w:szCs w:val="21"/>
              </w:rPr>
              <w:t>唱标文件</w:t>
            </w:r>
          </w:p>
        </w:tc>
        <w:tc>
          <w:tcPr>
            <w:tcW w:w="4924" w:type="dxa"/>
            <w:gridSpan w:val="3"/>
            <w:vAlign w:val="center"/>
          </w:tcPr>
          <w:p w14:paraId="05F28E34">
            <w:pPr>
              <w:jc w:val="center"/>
              <w:rPr>
                <w:rFonts w:ascii="宋体" w:hAnsi="宋体"/>
                <w:b/>
                <w:color w:val="auto"/>
                <w:szCs w:val="21"/>
              </w:rPr>
            </w:pPr>
            <w:r>
              <w:rPr>
                <w:rFonts w:hint="eastAsia" w:ascii="宋体" w:hAnsi="宋体"/>
                <w:b/>
                <w:color w:val="auto"/>
                <w:szCs w:val="21"/>
              </w:rPr>
              <w:t>1</w:t>
            </w:r>
          </w:p>
        </w:tc>
      </w:tr>
      <w:tr w14:paraId="543BF7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2973071">
            <w:pPr>
              <w:jc w:val="center"/>
              <w:rPr>
                <w:rFonts w:ascii="宋体" w:hAnsi="宋体"/>
                <w:color w:val="auto"/>
                <w:szCs w:val="21"/>
              </w:rPr>
            </w:pPr>
          </w:p>
        </w:tc>
        <w:tc>
          <w:tcPr>
            <w:tcW w:w="2608" w:type="dxa"/>
            <w:vAlign w:val="center"/>
          </w:tcPr>
          <w:p w14:paraId="14A340A2">
            <w:pPr>
              <w:jc w:val="center"/>
              <w:rPr>
                <w:rFonts w:ascii="宋体" w:hAnsi="宋体"/>
                <w:b/>
                <w:color w:val="auto"/>
                <w:szCs w:val="21"/>
              </w:rPr>
            </w:pPr>
            <w:r>
              <w:rPr>
                <w:rFonts w:hint="eastAsia" w:ascii="宋体" w:hAnsi="宋体"/>
                <w:b/>
                <w:color w:val="auto"/>
                <w:szCs w:val="21"/>
              </w:rPr>
              <w:t>投标文件正本</w:t>
            </w:r>
          </w:p>
        </w:tc>
        <w:tc>
          <w:tcPr>
            <w:tcW w:w="4924" w:type="dxa"/>
            <w:gridSpan w:val="3"/>
            <w:vAlign w:val="center"/>
          </w:tcPr>
          <w:p w14:paraId="7E121FB1">
            <w:pPr>
              <w:jc w:val="center"/>
              <w:rPr>
                <w:rFonts w:ascii="宋体" w:hAnsi="宋体"/>
                <w:b/>
                <w:color w:val="auto"/>
                <w:szCs w:val="21"/>
              </w:rPr>
            </w:pPr>
            <w:r>
              <w:rPr>
                <w:rFonts w:hint="eastAsia" w:ascii="宋体" w:hAnsi="宋体"/>
                <w:b/>
                <w:color w:val="auto"/>
                <w:szCs w:val="21"/>
              </w:rPr>
              <w:t>1</w:t>
            </w:r>
          </w:p>
        </w:tc>
      </w:tr>
      <w:tr w14:paraId="062790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B5AD312">
            <w:pPr>
              <w:jc w:val="center"/>
              <w:rPr>
                <w:rFonts w:ascii="宋体" w:hAnsi="宋体"/>
                <w:color w:val="auto"/>
                <w:szCs w:val="21"/>
              </w:rPr>
            </w:pPr>
          </w:p>
        </w:tc>
        <w:tc>
          <w:tcPr>
            <w:tcW w:w="2608" w:type="dxa"/>
            <w:vAlign w:val="center"/>
          </w:tcPr>
          <w:p w14:paraId="01A7AE1F">
            <w:pPr>
              <w:jc w:val="center"/>
              <w:rPr>
                <w:rFonts w:ascii="宋体" w:hAnsi="宋体"/>
                <w:b/>
                <w:color w:val="auto"/>
                <w:szCs w:val="21"/>
              </w:rPr>
            </w:pPr>
            <w:r>
              <w:rPr>
                <w:rFonts w:hint="eastAsia" w:ascii="宋体" w:hAnsi="宋体"/>
                <w:b/>
                <w:color w:val="auto"/>
                <w:szCs w:val="21"/>
              </w:rPr>
              <w:t>投标文件副本</w:t>
            </w:r>
          </w:p>
        </w:tc>
        <w:tc>
          <w:tcPr>
            <w:tcW w:w="4924" w:type="dxa"/>
            <w:gridSpan w:val="3"/>
            <w:vAlign w:val="center"/>
          </w:tcPr>
          <w:p w14:paraId="01B83A51">
            <w:pPr>
              <w:jc w:val="center"/>
              <w:rPr>
                <w:rFonts w:ascii="宋体" w:hAnsi="宋体"/>
                <w:b/>
                <w:color w:val="auto"/>
                <w:szCs w:val="21"/>
              </w:rPr>
            </w:pPr>
            <w:r>
              <w:rPr>
                <w:rFonts w:hint="eastAsia" w:ascii="宋体" w:hAnsi="宋体"/>
                <w:b/>
                <w:color w:val="auto"/>
                <w:szCs w:val="21"/>
              </w:rPr>
              <w:t>5</w:t>
            </w:r>
          </w:p>
        </w:tc>
      </w:tr>
      <w:tr w14:paraId="589EE35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43271B9">
            <w:pPr>
              <w:jc w:val="center"/>
              <w:rPr>
                <w:rFonts w:ascii="宋体" w:hAnsi="宋体"/>
                <w:color w:val="auto"/>
                <w:szCs w:val="21"/>
              </w:rPr>
            </w:pPr>
          </w:p>
        </w:tc>
        <w:tc>
          <w:tcPr>
            <w:tcW w:w="2608" w:type="dxa"/>
            <w:vAlign w:val="center"/>
          </w:tcPr>
          <w:p w14:paraId="70C5CD13">
            <w:pPr>
              <w:jc w:val="center"/>
              <w:rPr>
                <w:rFonts w:ascii="宋体" w:hAnsi="宋体"/>
                <w:b/>
                <w:color w:val="auto"/>
                <w:szCs w:val="21"/>
              </w:rPr>
            </w:pPr>
            <w:r>
              <w:rPr>
                <w:rFonts w:hint="eastAsia" w:ascii="宋体" w:hAnsi="宋体"/>
                <w:b/>
                <w:color w:val="auto"/>
                <w:szCs w:val="21"/>
              </w:rPr>
              <w:t>电子文档</w:t>
            </w:r>
          </w:p>
        </w:tc>
        <w:tc>
          <w:tcPr>
            <w:tcW w:w="4924" w:type="dxa"/>
            <w:gridSpan w:val="3"/>
            <w:vAlign w:val="center"/>
          </w:tcPr>
          <w:p w14:paraId="78344EEE">
            <w:pPr>
              <w:jc w:val="center"/>
              <w:rPr>
                <w:rFonts w:ascii="宋体" w:hAnsi="宋体"/>
                <w:b/>
                <w:color w:val="auto"/>
                <w:szCs w:val="21"/>
              </w:rPr>
            </w:pPr>
            <w:r>
              <w:rPr>
                <w:rFonts w:hint="eastAsia" w:ascii="宋体" w:hAnsi="宋体"/>
                <w:b/>
                <w:color w:val="auto"/>
                <w:szCs w:val="21"/>
              </w:rPr>
              <w:t>1</w:t>
            </w:r>
          </w:p>
        </w:tc>
      </w:tr>
      <w:tr w14:paraId="7210E0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4BE014C1">
            <w:pPr>
              <w:jc w:val="center"/>
              <w:rPr>
                <w:rFonts w:ascii="宋体" w:hAnsi="宋体"/>
                <w:b/>
                <w:color w:val="auto"/>
                <w:szCs w:val="21"/>
              </w:rPr>
            </w:pPr>
            <w:r>
              <w:rPr>
                <w:rFonts w:hint="eastAsia" w:ascii="宋体" w:hAnsi="宋体"/>
                <w:b/>
                <w:color w:val="auto"/>
                <w:szCs w:val="21"/>
              </w:rPr>
              <w:t>三、开标与评标</w:t>
            </w:r>
          </w:p>
        </w:tc>
      </w:tr>
      <w:tr w14:paraId="01B8C5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7779AF0">
            <w:pPr>
              <w:jc w:val="center"/>
              <w:rPr>
                <w:rFonts w:ascii="宋体" w:hAnsi="宋体"/>
                <w:color w:val="auto"/>
                <w:szCs w:val="21"/>
              </w:rPr>
            </w:pPr>
            <w:r>
              <w:rPr>
                <w:rFonts w:hint="eastAsia" w:ascii="宋体" w:hAnsi="宋体"/>
                <w:color w:val="auto"/>
                <w:szCs w:val="21"/>
              </w:rPr>
              <w:t>15</w:t>
            </w:r>
          </w:p>
        </w:tc>
        <w:tc>
          <w:tcPr>
            <w:tcW w:w="7532" w:type="dxa"/>
            <w:gridSpan w:val="4"/>
            <w:vAlign w:val="center"/>
          </w:tcPr>
          <w:p w14:paraId="50A90BC9">
            <w:pPr>
              <w:jc w:val="both"/>
              <w:rPr>
                <w:rFonts w:ascii="宋体" w:hAnsi="宋体"/>
                <w:color w:val="auto"/>
                <w:szCs w:val="21"/>
              </w:rPr>
            </w:pPr>
            <w:r>
              <w:rPr>
                <w:rFonts w:hint="eastAsia" w:ascii="宋体" w:hAnsi="宋体"/>
                <w:b/>
                <w:color w:val="auto"/>
                <w:szCs w:val="21"/>
              </w:rPr>
              <w:t>本项目评标方法</w:t>
            </w:r>
          </w:p>
        </w:tc>
      </w:tr>
      <w:tr w14:paraId="536C62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5FC51E7">
            <w:pPr>
              <w:jc w:val="center"/>
              <w:rPr>
                <w:rFonts w:ascii="宋体" w:hAnsi="宋体"/>
                <w:color w:val="auto"/>
                <w:szCs w:val="21"/>
              </w:rPr>
            </w:pPr>
          </w:p>
        </w:tc>
        <w:tc>
          <w:tcPr>
            <w:tcW w:w="7532" w:type="dxa"/>
            <w:gridSpan w:val="4"/>
            <w:vAlign w:val="center"/>
          </w:tcPr>
          <w:p w14:paraId="122B29A2">
            <w:pPr>
              <w:jc w:val="both"/>
              <w:rPr>
                <w:rFonts w:ascii="宋体" w:hAnsi="宋体"/>
                <w:b/>
                <w:color w:val="auto"/>
                <w:szCs w:val="21"/>
              </w:rPr>
            </w:pPr>
            <w:r>
              <w:rPr>
                <w:rFonts w:hint="eastAsia" w:ascii="宋体" w:hAnsi="宋体"/>
                <w:color w:val="auto"/>
                <w:szCs w:val="21"/>
              </w:rPr>
              <w:t>综合评分法。</w:t>
            </w:r>
          </w:p>
        </w:tc>
      </w:tr>
      <w:tr w14:paraId="3CFCD9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7D7C3EC5">
            <w:pPr>
              <w:jc w:val="center"/>
              <w:rPr>
                <w:rFonts w:ascii="宋体" w:hAnsi="宋体"/>
                <w:color w:val="auto"/>
                <w:szCs w:val="21"/>
              </w:rPr>
            </w:pPr>
            <w:r>
              <w:rPr>
                <w:rFonts w:hint="eastAsia" w:ascii="宋体" w:hAnsi="宋体"/>
                <w:color w:val="auto"/>
                <w:szCs w:val="21"/>
              </w:rPr>
              <w:t>16（仅适用于政府采购）</w:t>
            </w:r>
          </w:p>
        </w:tc>
        <w:tc>
          <w:tcPr>
            <w:tcW w:w="7532" w:type="dxa"/>
            <w:gridSpan w:val="4"/>
            <w:vAlign w:val="center"/>
          </w:tcPr>
          <w:p w14:paraId="6CD8D7D0">
            <w:pPr>
              <w:jc w:val="both"/>
              <w:rPr>
                <w:rFonts w:ascii="宋体" w:hAnsi="宋体"/>
                <w:color w:val="auto"/>
                <w:szCs w:val="21"/>
              </w:rPr>
            </w:pPr>
            <w:r>
              <w:rPr>
                <w:rFonts w:hint="eastAsia" w:ascii="宋体" w:hAnsi="宋体"/>
                <w:b/>
                <w:color w:val="auto"/>
                <w:szCs w:val="21"/>
              </w:rPr>
              <w:t>小型或微型企业、监狱企业、残疾人福利性单位投标价格折扣标准</w:t>
            </w:r>
          </w:p>
        </w:tc>
      </w:tr>
      <w:tr w14:paraId="744F31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F365E8A">
            <w:pPr>
              <w:jc w:val="center"/>
              <w:rPr>
                <w:rFonts w:ascii="宋体" w:hAnsi="宋体"/>
                <w:color w:val="auto"/>
                <w:szCs w:val="21"/>
              </w:rPr>
            </w:pPr>
          </w:p>
        </w:tc>
        <w:tc>
          <w:tcPr>
            <w:tcW w:w="7532" w:type="dxa"/>
            <w:gridSpan w:val="4"/>
            <w:vAlign w:val="center"/>
          </w:tcPr>
          <w:p w14:paraId="2AE9C1DB">
            <w:pPr>
              <w:jc w:val="both"/>
              <w:rPr>
                <w:rFonts w:ascii="宋体" w:hAnsi="宋体"/>
                <w:color w:val="auto"/>
                <w:szCs w:val="21"/>
              </w:rPr>
            </w:pPr>
            <w:r>
              <w:rPr>
                <w:rFonts w:hint="eastAsia" w:ascii="宋体" w:hAnsi="宋体"/>
                <w:color w:val="auto"/>
                <w:szCs w:val="21"/>
              </w:rPr>
              <w:t>10%。</w:t>
            </w:r>
          </w:p>
        </w:tc>
      </w:tr>
      <w:tr w14:paraId="16F3B47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9B00CA6">
            <w:pPr>
              <w:jc w:val="center"/>
              <w:rPr>
                <w:rFonts w:ascii="宋体" w:hAnsi="宋体"/>
                <w:color w:val="auto"/>
                <w:szCs w:val="21"/>
              </w:rPr>
            </w:pPr>
          </w:p>
        </w:tc>
        <w:tc>
          <w:tcPr>
            <w:tcW w:w="7532" w:type="dxa"/>
            <w:gridSpan w:val="4"/>
            <w:vAlign w:val="center"/>
          </w:tcPr>
          <w:p w14:paraId="0F3F29F7">
            <w:pPr>
              <w:jc w:val="both"/>
              <w:rPr>
                <w:rFonts w:ascii="宋体" w:hAnsi="宋体"/>
                <w:color w:val="auto"/>
                <w:szCs w:val="21"/>
              </w:rPr>
            </w:pPr>
            <w:r>
              <w:rPr>
                <w:rFonts w:hint="eastAsia" w:ascii="宋体" w:hAnsi="宋体"/>
                <w:b/>
                <w:color w:val="auto"/>
                <w:szCs w:val="21"/>
              </w:rPr>
              <w:t>投标人符合须知“优惠政策”中联合体规定的投标价格折扣标准</w:t>
            </w:r>
          </w:p>
        </w:tc>
      </w:tr>
      <w:tr w14:paraId="453C312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4D8E070">
            <w:pPr>
              <w:jc w:val="center"/>
              <w:rPr>
                <w:rFonts w:ascii="宋体" w:hAnsi="宋体"/>
                <w:color w:val="auto"/>
                <w:szCs w:val="21"/>
              </w:rPr>
            </w:pPr>
          </w:p>
        </w:tc>
        <w:tc>
          <w:tcPr>
            <w:tcW w:w="7532" w:type="dxa"/>
            <w:gridSpan w:val="4"/>
            <w:vAlign w:val="center"/>
          </w:tcPr>
          <w:p w14:paraId="3D83DA62">
            <w:pPr>
              <w:jc w:val="both"/>
              <w:rPr>
                <w:rFonts w:ascii="宋体" w:hAnsi="宋体"/>
                <w:color w:val="auto"/>
                <w:szCs w:val="21"/>
              </w:rPr>
            </w:pPr>
            <w:r>
              <w:rPr>
                <w:rFonts w:hint="eastAsia" w:ascii="宋体" w:hAnsi="宋体"/>
                <w:color w:val="auto"/>
                <w:szCs w:val="21"/>
              </w:rPr>
              <w:t>对于联合协议或者分包意向协议约定小微企业的合同份额占到合同总金额30%以上的，报价给予</w:t>
            </w:r>
            <w:r>
              <w:rPr>
                <w:rFonts w:hint="eastAsia" w:ascii="宋体" w:hAnsi="宋体"/>
                <w:b/>
                <w:bCs/>
                <w:color w:val="auto"/>
                <w:szCs w:val="21"/>
                <w:u w:val="single"/>
              </w:rPr>
              <w:t>4</w:t>
            </w:r>
            <w:r>
              <w:rPr>
                <w:rFonts w:ascii="宋体" w:hAnsi="宋体"/>
                <w:b/>
                <w:bCs/>
                <w:color w:val="auto"/>
                <w:szCs w:val="21"/>
                <w:u w:val="single"/>
              </w:rPr>
              <w:t>%</w:t>
            </w:r>
            <w:r>
              <w:rPr>
                <w:rFonts w:hint="eastAsia" w:ascii="宋体" w:hAnsi="宋体"/>
                <w:color w:val="auto"/>
                <w:szCs w:val="21"/>
              </w:rPr>
              <w:t>的扣除。</w:t>
            </w:r>
          </w:p>
        </w:tc>
      </w:tr>
      <w:tr w14:paraId="4D4190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BEF9B40">
            <w:pPr>
              <w:jc w:val="center"/>
              <w:rPr>
                <w:rFonts w:ascii="宋体" w:hAnsi="宋体"/>
                <w:color w:val="auto"/>
                <w:szCs w:val="21"/>
              </w:rPr>
            </w:pPr>
          </w:p>
        </w:tc>
        <w:tc>
          <w:tcPr>
            <w:tcW w:w="7532" w:type="dxa"/>
            <w:gridSpan w:val="4"/>
            <w:vAlign w:val="center"/>
          </w:tcPr>
          <w:p w14:paraId="5765D687">
            <w:pPr>
              <w:jc w:val="both"/>
              <w:rPr>
                <w:rFonts w:ascii="宋体" w:hAnsi="宋体"/>
                <w:color w:val="auto"/>
                <w:szCs w:val="21"/>
              </w:rPr>
            </w:pPr>
            <w:r>
              <w:rPr>
                <w:rFonts w:hint="eastAsia" w:ascii="宋体" w:hAnsi="宋体"/>
                <w:b/>
                <w:bCs/>
                <w:color w:val="auto"/>
                <w:szCs w:val="21"/>
              </w:rPr>
              <w:t>投标人所投产品为获得节能产品认证或环境标志产品认证证书的价格折扣标准（相关规定详见投标人须知“优惠政策”）</w:t>
            </w:r>
          </w:p>
        </w:tc>
      </w:tr>
      <w:tr w14:paraId="6685AF6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00CC1AA">
            <w:pPr>
              <w:jc w:val="center"/>
              <w:rPr>
                <w:rFonts w:ascii="宋体" w:hAnsi="宋体"/>
                <w:color w:val="auto"/>
                <w:szCs w:val="21"/>
              </w:rPr>
            </w:pPr>
          </w:p>
        </w:tc>
        <w:tc>
          <w:tcPr>
            <w:tcW w:w="7532" w:type="dxa"/>
            <w:gridSpan w:val="4"/>
            <w:vAlign w:val="center"/>
          </w:tcPr>
          <w:p w14:paraId="44BB6386">
            <w:pPr>
              <w:jc w:val="both"/>
              <w:rPr>
                <w:rFonts w:ascii="宋体" w:hAnsi="宋体"/>
                <w:color w:val="auto"/>
                <w:szCs w:val="21"/>
              </w:rPr>
            </w:pPr>
            <w:r>
              <w:rPr>
                <w:rFonts w:hint="eastAsia" w:ascii="宋体" w:hAnsi="宋体"/>
                <w:color w:val="auto"/>
                <w:szCs w:val="21"/>
              </w:rPr>
              <w:t>该项节能或环境标志产品折扣3%。</w:t>
            </w:r>
          </w:p>
        </w:tc>
      </w:tr>
      <w:tr w14:paraId="58FAD7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31D3C8F9">
            <w:pPr>
              <w:jc w:val="center"/>
              <w:rPr>
                <w:rFonts w:ascii="宋体" w:hAnsi="宋体"/>
                <w:b/>
                <w:color w:val="auto"/>
                <w:szCs w:val="21"/>
              </w:rPr>
            </w:pPr>
            <w:r>
              <w:rPr>
                <w:rFonts w:hint="eastAsia" w:ascii="宋体" w:hAnsi="宋体"/>
                <w:b/>
                <w:color w:val="auto"/>
                <w:szCs w:val="21"/>
              </w:rPr>
              <w:t>四、授予合同</w:t>
            </w:r>
          </w:p>
        </w:tc>
      </w:tr>
      <w:tr w14:paraId="2F8BBF4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2437D44A">
            <w:pPr>
              <w:jc w:val="center"/>
              <w:rPr>
                <w:rFonts w:ascii="宋体" w:hAnsi="宋体"/>
                <w:color w:val="auto"/>
                <w:szCs w:val="21"/>
              </w:rPr>
            </w:pPr>
            <w:r>
              <w:rPr>
                <w:rFonts w:hint="eastAsia" w:ascii="宋体" w:hAnsi="宋体"/>
                <w:color w:val="auto"/>
                <w:szCs w:val="21"/>
              </w:rPr>
              <w:t>17</w:t>
            </w:r>
          </w:p>
        </w:tc>
        <w:tc>
          <w:tcPr>
            <w:tcW w:w="7532" w:type="dxa"/>
            <w:gridSpan w:val="4"/>
            <w:shd w:val="clear" w:color="auto" w:fill="auto"/>
            <w:vAlign w:val="center"/>
          </w:tcPr>
          <w:p w14:paraId="33A80E30">
            <w:pPr>
              <w:jc w:val="both"/>
              <w:rPr>
                <w:rFonts w:ascii="宋体" w:hAnsi="宋体"/>
                <w:b/>
                <w:color w:val="auto"/>
                <w:szCs w:val="21"/>
              </w:rPr>
            </w:pPr>
            <w:r>
              <w:rPr>
                <w:rFonts w:hint="eastAsia" w:ascii="宋体" w:hAnsi="宋体"/>
                <w:b/>
                <w:color w:val="auto"/>
                <w:szCs w:val="21"/>
              </w:rPr>
              <w:t>履约保证金（如有需要）</w:t>
            </w:r>
          </w:p>
        </w:tc>
      </w:tr>
      <w:tr w14:paraId="674367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6006543C">
            <w:pPr>
              <w:jc w:val="center"/>
              <w:rPr>
                <w:rFonts w:ascii="宋体" w:hAnsi="宋体"/>
                <w:color w:val="auto"/>
                <w:szCs w:val="21"/>
              </w:rPr>
            </w:pPr>
          </w:p>
        </w:tc>
        <w:tc>
          <w:tcPr>
            <w:tcW w:w="7532" w:type="dxa"/>
            <w:gridSpan w:val="4"/>
            <w:shd w:val="clear" w:color="auto" w:fill="auto"/>
            <w:vAlign w:val="center"/>
          </w:tcPr>
          <w:p w14:paraId="4DAB84CD">
            <w:pPr>
              <w:jc w:val="both"/>
              <w:rPr>
                <w:rFonts w:ascii="宋体" w:hAnsi="宋体"/>
                <w:b/>
                <w:color w:val="auto"/>
                <w:szCs w:val="21"/>
              </w:rPr>
            </w:pPr>
            <w:r>
              <w:rPr>
                <w:rFonts w:hint="eastAsia" w:ascii="宋体" w:hAnsi="宋体"/>
                <w:color w:val="auto"/>
                <w:szCs w:val="21"/>
              </w:rPr>
              <w:t>履约保证金的数额为合同金额的5%。</w:t>
            </w:r>
          </w:p>
        </w:tc>
      </w:tr>
      <w:tr w14:paraId="684008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2577E901">
            <w:pPr>
              <w:jc w:val="center"/>
              <w:rPr>
                <w:rFonts w:ascii="宋体" w:hAnsi="宋体"/>
                <w:color w:val="auto"/>
                <w:szCs w:val="21"/>
              </w:rPr>
            </w:pPr>
            <w:r>
              <w:rPr>
                <w:rFonts w:hint="eastAsia" w:ascii="宋体" w:hAnsi="宋体"/>
                <w:color w:val="auto"/>
                <w:szCs w:val="21"/>
              </w:rPr>
              <w:t>18</w:t>
            </w:r>
          </w:p>
        </w:tc>
        <w:tc>
          <w:tcPr>
            <w:tcW w:w="7532" w:type="dxa"/>
            <w:gridSpan w:val="4"/>
            <w:vAlign w:val="center"/>
          </w:tcPr>
          <w:p w14:paraId="47865313">
            <w:pPr>
              <w:jc w:val="both"/>
              <w:rPr>
                <w:rFonts w:ascii="宋体" w:hAnsi="宋体"/>
                <w:b/>
                <w:color w:val="auto"/>
                <w:szCs w:val="21"/>
              </w:rPr>
            </w:pPr>
            <w:r>
              <w:rPr>
                <w:rFonts w:hint="eastAsia" w:ascii="宋体" w:hAnsi="宋体"/>
                <w:b/>
                <w:color w:val="auto"/>
                <w:szCs w:val="21"/>
              </w:rPr>
              <w:t>中标服务费</w:t>
            </w:r>
          </w:p>
        </w:tc>
      </w:tr>
      <w:tr w14:paraId="753439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769DB050">
            <w:pPr>
              <w:jc w:val="center"/>
              <w:rPr>
                <w:rFonts w:ascii="宋体" w:hAnsi="宋体"/>
                <w:color w:val="auto"/>
                <w:szCs w:val="21"/>
              </w:rPr>
            </w:pPr>
          </w:p>
        </w:tc>
        <w:tc>
          <w:tcPr>
            <w:tcW w:w="7532" w:type="dxa"/>
            <w:gridSpan w:val="4"/>
            <w:vAlign w:val="center"/>
          </w:tcPr>
          <w:p w14:paraId="31BFD8BC">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1）中标服务费根据国家计委[计价格[2002]1980号]文和国家发改委[发改价格[2011]534号]文及相关规定向中标人收取，按差额定率累进法计算，以中标通知书中确定的中标总金额作为收费的计算依据；中标服务费最低收费标准为陆仟元整。</w:t>
            </w:r>
          </w:p>
        </w:tc>
      </w:tr>
      <w:tr w14:paraId="6F28BF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0EE2F5BB">
            <w:pPr>
              <w:jc w:val="center"/>
              <w:rPr>
                <w:rFonts w:ascii="宋体" w:hAnsi="宋体"/>
                <w:color w:val="auto"/>
                <w:szCs w:val="21"/>
              </w:rPr>
            </w:pPr>
          </w:p>
        </w:tc>
        <w:tc>
          <w:tcPr>
            <w:tcW w:w="7532" w:type="dxa"/>
            <w:gridSpan w:val="4"/>
            <w:vAlign w:val="center"/>
          </w:tcPr>
          <w:p w14:paraId="214C98EE">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（2）中标服务费以转账或现金的形式支付。采购代理机构服务费汇入账号：</w:t>
            </w:r>
          </w:p>
          <w:p w14:paraId="315D36E0">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收 款 人：广东政通招标有限公司</w:t>
            </w:r>
          </w:p>
          <w:p w14:paraId="55F6336D">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开户银行：广发银行股份有限公司东莞南城支行</w:t>
            </w:r>
          </w:p>
          <w:p w14:paraId="6AB16A8F">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账　　号：9550880331235700173</w:t>
            </w:r>
          </w:p>
        </w:tc>
      </w:tr>
      <w:tr w14:paraId="5668C34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78C5F1FC">
            <w:pPr>
              <w:widowControl w:val="0"/>
              <w:tabs>
                <w:tab w:val="left" w:pos="907"/>
              </w:tabs>
              <w:adjustRightInd/>
              <w:snapToGrid/>
              <w:ind w:firstLine="420" w:firstLineChars="200"/>
              <w:jc w:val="both"/>
              <w:rPr>
                <w:rFonts w:ascii="宋体" w:hAnsi="宋体"/>
                <w:color w:val="auto"/>
                <w:szCs w:val="21"/>
              </w:rPr>
            </w:pPr>
            <w:r>
              <w:rPr>
                <w:rFonts w:hint="eastAsia" w:ascii="宋体" w:hAnsi="宋体"/>
                <w:color w:val="auto"/>
                <w:szCs w:val="21"/>
              </w:rPr>
              <w:t>注：本表关于要采购项目的具体资料，是对投标人须知的具体补充和修改，如有矛盾，应以本资料表为准。</w:t>
            </w:r>
          </w:p>
        </w:tc>
      </w:tr>
    </w:tbl>
    <w:p w14:paraId="4C37D9BA">
      <w:pPr>
        <w:rPr>
          <w:color w:val="auto"/>
        </w:rPr>
      </w:pPr>
    </w:p>
    <w:p w14:paraId="59BB7B16">
      <w:pPr>
        <w:rPr>
          <w:color w:val="auto"/>
        </w:rPr>
      </w:pPr>
    </w:p>
    <w:p w14:paraId="5E529373">
      <w:pPr>
        <w:rPr>
          <w:color w:val="auto"/>
        </w:rPr>
      </w:pPr>
    </w:p>
    <w:p w14:paraId="591956EE">
      <w:pPr>
        <w:rPr>
          <w:color w:val="auto"/>
        </w:rPr>
      </w:pPr>
    </w:p>
    <w:p w14:paraId="465B4172">
      <w:pPr>
        <w:rPr>
          <w:color w:val="auto"/>
        </w:rPr>
      </w:pPr>
    </w:p>
    <w:p w14:paraId="7E8A2FE3">
      <w:pPr>
        <w:rPr>
          <w:color w:val="auto"/>
        </w:rPr>
      </w:pPr>
    </w:p>
    <w:p w14:paraId="3502859C">
      <w:pPr>
        <w:rPr>
          <w:color w:val="auto"/>
        </w:rPr>
      </w:pPr>
    </w:p>
    <w:p w14:paraId="44AA91DD">
      <w:pPr>
        <w:rPr>
          <w:color w:val="auto"/>
        </w:rPr>
      </w:pPr>
    </w:p>
    <w:p w14:paraId="586FA195">
      <w:pPr>
        <w:rPr>
          <w:color w:val="auto"/>
        </w:rPr>
      </w:pPr>
    </w:p>
    <w:p w14:paraId="7457B7A2">
      <w:pPr>
        <w:rPr>
          <w:color w:val="auto"/>
        </w:rPr>
      </w:pPr>
    </w:p>
    <w:p w14:paraId="06FDEA7F">
      <w:pPr>
        <w:pStyle w:val="10"/>
        <w:rPr>
          <w:color w:val="auto"/>
        </w:rPr>
      </w:pPr>
    </w:p>
    <w:p w14:paraId="4B7C8150">
      <w:pPr>
        <w:rPr>
          <w:color w:val="auto"/>
        </w:rPr>
      </w:pPr>
    </w:p>
    <w:p w14:paraId="18664D51">
      <w:pPr>
        <w:rPr>
          <w:color w:val="auto"/>
        </w:rPr>
      </w:pPr>
    </w:p>
    <w:p w14:paraId="143B481D">
      <w:pPr>
        <w:rPr>
          <w:color w:val="auto"/>
        </w:rPr>
      </w:pPr>
    </w:p>
    <w:p w14:paraId="19126CC3">
      <w:pPr>
        <w:rPr>
          <w:color w:val="auto"/>
        </w:rPr>
      </w:pPr>
    </w:p>
    <w:p w14:paraId="4B8312DF">
      <w:pPr>
        <w:rPr>
          <w:color w:val="auto"/>
        </w:rPr>
      </w:pPr>
    </w:p>
    <w:p w14:paraId="05D4A4F5">
      <w:pPr>
        <w:rPr>
          <w:color w:val="auto"/>
        </w:rPr>
      </w:pPr>
    </w:p>
    <w:p w14:paraId="162A2632">
      <w:pPr>
        <w:rPr>
          <w:color w:val="auto"/>
          <w:sz w:val="28"/>
          <w:szCs w:val="28"/>
        </w:rPr>
      </w:pPr>
      <w:bookmarkStart w:id="8" w:name="_Toc13473"/>
      <w:bookmarkStart w:id="9" w:name="_Hlk55300595"/>
      <w:bookmarkStart w:id="10" w:name="_Toc9572"/>
      <w:r>
        <w:rPr>
          <w:rFonts w:hint="eastAsia"/>
          <w:color w:val="auto"/>
          <w:sz w:val="28"/>
          <w:szCs w:val="28"/>
        </w:rPr>
        <w:br w:type="page"/>
      </w:r>
    </w:p>
    <w:p w14:paraId="5F3F0925">
      <w:pPr>
        <w:pStyle w:val="3"/>
        <w:spacing w:before="0" w:after="0" w:line="360" w:lineRule="auto"/>
        <w:rPr>
          <w:color w:val="auto"/>
        </w:rPr>
      </w:pPr>
      <w:bookmarkStart w:id="11" w:name="_Toc20009"/>
      <w:r>
        <w:rPr>
          <w:rFonts w:hint="eastAsia"/>
          <w:color w:val="auto"/>
          <w:sz w:val="28"/>
          <w:szCs w:val="28"/>
        </w:rPr>
        <w:t xml:space="preserve">第三部分 </w:t>
      </w:r>
      <w:bookmarkStart w:id="12" w:name="_Toc71133523"/>
      <w:bookmarkStart w:id="13" w:name="_Hlk55300643"/>
      <w:r>
        <w:rPr>
          <w:rFonts w:hint="eastAsia"/>
          <w:color w:val="auto"/>
          <w:sz w:val="28"/>
          <w:szCs w:val="28"/>
        </w:rPr>
        <w:t>评分</w:t>
      </w:r>
      <w:bookmarkStart w:id="14" w:name="_Hlk55209874"/>
      <w:r>
        <w:rPr>
          <w:rFonts w:hint="eastAsia"/>
          <w:color w:val="auto"/>
          <w:sz w:val="28"/>
          <w:szCs w:val="28"/>
        </w:rPr>
        <w:t>权重分配表</w:t>
      </w:r>
      <w:bookmarkEnd w:id="8"/>
      <w:bookmarkEnd w:id="9"/>
      <w:bookmarkEnd w:id="11"/>
      <w:bookmarkEnd w:id="12"/>
      <w:bookmarkEnd w:id="13"/>
      <w:bookmarkEnd w:id="14"/>
    </w:p>
    <w:p w14:paraId="4E8B2A2A">
      <w:pPr>
        <w:pStyle w:val="4"/>
        <w:spacing w:line="240" w:lineRule="auto"/>
        <w:jc w:val="center"/>
        <w:rPr>
          <w:rFonts w:ascii="宋体" w:hAnsi="宋体" w:cs="宋体"/>
          <w:color w:val="auto"/>
          <w:sz w:val="24"/>
          <w:szCs w:val="24"/>
        </w:rPr>
      </w:pPr>
      <w:bookmarkStart w:id="15" w:name="_Toc18413"/>
      <w:bookmarkStart w:id="16" w:name="_Toc65"/>
      <w:r>
        <w:rPr>
          <w:rFonts w:hint="eastAsia" w:ascii="宋体" w:hAnsi="宋体" w:cs="宋体"/>
          <w:color w:val="auto"/>
          <w:sz w:val="24"/>
          <w:szCs w:val="24"/>
        </w:rPr>
        <w:t>价格及商务技术评分权重细则表</w:t>
      </w:r>
      <w:bookmarkEnd w:id="10"/>
      <w:bookmarkEnd w:id="15"/>
      <w:bookmarkEnd w:id="16"/>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14:paraId="7190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C5D86FB">
            <w:pPr>
              <w:pStyle w:val="44"/>
              <w:spacing w:line="240" w:lineRule="auto"/>
              <w:ind w:firstLine="0" w:firstLineChars="0"/>
              <w:jc w:val="center"/>
              <w:rPr>
                <w:rFonts w:ascii="宋体" w:eastAsia="宋体" w:cs="宋体"/>
                <w:b/>
                <w:bCs/>
                <w:color w:val="auto"/>
                <w:sz w:val="21"/>
                <w:szCs w:val="21"/>
              </w:rPr>
            </w:pPr>
            <w:bookmarkStart w:id="17" w:name="_Toc2479"/>
            <w:bookmarkStart w:id="18" w:name="_Toc29685"/>
            <w:bookmarkStart w:id="19" w:name="_Toc14146"/>
            <w:r>
              <w:rPr>
                <w:rFonts w:hint="eastAsia" w:ascii="宋体" w:eastAsia="宋体" w:cs="宋体"/>
                <w:b/>
                <w:bCs/>
                <w:color w:val="auto"/>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224E5160">
            <w:pPr>
              <w:pStyle w:val="44"/>
              <w:spacing w:line="240" w:lineRule="auto"/>
              <w:ind w:firstLine="0" w:firstLineChars="0"/>
              <w:jc w:val="center"/>
              <w:rPr>
                <w:rFonts w:ascii="宋体" w:eastAsia="宋体" w:cs="宋体"/>
                <w:b/>
                <w:bCs/>
                <w:color w:val="auto"/>
                <w:sz w:val="21"/>
                <w:szCs w:val="21"/>
              </w:rPr>
            </w:pPr>
            <w:r>
              <w:rPr>
                <w:rFonts w:hint="eastAsia" w:ascii="宋体" w:eastAsia="宋体" w:cs="宋体"/>
                <w:b/>
                <w:bCs/>
                <w:color w:val="auto"/>
                <w:sz w:val="21"/>
                <w:szCs w:val="21"/>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129385C5">
            <w:pPr>
              <w:pStyle w:val="44"/>
              <w:spacing w:line="240" w:lineRule="auto"/>
              <w:ind w:firstLine="0" w:firstLineChars="0"/>
              <w:jc w:val="center"/>
              <w:rPr>
                <w:rFonts w:ascii="宋体" w:eastAsia="宋体" w:cs="宋体"/>
                <w:b/>
                <w:bCs/>
                <w:color w:val="auto"/>
                <w:sz w:val="21"/>
                <w:szCs w:val="21"/>
              </w:rPr>
            </w:pPr>
            <w:r>
              <w:rPr>
                <w:rFonts w:hint="eastAsia" w:ascii="宋体" w:eastAsia="宋体" w:cs="宋体"/>
                <w:b/>
                <w:bCs/>
                <w:color w:val="auto"/>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0ADF639F">
            <w:pPr>
              <w:pStyle w:val="44"/>
              <w:spacing w:line="240" w:lineRule="auto"/>
              <w:ind w:firstLine="0" w:firstLineChars="0"/>
              <w:jc w:val="center"/>
              <w:rPr>
                <w:rFonts w:ascii="宋体" w:eastAsia="宋体" w:cs="宋体"/>
                <w:b/>
                <w:bCs/>
                <w:color w:val="auto"/>
                <w:sz w:val="21"/>
                <w:szCs w:val="21"/>
              </w:rPr>
            </w:pPr>
            <w:r>
              <w:rPr>
                <w:rFonts w:hint="eastAsia" w:ascii="宋体" w:eastAsia="宋体" w:cs="宋体"/>
                <w:b/>
                <w:bCs/>
                <w:color w:val="auto"/>
                <w:sz w:val="21"/>
                <w:szCs w:val="21"/>
              </w:rPr>
              <w:t>评审细则</w:t>
            </w:r>
          </w:p>
        </w:tc>
      </w:tr>
      <w:tr w14:paraId="14EB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56959D98">
            <w:pPr>
              <w:pStyle w:val="44"/>
              <w:spacing w:line="240" w:lineRule="auto"/>
              <w:ind w:firstLine="0" w:firstLineChars="0"/>
              <w:jc w:val="center"/>
              <w:rPr>
                <w:rFonts w:ascii="宋体" w:eastAsia="宋体" w:cs="宋体"/>
                <w:b/>
                <w:bCs/>
                <w:color w:val="auto"/>
                <w:sz w:val="21"/>
                <w:szCs w:val="21"/>
              </w:rPr>
            </w:pPr>
            <w:r>
              <w:rPr>
                <w:rFonts w:hint="eastAsia" w:ascii="宋体" w:eastAsia="宋体" w:cs="宋体"/>
                <w:b/>
                <w:bCs/>
                <w:color w:val="auto"/>
                <w:sz w:val="21"/>
                <w:szCs w:val="21"/>
              </w:rPr>
              <w:t>商务评审（30分）</w:t>
            </w:r>
          </w:p>
        </w:tc>
      </w:tr>
      <w:tr w14:paraId="0AEB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A4ECBAF">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14:paraId="334032C4">
            <w:pPr>
              <w:pStyle w:val="44"/>
              <w:spacing w:line="240" w:lineRule="auto"/>
              <w:ind w:firstLine="0" w:firstLineChars="0"/>
              <w:jc w:val="center"/>
              <w:rPr>
                <w:rFonts w:ascii="宋体" w:eastAsia="宋体" w:cs="宋体"/>
                <w:color w:val="auto"/>
                <w:sz w:val="21"/>
                <w:szCs w:val="21"/>
              </w:rPr>
            </w:pPr>
            <w:r>
              <w:rPr>
                <w:rFonts w:ascii="宋体" w:eastAsia="宋体" w:cs="宋体"/>
                <w:color w:val="auto"/>
                <w:sz w:val="21"/>
                <w:szCs w:val="21"/>
              </w:rPr>
              <w:t>业绩</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1BF0DC3">
            <w:pPr>
              <w:pStyle w:val="44"/>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25</w:t>
            </w:r>
          </w:p>
        </w:tc>
        <w:tc>
          <w:tcPr>
            <w:tcW w:w="5463" w:type="dxa"/>
            <w:tcBorders>
              <w:top w:val="single" w:color="auto" w:sz="4" w:space="0"/>
              <w:left w:val="single" w:color="auto" w:sz="4" w:space="0"/>
              <w:bottom w:val="single" w:color="auto" w:sz="4" w:space="0"/>
              <w:right w:val="single" w:color="auto" w:sz="4" w:space="0"/>
            </w:tcBorders>
            <w:vAlign w:val="center"/>
          </w:tcPr>
          <w:p w14:paraId="0D11399C">
            <w:pPr>
              <w:spacing w:line="240" w:lineRule="auto"/>
              <w:ind w:firstLine="420" w:firstLineChars="200"/>
              <w:rPr>
                <w:rFonts w:ascii="宋体" w:hAnsi="宋体" w:cs="宋体"/>
                <w:bCs/>
                <w:color w:val="auto"/>
                <w:szCs w:val="21"/>
              </w:rPr>
            </w:pPr>
            <w:r>
              <w:rPr>
                <w:rFonts w:hint="eastAsia"/>
                <w:color w:val="auto"/>
                <w:szCs w:val="21"/>
              </w:rPr>
              <w:t>根据投标人完成或正在履约的保安类项目业绩进行评审，每提供一个合同业绩得</w:t>
            </w:r>
            <w:r>
              <w:rPr>
                <w:rFonts w:hint="eastAsia"/>
                <w:color w:val="auto"/>
                <w:szCs w:val="21"/>
                <w:lang w:val="en-US" w:eastAsia="zh-CN"/>
              </w:rPr>
              <w:t>5</w:t>
            </w:r>
            <w:r>
              <w:rPr>
                <w:rFonts w:hint="eastAsia"/>
                <w:color w:val="auto"/>
                <w:szCs w:val="21"/>
              </w:rPr>
              <w:t>分，本项最高得25分。 注：须提供合同复印件并加盖投标人公章，否则不得分。</w:t>
            </w:r>
          </w:p>
        </w:tc>
      </w:tr>
      <w:tr w14:paraId="04A8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E932BAE">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14:paraId="29351098">
            <w:pPr>
              <w:pStyle w:val="44"/>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zh-CN"/>
              </w:rPr>
              <w:t>服务</w:t>
            </w:r>
            <w:r>
              <w:rPr>
                <w:rFonts w:hint="eastAsia" w:ascii="宋体" w:eastAsia="宋体" w:cs="宋体"/>
                <w:color w:val="auto"/>
                <w:sz w:val="21"/>
                <w:szCs w:val="21"/>
                <w:lang w:val="en-US" w:eastAsia="zh-CN"/>
              </w:rPr>
              <w:t>便利性</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5BCE981">
            <w:pPr>
              <w:pStyle w:val="44"/>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45C5BE82">
            <w:pPr>
              <w:pStyle w:val="44"/>
              <w:wordWrap w:val="0"/>
              <w:spacing w:line="240" w:lineRule="auto"/>
              <w:ind w:firstLine="420" w:firstLineChars="200"/>
              <w:rPr>
                <w:rFonts w:hint="eastAsia" w:ascii="宋体" w:eastAsia="宋体" w:cs="宋体"/>
                <w:bCs/>
                <w:color w:val="auto"/>
                <w:sz w:val="21"/>
                <w:szCs w:val="21"/>
                <w:lang w:val="zh-CN"/>
              </w:rPr>
            </w:pPr>
            <w:r>
              <w:rPr>
                <w:rFonts w:hint="eastAsia" w:ascii="宋体" w:eastAsia="宋体" w:cs="宋体"/>
                <w:bCs/>
                <w:color w:val="auto"/>
                <w:sz w:val="21"/>
                <w:szCs w:val="21"/>
                <w:lang w:val="zh-CN"/>
              </w:rPr>
              <w:t xml:space="preserve">根据投标人提供的服务响应时间承诺进行评审： </w:t>
            </w:r>
          </w:p>
          <w:p w14:paraId="21155B79">
            <w:pPr>
              <w:pStyle w:val="44"/>
              <w:numPr>
                <w:ilvl w:val="0"/>
                <w:numId w:val="0"/>
              </w:numPr>
              <w:wordWrap w:val="0"/>
              <w:spacing w:line="240" w:lineRule="auto"/>
              <w:ind w:firstLine="420" w:firstLineChars="200"/>
              <w:rPr>
                <w:rFonts w:hint="eastAsia" w:ascii="宋体" w:eastAsia="宋体" w:cs="宋体"/>
                <w:bCs/>
                <w:color w:val="auto"/>
                <w:sz w:val="21"/>
                <w:szCs w:val="21"/>
                <w:lang w:val="zh-CN"/>
              </w:rPr>
            </w:pPr>
            <w:r>
              <w:rPr>
                <w:rFonts w:hint="eastAsia" w:ascii="宋体" w:hAnsi="宋体" w:eastAsia="宋体" w:cs="宋体"/>
                <w:bCs/>
                <w:color w:val="auto"/>
                <w:kern w:val="2"/>
                <w:sz w:val="21"/>
                <w:szCs w:val="21"/>
                <w:lang w:val="zh-CN" w:eastAsia="zh-CN" w:bidi="ar-SA"/>
              </w:rPr>
              <w:t>（1）</w:t>
            </w:r>
            <w:r>
              <w:rPr>
                <w:rFonts w:hint="eastAsia" w:ascii="宋体" w:eastAsia="宋体" w:cs="宋体"/>
                <w:bCs/>
                <w:color w:val="auto"/>
                <w:sz w:val="21"/>
                <w:szCs w:val="21"/>
                <w:lang w:val="zh-CN"/>
              </w:rPr>
              <w:t xml:space="preserve">投标人承诺在接到采购人通知后0.5小时内到现场，得5分； </w:t>
            </w:r>
          </w:p>
          <w:p w14:paraId="60F0A49F">
            <w:pPr>
              <w:pStyle w:val="44"/>
              <w:numPr>
                <w:ilvl w:val="0"/>
                <w:numId w:val="0"/>
              </w:numPr>
              <w:wordWrap w:val="0"/>
              <w:spacing w:line="240" w:lineRule="auto"/>
              <w:ind w:firstLine="420" w:firstLineChars="200"/>
              <w:rPr>
                <w:rFonts w:hint="eastAsia" w:ascii="宋体" w:eastAsia="宋体" w:cs="宋体"/>
                <w:bCs/>
                <w:color w:val="auto"/>
                <w:sz w:val="21"/>
                <w:szCs w:val="21"/>
                <w:lang w:val="zh-CN"/>
              </w:rPr>
            </w:pPr>
            <w:r>
              <w:rPr>
                <w:rFonts w:hint="eastAsia" w:ascii="宋体" w:eastAsia="宋体" w:cs="宋体"/>
                <w:bCs/>
                <w:color w:val="auto"/>
                <w:sz w:val="21"/>
                <w:szCs w:val="21"/>
                <w:lang w:val="zh-CN"/>
              </w:rPr>
              <w:t xml:space="preserve">（2）投标人承诺在接到采购人通知后1.5小时内到现场，得3分； </w:t>
            </w:r>
          </w:p>
          <w:p w14:paraId="7F39231F">
            <w:pPr>
              <w:pStyle w:val="44"/>
              <w:numPr>
                <w:ilvl w:val="0"/>
                <w:numId w:val="0"/>
              </w:numPr>
              <w:wordWrap w:val="0"/>
              <w:spacing w:line="240" w:lineRule="auto"/>
              <w:ind w:firstLine="420" w:firstLineChars="200"/>
              <w:rPr>
                <w:rFonts w:hint="eastAsia" w:ascii="宋体" w:eastAsia="宋体" w:cs="宋体"/>
                <w:bCs/>
                <w:color w:val="auto"/>
                <w:sz w:val="21"/>
                <w:szCs w:val="21"/>
                <w:lang w:val="zh-CN"/>
              </w:rPr>
            </w:pPr>
            <w:r>
              <w:rPr>
                <w:rFonts w:hint="eastAsia" w:ascii="宋体" w:eastAsia="宋体" w:cs="宋体"/>
                <w:bCs/>
                <w:color w:val="auto"/>
                <w:sz w:val="21"/>
                <w:szCs w:val="21"/>
                <w:lang w:val="zh-CN"/>
              </w:rPr>
              <w:t xml:space="preserve">（3）投标人承诺在接到采购人通知后2.5小时内到现场，得1分； </w:t>
            </w:r>
          </w:p>
          <w:p w14:paraId="246C1BF9">
            <w:pPr>
              <w:pStyle w:val="44"/>
              <w:numPr>
                <w:ilvl w:val="0"/>
                <w:numId w:val="0"/>
              </w:numPr>
              <w:wordWrap w:val="0"/>
              <w:spacing w:line="240" w:lineRule="auto"/>
              <w:ind w:firstLine="420" w:firstLineChars="200"/>
              <w:rPr>
                <w:rFonts w:hint="eastAsia" w:ascii="宋体" w:eastAsia="宋体" w:cs="宋体"/>
                <w:bCs/>
                <w:color w:val="auto"/>
                <w:sz w:val="21"/>
                <w:szCs w:val="21"/>
                <w:lang w:val="zh-CN"/>
              </w:rPr>
            </w:pPr>
            <w:r>
              <w:rPr>
                <w:rFonts w:hint="eastAsia" w:ascii="宋体" w:eastAsia="宋体" w:cs="宋体"/>
                <w:bCs/>
                <w:color w:val="auto"/>
                <w:sz w:val="21"/>
                <w:szCs w:val="21"/>
                <w:lang w:val="zh-CN"/>
              </w:rPr>
              <w:t xml:space="preserve">（4）投标人未承诺或承诺在接到采购人通知后超过3小时到现场，不得分。 </w:t>
            </w:r>
          </w:p>
          <w:p w14:paraId="47F3FD89">
            <w:pPr>
              <w:pStyle w:val="44"/>
              <w:numPr>
                <w:ilvl w:val="0"/>
                <w:numId w:val="0"/>
              </w:numPr>
              <w:wordWrap w:val="0"/>
              <w:spacing w:line="240" w:lineRule="auto"/>
              <w:ind w:firstLine="420" w:firstLineChars="200"/>
              <w:rPr>
                <w:rFonts w:ascii="宋体" w:eastAsia="宋体" w:cs="宋体"/>
                <w:bCs/>
                <w:color w:val="auto"/>
                <w:sz w:val="21"/>
                <w:szCs w:val="21"/>
                <w:lang w:val="zh-CN"/>
              </w:rPr>
            </w:pPr>
            <w:r>
              <w:rPr>
                <w:rFonts w:hint="eastAsia" w:ascii="宋体" w:eastAsia="宋体" w:cs="宋体"/>
                <w:bCs/>
                <w:color w:val="auto"/>
                <w:sz w:val="21"/>
                <w:szCs w:val="21"/>
                <w:lang w:val="zh-CN"/>
              </w:rPr>
              <w:t>注：须提供服务承诺书并加盖投标人公章，否则不得分。</w:t>
            </w:r>
          </w:p>
        </w:tc>
      </w:tr>
      <w:tr w14:paraId="5E35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7CC58151">
            <w:pPr>
              <w:pStyle w:val="44"/>
              <w:spacing w:line="240" w:lineRule="auto"/>
              <w:ind w:firstLine="0" w:firstLineChars="0"/>
              <w:jc w:val="center"/>
              <w:rPr>
                <w:rFonts w:ascii="宋体" w:eastAsia="宋体" w:cs="宋体"/>
                <w:color w:val="auto"/>
                <w:sz w:val="21"/>
                <w:szCs w:val="21"/>
              </w:rPr>
            </w:pPr>
            <w:r>
              <w:rPr>
                <w:rFonts w:hint="eastAsia" w:ascii="宋体" w:eastAsia="宋体" w:cs="宋体"/>
                <w:b/>
                <w:bCs/>
                <w:color w:val="auto"/>
                <w:sz w:val="21"/>
                <w:szCs w:val="21"/>
              </w:rPr>
              <w:t>技术评审（60分）</w:t>
            </w:r>
          </w:p>
        </w:tc>
      </w:tr>
      <w:tr w14:paraId="13BB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1570C69A">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14:paraId="2E2D1256">
            <w:pPr>
              <w:widowControl w:val="0"/>
              <w:adjustRightInd/>
              <w:snapToGrid/>
              <w:spacing w:line="240" w:lineRule="auto"/>
              <w:jc w:val="center"/>
              <w:rPr>
                <w:rFonts w:ascii="宋体" w:hAnsi="宋体" w:cs="宋体"/>
                <w:color w:val="auto"/>
                <w:kern w:val="2"/>
                <w:szCs w:val="21"/>
              </w:rPr>
            </w:pPr>
            <w:r>
              <w:rPr>
                <w:color w:val="auto"/>
                <w:szCs w:val="21"/>
              </w:rPr>
              <w:t>对项目的理解情况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07D1D906">
            <w:pPr>
              <w:widowControl w:val="0"/>
              <w:adjustRightInd/>
              <w:snapToGrid/>
              <w:spacing w:line="240" w:lineRule="auto"/>
              <w:jc w:val="center"/>
              <w:rPr>
                <w:rFonts w:hint="eastAsia" w:ascii="宋体" w:hAnsi="宋体" w:eastAsia="宋体" w:cs="宋体"/>
                <w:color w:val="auto"/>
                <w:szCs w:val="21"/>
                <w:lang w:eastAsia="zh-CN"/>
              </w:rPr>
            </w:pPr>
            <w:r>
              <w:rPr>
                <w:rFonts w:hint="eastAsia" w:ascii="宋体" w:hAnsi="宋体" w:cs="宋体"/>
                <w:color w:val="auto"/>
                <w:kern w:val="2"/>
                <w:szCs w:val="21"/>
                <w:lang w:val="en-US" w:eastAsia="zh-CN"/>
              </w:rPr>
              <w:t>8</w:t>
            </w:r>
          </w:p>
        </w:tc>
        <w:tc>
          <w:tcPr>
            <w:tcW w:w="5463" w:type="dxa"/>
            <w:tcBorders>
              <w:top w:val="single" w:color="auto" w:sz="4" w:space="0"/>
              <w:left w:val="single" w:color="auto" w:sz="4" w:space="0"/>
              <w:bottom w:val="single" w:color="auto" w:sz="4" w:space="0"/>
              <w:right w:val="single" w:color="auto" w:sz="4" w:space="0"/>
            </w:tcBorders>
            <w:vAlign w:val="center"/>
          </w:tcPr>
          <w:p w14:paraId="401CFD44">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根据投标人对本项目现场的熟悉程度、理解及项目重点和难点的分析，以及项目重点和难点所采取的措施等进行综合评审： </w:t>
            </w:r>
          </w:p>
          <w:p w14:paraId="51CDEB65">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对项目有充分的理解，能够对项目的重点难点提出具有针对性的措施，得8分。 </w:t>
            </w:r>
          </w:p>
          <w:p w14:paraId="78B33B49">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对项目有基本的理解，能够对项目的重点难点提出相应的措施，得4分。 </w:t>
            </w:r>
          </w:p>
          <w:p w14:paraId="6D49D2AD">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对项目的理解不够深刻，不能对项目的重点难点提出相应的措施，得1分。 </w:t>
            </w:r>
          </w:p>
          <w:p w14:paraId="3E2BD8DB">
            <w:pPr>
              <w:spacing w:line="240" w:lineRule="auto"/>
              <w:ind w:firstLine="420" w:firstLineChars="200"/>
              <w:rPr>
                <w:rFonts w:ascii="宋体" w:hAnsi="宋体" w:cs="宋体"/>
                <w:bCs/>
                <w:color w:val="auto"/>
                <w:szCs w:val="21"/>
                <w:lang w:val="zh-CN"/>
              </w:rPr>
            </w:pPr>
            <w:r>
              <w:rPr>
                <w:rFonts w:hint="eastAsia" w:ascii="宋体" w:hAnsi="宋体" w:cs="宋体"/>
                <w:bCs/>
                <w:color w:val="auto"/>
                <w:szCs w:val="21"/>
                <w:lang w:val="zh-CN"/>
              </w:rPr>
              <w:t>无提供对项目的理解，得0分。</w:t>
            </w:r>
          </w:p>
        </w:tc>
      </w:tr>
      <w:tr w14:paraId="5C06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70E0D260">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14:paraId="14E81D5C">
            <w:pPr>
              <w:pStyle w:val="80"/>
              <w:jc w:val="center"/>
              <w:rPr>
                <w:rFonts w:hint="default"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管理计划及实施方案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7DB79D77">
            <w:pPr>
              <w:pStyle w:val="8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12</w:t>
            </w:r>
          </w:p>
        </w:tc>
        <w:tc>
          <w:tcPr>
            <w:tcW w:w="5463" w:type="dxa"/>
            <w:tcBorders>
              <w:top w:val="single" w:color="auto" w:sz="4" w:space="0"/>
              <w:left w:val="single" w:color="auto" w:sz="4" w:space="0"/>
              <w:bottom w:val="single" w:color="auto" w:sz="4" w:space="0"/>
              <w:right w:val="single" w:color="auto" w:sz="4" w:space="0"/>
            </w:tcBorders>
          </w:tcPr>
          <w:p w14:paraId="74338811">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根据投标人针对本项目提出的管理计划和实施方案(包含但不限于安全措施管理方案，巡查方案、整治内容规范性要求、管理人员职责安排、服务月度考评准备及安排方向)等方案的科学性进行综合评审： </w:t>
            </w:r>
          </w:p>
          <w:p w14:paraId="077E7570">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管理计划和实施实施方案的科学性好以及安全措施管理方案和培训方案详细具体，对项目的理解和认识充分、深刻,得12分； </w:t>
            </w:r>
          </w:p>
          <w:p w14:paraId="650FDE79">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管理计划和实施实施方案的科学性良好以及安全措施管理方案和培训方案良好，对项目有基本的理解和认识,得8分； </w:t>
            </w:r>
          </w:p>
          <w:p w14:paraId="5A7B63FB">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管理计划和实施实施方案的科学性一般以及安全措施管理方案和培训方案一般,对项目的理解和认识一般，得4分； </w:t>
            </w:r>
          </w:p>
          <w:p w14:paraId="592D6DA1">
            <w:pPr>
              <w:spacing w:line="240" w:lineRule="auto"/>
              <w:ind w:firstLine="420" w:firstLineChars="200"/>
              <w:rPr>
                <w:rFonts w:hint="eastAsia" w:ascii="宋体" w:hAnsi="宋体" w:cs="宋体"/>
                <w:bCs/>
                <w:color w:val="auto"/>
                <w:szCs w:val="21"/>
                <w:lang w:val="zh-CN"/>
              </w:rPr>
            </w:pPr>
            <w:r>
              <w:rPr>
                <w:rFonts w:hint="eastAsia" w:ascii="宋体" w:hAnsi="宋体" w:cs="宋体"/>
                <w:bCs/>
                <w:color w:val="auto"/>
                <w:szCs w:val="21"/>
                <w:lang w:val="zh-CN"/>
              </w:rPr>
              <w:t xml:space="preserve">管理计划和实施实施方案的科学性差以及安全措施管理方案和培训方案差，对项目的理解和认识差,得1分； </w:t>
            </w:r>
          </w:p>
          <w:p w14:paraId="3BD194A8">
            <w:pPr>
              <w:spacing w:line="240" w:lineRule="auto"/>
              <w:ind w:firstLine="420" w:firstLineChars="200"/>
              <w:rPr>
                <w:rFonts w:ascii="宋体" w:hAnsi="宋体" w:cs="宋体"/>
                <w:bCs/>
                <w:color w:val="auto"/>
                <w:szCs w:val="21"/>
                <w:lang w:val="zh-CN"/>
              </w:rPr>
            </w:pPr>
            <w:r>
              <w:rPr>
                <w:rFonts w:hint="eastAsia" w:ascii="宋体" w:hAnsi="宋体" w:cs="宋体"/>
                <w:bCs/>
                <w:color w:val="auto"/>
                <w:szCs w:val="21"/>
                <w:lang w:val="zh-CN"/>
              </w:rPr>
              <w:t>未提供对应方案，得0分。</w:t>
            </w:r>
          </w:p>
        </w:tc>
      </w:tr>
      <w:tr w14:paraId="5ADE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059878A">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3</w:t>
            </w:r>
          </w:p>
        </w:tc>
        <w:tc>
          <w:tcPr>
            <w:tcW w:w="1607" w:type="dxa"/>
            <w:tcBorders>
              <w:top w:val="single" w:color="auto" w:sz="4" w:space="0"/>
              <w:left w:val="single" w:color="auto" w:sz="4" w:space="0"/>
              <w:bottom w:val="single" w:color="auto" w:sz="4" w:space="0"/>
              <w:right w:val="single" w:color="auto" w:sz="4" w:space="0"/>
            </w:tcBorders>
            <w:vAlign w:val="center"/>
          </w:tcPr>
          <w:p w14:paraId="1396B4C2">
            <w:pPr>
              <w:spacing w:line="240" w:lineRule="auto"/>
              <w:jc w:val="center"/>
              <w:rPr>
                <w:rFonts w:ascii="宋体" w:hAnsi="宋体" w:cs="宋体"/>
                <w:color w:val="auto"/>
                <w:kern w:val="2"/>
                <w:szCs w:val="21"/>
              </w:rPr>
            </w:pPr>
            <w:r>
              <w:rPr>
                <w:rFonts w:hint="eastAsia" w:ascii="宋体" w:hAnsi="宋体" w:cs="宋体"/>
                <w:color w:val="auto"/>
                <w:kern w:val="2"/>
                <w:szCs w:val="21"/>
              </w:rPr>
              <w:t>管理规章制度</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1663592">
            <w:pPr>
              <w:widowControl w:val="0"/>
              <w:adjustRightInd/>
              <w:snapToGrid/>
              <w:spacing w:line="240" w:lineRule="auto"/>
              <w:jc w:val="center"/>
              <w:rPr>
                <w:rFonts w:ascii="宋体" w:hAnsi="宋体" w:cs="宋体"/>
                <w:color w:val="auto"/>
                <w:kern w:val="2"/>
                <w:szCs w:val="21"/>
              </w:rPr>
            </w:pPr>
            <w:r>
              <w:rPr>
                <w:rFonts w:hint="eastAsia" w:ascii="宋体" w:hAnsi="宋体" w:cs="宋体"/>
                <w:color w:val="auto"/>
                <w:kern w:val="2"/>
                <w:szCs w:val="21"/>
              </w:rPr>
              <w:t>10</w:t>
            </w:r>
          </w:p>
        </w:tc>
        <w:tc>
          <w:tcPr>
            <w:tcW w:w="5463" w:type="dxa"/>
            <w:tcBorders>
              <w:top w:val="single" w:color="auto" w:sz="4" w:space="0"/>
              <w:left w:val="single" w:color="auto" w:sz="4" w:space="0"/>
              <w:bottom w:val="single" w:color="auto" w:sz="4" w:space="0"/>
              <w:right w:val="single" w:color="auto" w:sz="4" w:space="0"/>
            </w:tcBorders>
            <w:vAlign w:val="center"/>
          </w:tcPr>
          <w:p w14:paraId="1276535E">
            <w:pPr>
              <w:spacing w:line="240" w:lineRule="auto"/>
              <w:ind w:firstLine="420" w:firstLineChars="200"/>
              <w:rPr>
                <w:rFonts w:hint="eastAsia"/>
                <w:color w:val="auto"/>
                <w:szCs w:val="21"/>
              </w:rPr>
            </w:pPr>
            <w:r>
              <w:rPr>
                <w:rFonts w:hint="eastAsia"/>
                <w:color w:val="auto"/>
                <w:szCs w:val="21"/>
              </w:rPr>
              <w:t xml:space="preserve">根据对应本项目所拟定的各项规章管理制度进行综合评审： </w:t>
            </w:r>
          </w:p>
          <w:p w14:paraId="3E761735">
            <w:pPr>
              <w:spacing w:line="240" w:lineRule="auto"/>
              <w:ind w:firstLine="420" w:firstLineChars="200"/>
              <w:rPr>
                <w:rFonts w:hint="eastAsia"/>
                <w:color w:val="auto"/>
                <w:szCs w:val="21"/>
              </w:rPr>
            </w:pPr>
            <w:r>
              <w:rPr>
                <w:rFonts w:hint="eastAsia"/>
                <w:color w:val="auto"/>
                <w:szCs w:val="21"/>
              </w:rPr>
              <w:t>投标人拟定的各项管理规章制度严谨、完善、合理，得10分；</w:t>
            </w:r>
          </w:p>
          <w:p w14:paraId="55520BD6">
            <w:pPr>
              <w:spacing w:line="240" w:lineRule="auto"/>
              <w:ind w:firstLine="420" w:firstLineChars="200"/>
              <w:rPr>
                <w:rFonts w:hint="eastAsia"/>
                <w:color w:val="auto"/>
                <w:szCs w:val="21"/>
              </w:rPr>
            </w:pPr>
            <w:r>
              <w:rPr>
                <w:rFonts w:hint="eastAsia"/>
                <w:color w:val="auto"/>
                <w:szCs w:val="21"/>
              </w:rPr>
              <w:t xml:space="preserve"> 投标人拟定的各项管理规章制度较为严谨、完善、合理，得6分； </w:t>
            </w:r>
          </w:p>
          <w:p w14:paraId="45304959">
            <w:pPr>
              <w:spacing w:line="240" w:lineRule="auto"/>
              <w:ind w:firstLine="420" w:firstLineChars="200"/>
              <w:rPr>
                <w:rFonts w:hint="eastAsia"/>
                <w:color w:val="auto"/>
                <w:szCs w:val="21"/>
              </w:rPr>
            </w:pPr>
            <w:r>
              <w:rPr>
                <w:rFonts w:hint="eastAsia"/>
                <w:color w:val="auto"/>
                <w:szCs w:val="21"/>
              </w:rPr>
              <w:t xml:space="preserve">投标人拟定的各项管理规章制度基本符合日常管理需求，得3分； </w:t>
            </w:r>
          </w:p>
          <w:p w14:paraId="4AC59A16">
            <w:pPr>
              <w:spacing w:line="240" w:lineRule="auto"/>
              <w:ind w:firstLine="420" w:firstLineChars="200"/>
              <w:rPr>
                <w:rFonts w:hint="eastAsia"/>
                <w:color w:val="auto"/>
                <w:szCs w:val="21"/>
              </w:rPr>
            </w:pPr>
            <w:r>
              <w:rPr>
                <w:rFonts w:hint="eastAsia"/>
                <w:color w:val="auto"/>
                <w:szCs w:val="21"/>
              </w:rPr>
              <w:t xml:space="preserve">投标人拟定的各项管理规章制度不完整、简单,得1分； </w:t>
            </w:r>
          </w:p>
          <w:p w14:paraId="552D38B5">
            <w:pPr>
              <w:spacing w:line="240" w:lineRule="auto"/>
              <w:ind w:firstLine="420" w:firstLineChars="200"/>
              <w:rPr>
                <w:rFonts w:ascii="宋体" w:hAnsi="宋体" w:cs="宋体"/>
                <w:bCs/>
                <w:color w:val="auto"/>
                <w:szCs w:val="21"/>
              </w:rPr>
            </w:pPr>
            <w:r>
              <w:rPr>
                <w:rFonts w:hint="eastAsia"/>
                <w:color w:val="auto"/>
                <w:szCs w:val="21"/>
              </w:rPr>
              <w:t>未制订管理规章制度，得0分。</w:t>
            </w:r>
          </w:p>
        </w:tc>
      </w:tr>
      <w:tr w14:paraId="74E9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8C39184">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14:paraId="49CC1A29">
            <w:pPr>
              <w:spacing w:line="240" w:lineRule="auto"/>
              <w:jc w:val="center"/>
              <w:rPr>
                <w:rFonts w:ascii="宋体" w:hAnsi="宋体" w:cs="宋体"/>
                <w:color w:val="auto"/>
                <w:kern w:val="2"/>
                <w:szCs w:val="21"/>
              </w:rPr>
            </w:pPr>
            <w:r>
              <w:rPr>
                <w:rFonts w:hint="eastAsia" w:ascii="宋体" w:hAnsi="宋体" w:cs="宋体"/>
                <w:color w:val="auto"/>
                <w:kern w:val="2"/>
                <w:szCs w:val="21"/>
              </w:rPr>
              <w:t>人员培训及管理方案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9937E5F">
            <w:pPr>
              <w:widowControl w:val="0"/>
              <w:adjustRightInd/>
              <w:snapToGrid/>
              <w:spacing w:line="240" w:lineRule="auto"/>
              <w:jc w:val="center"/>
              <w:rPr>
                <w:rFonts w:ascii="宋体" w:hAnsi="宋体" w:cs="宋体"/>
                <w:color w:val="auto"/>
                <w:kern w:val="2"/>
                <w:szCs w:val="21"/>
              </w:rPr>
            </w:pPr>
            <w:r>
              <w:rPr>
                <w:rFonts w:hint="eastAsia" w:ascii="宋体" w:hAnsi="宋体" w:cs="宋体"/>
                <w:color w:val="auto"/>
                <w:kern w:val="2"/>
                <w:szCs w:val="21"/>
              </w:rPr>
              <w:t>10</w:t>
            </w:r>
          </w:p>
        </w:tc>
        <w:tc>
          <w:tcPr>
            <w:tcW w:w="5463" w:type="dxa"/>
            <w:tcBorders>
              <w:top w:val="single" w:color="auto" w:sz="4" w:space="0"/>
              <w:left w:val="single" w:color="auto" w:sz="4" w:space="0"/>
              <w:bottom w:val="single" w:color="auto" w:sz="4" w:space="0"/>
              <w:right w:val="single" w:color="auto" w:sz="4" w:space="0"/>
            </w:tcBorders>
          </w:tcPr>
          <w:p w14:paraId="4E25FDC0">
            <w:pPr>
              <w:pStyle w:val="80"/>
              <w:ind w:firstLine="420" w:firstLineChars="200"/>
              <w:rPr>
                <w:rFonts w:hint="eastAsia" w:ascii="Tahoma" w:hAnsi="Tahoma" w:eastAsia="宋体" w:cstheme="minorBidi"/>
                <w:color w:val="auto"/>
                <w:sz w:val="21"/>
                <w:szCs w:val="21"/>
                <w:lang w:val="en-US" w:eastAsia="zh-CN" w:bidi="ar-SA"/>
              </w:rPr>
            </w:pPr>
            <w:r>
              <w:rPr>
                <w:rFonts w:hint="eastAsia" w:ascii="Tahoma" w:hAnsi="Tahoma" w:eastAsia="宋体" w:cstheme="minorBidi"/>
                <w:color w:val="auto"/>
                <w:sz w:val="21"/>
                <w:szCs w:val="21"/>
                <w:lang w:val="en-US" w:eastAsia="zh-CN" w:bidi="ar-SA"/>
              </w:rPr>
              <w:t xml:space="preserve">根据投标人提供的巡查服务人员培训方案，各岗位人员数量配备、服务时间安排，管理人员和各类人员服务经验和专业素质，对各类人员的培训计划、方式及行为规范的培训，员工录用与考核淘汰机制、协调关系、服务意识等进行综合评审： </w:t>
            </w:r>
          </w:p>
          <w:p w14:paraId="4B414C57">
            <w:pPr>
              <w:pStyle w:val="80"/>
              <w:ind w:firstLine="420" w:firstLineChars="200"/>
              <w:rPr>
                <w:rFonts w:hint="eastAsia" w:ascii="Tahoma" w:hAnsi="Tahoma" w:eastAsia="宋体" w:cstheme="minorBidi"/>
                <w:color w:val="auto"/>
                <w:sz w:val="21"/>
                <w:szCs w:val="21"/>
                <w:lang w:val="en-US" w:eastAsia="zh-CN" w:bidi="ar-SA"/>
              </w:rPr>
            </w:pPr>
            <w:r>
              <w:rPr>
                <w:rFonts w:hint="eastAsia" w:ascii="Tahoma" w:hAnsi="Tahoma" w:eastAsia="宋体" w:cstheme="minorBidi"/>
                <w:color w:val="auto"/>
                <w:sz w:val="21"/>
                <w:szCs w:val="21"/>
                <w:lang w:val="en-US" w:eastAsia="zh-CN" w:bidi="ar-SA"/>
              </w:rPr>
              <w:t xml:space="preserve">巡查服务人员配备、培训、人员工作职责要求及管理方案科学、合理，内容非常详细、可行的,得10分； </w:t>
            </w:r>
          </w:p>
          <w:p w14:paraId="48D27B78">
            <w:pPr>
              <w:pStyle w:val="80"/>
              <w:ind w:firstLine="420" w:firstLineChars="200"/>
              <w:rPr>
                <w:rFonts w:hint="eastAsia" w:ascii="Tahoma" w:hAnsi="Tahoma" w:eastAsia="宋体" w:cstheme="minorBidi"/>
                <w:color w:val="auto"/>
                <w:sz w:val="21"/>
                <w:szCs w:val="21"/>
                <w:lang w:val="en-US" w:eastAsia="zh-CN" w:bidi="ar-SA"/>
              </w:rPr>
            </w:pPr>
            <w:r>
              <w:rPr>
                <w:rFonts w:hint="eastAsia" w:ascii="Tahoma" w:hAnsi="Tahoma" w:eastAsia="宋体" w:cstheme="minorBidi"/>
                <w:color w:val="auto"/>
                <w:sz w:val="21"/>
                <w:szCs w:val="21"/>
                <w:lang w:val="en-US" w:eastAsia="zh-CN" w:bidi="ar-SA"/>
              </w:rPr>
              <w:t xml:space="preserve">巡查服务人员培训、人员工作职责要求及管理方案较科学、合理,内容较详细、可行的，得6分； </w:t>
            </w:r>
          </w:p>
          <w:p w14:paraId="0276D347">
            <w:pPr>
              <w:pStyle w:val="80"/>
              <w:ind w:firstLine="420" w:firstLineChars="200"/>
              <w:rPr>
                <w:rFonts w:hint="eastAsia" w:ascii="Tahoma" w:hAnsi="Tahoma" w:eastAsia="宋体" w:cstheme="minorBidi"/>
                <w:color w:val="auto"/>
                <w:sz w:val="21"/>
                <w:szCs w:val="21"/>
                <w:lang w:val="en-US" w:eastAsia="zh-CN" w:bidi="ar-SA"/>
              </w:rPr>
            </w:pPr>
            <w:r>
              <w:rPr>
                <w:rFonts w:hint="eastAsia" w:ascii="Tahoma" w:hAnsi="Tahoma" w:eastAsia="宋体" w:cstheme="minorBidi"/>
                <w:color w:val="auto"/>
                <w:sz w:val="21"/>
                <w:szCs w:val="21"/>
                <w:lang w:val="en-US" w:eastAsia="zh-CN" w:bidi="ar-SA"/>
              </w:rPr>
              <w:t xml:space="preserve">巡查服务人员培训、人员工作职责要求及管理方案基本完善、合理、可行的,得3分； </w:t>
            </w:r>
          </w:p>
          <w:p w14:paraId="1089514D">
            <w:pPr>
              <w:pStyle w:val="80"/>
              <w:ind w:firstLine="420" w:firstLineChars="200"/>
              <w:rPr>
                <w:rFonts w:hint="eastAsia" w:ascii="Tahoma" w:hAnsi="Tahoma" w:eastAsia="宋体" w:cstheme="minorBidi"/>
                <w:color w:val="auto"/>
                <w:sz w:val="21"/>
                <w:szCs w:val="21"/>
                <w:lang w:val="en-US" w:eastAsia="zh-CN" w:bidi="ar-SA"/>
              </w:rPr>
            </w:pPr>
            <w:r>
              <w:rPr>
                <w:rFonts w:hint="eastAsia" w:ascii="Tahoma" w:hAnsi="Tahoma" w:eastAsia="宋体" w:cstheme="minorBidi"/>
                <w:color w:val="auto"/>
                <w:sz w:val="21"/>
                <w:szCs w:val="21"/>
                <w:lang w:val="en-US" w:eastAsia="zh-CN" w:bidi="ar-SA"/>
              </w:rPr>
              <w:t xml:space="preserve">巡查服务人员培训、人员工作职责要求及管理方案内容简单、不完整、不合理、不可行的，得1分。 </w:t>
            </w:r>
          </w:p>
          <w:p w14:paraId="1C02376E">
            <w:pPr>
              <w:pStyle w:val="80"/>
              <w:ind w:firstLine="420" w:firstLineChars="200"/>
              <w:rPr>
                <w:rFonts w:hint="default" w:ascii="宋体" w:hAnsi="宋体" w:eastAsia="宋体" w:cs="宋体"/>
                <w:bCs/>
                <w:color w:val="auto"/>
                <w:sz w:val="21"/>
                <w:szCs w:val="21"/>
                <w:lang w:eastAsia="zh-CN"/>
              </w:rPr>
            </w:pPr>
            <w:r>
              <w:rPr>
                <w:rFonts w:hint="eastAsia" w:ascii="Tahoma" w:hAnsi="Tahoma" w:eastAsia="宋体" w:cstheme="minorBidi"/>
                <w:color w:val="auto"/>
                <w:sz w:val="21"/>
                <w:szCs w:val="21"/>
                <w:lang w:val="en-US" w:eastAsia="zh-CN" w:bidi="ar-SA"/>
              </w:rPr>
              <w:t>未提供对应方案，得0分。</w:t>
            </w:r>
          </w:p>
        </w:tc>
      </w:tr>
      <w:tr w14:paraId="3258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114BCFF">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14:paraId="103A103C">
            <w:pPr>
              <w:spacing w:line="240" w:lineRule="auto"/>
              <w:jc w:val="center"/>
              <w:rPr>
                <w:rFonts w:ascii="宋体" w:hAnsi="宋体" w:cs="宋体"/>
                <w:color w:val="auto"/>
                <w:kern w:val="2"/>
                <w:szCs w:val="21"/>
              </w:rPr>
            </w:pPr>
            <w:r>
              <w:rPr>
                <w:rFonts w:hint="eastAsia" w:ascii="宋体" w:hAnsi="宋体" w:cs="宋体"/>
                <w:color w:val="auto"/>
                <w:kern w:val="2"/>
                <w:szCs w:val="21"/>
              </w:rPr>
              <w:t>应急处理预案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99DAECE">
            <w:pPr>
              <w:widowControl w:val="0"/>
              <w:adjustRightInd/>
              <w:snapToGrid/>
              <w:spacing w:line="240" w:lineRule="auto"/>
              <w:jc w:val="center"/>
              <w:rPr>
                <w:rFonts w:hint="eastAsia" w:ascii="宋体" w:hAnsi="宋体" w:eastAsia="宋体" w:cs="宋体"/>
                <w:color w:val="auto"/>
                <w:kern w:val="2"/>
                <w:szCs w:val="21"/>
                <w:lang w:eastAsia="zh-CN"/>
              </w:rPr>
            </w:pPr>
            <w:r>
              <w:rPr>
                <w:rFonts w:hint="eastAsia" w:ascii="宋体" w:hAnsi="宋体" w:cs="宋体"/>
                <w:color w:val="auto"/>
                <w:kern w:val="2"/>
                <w:szCs w:val="21"/>
                <w:lang w:val="en-US" w:eastAsia="zh-CN"/>
              </w:rPr>
              <w:t>6</w:t>
            </w:r>
          </w:p>
        </w:tc>
        <w:tc>
          <w:tcPr>
            <w:tcW w:w="5463" w:type="dxa"/>
            <w:tcBorders>
              <w:top w:val="single" w:color="auto" w:sz="4" w:space="0"/>
              <w:left w:val="single" w:color="auto" w:sz="4" w:space="0"/>
              <w:bottom w:val="single" w:color="auto" w:sz="4" w:space="0"/>
              <w:right w:val="single" w:color="auto" w:sz="4" w:space="0"/>
            </w:tcBorders>
          </w:tcPr>
          <w:p w14:paraId="425A9141">
            <w:pPr>
              <w:pStyle w:val="80"/>
              <w:keepNext w:val="0"/>
              <w:keepLines w:val="0"/>
              <w:pageBreakBefore w:val="0"/>
              <w:widowControl/>
              <w:kinsoku/>
              <w:wordWrap/>
              <w:overflowPunct/>
              <w:topLinePunct w:val="0"/>
              <w:autoSpaceDE/>
              <w:autoSpaceDN/>
              <w:bidi w:val="0"/>
              <w:adjustRightInd/>
              <w:snapToGrid/>
              <w:ind w:left="0" w:leftChars="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 xml:space="preserve">根据投标人针对本项目提供的应急方案（包括但不限于台风、暴雨等天气影响，重大接待任务，重大节假日或活动等特殊情况制定的应急外置方宏),以及防破坏、防事故、防爆破等制定应急处置方案,包括传达机制、人员调配、责任分工等进行综合评审： </w:t>
            </w:r>
          </w:p>
          <w:p w14:paraId="247FFF70">
            <w:pPr>
              <w:pStyle w:val="80"/>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 xml:space="preserve">应急方案及措施详细、具体、全面，可行性高的，得6分； </w:t>
            </w:r>
          </w:p>
          <w:p w14:paraId="02C30B1F">
            <w:pPr>
              <w:pStyle w:val="80"/>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 xml:space="preserve">应急方案及措施基本完善，具有一定可行性的,得3分； </w:t>
            </w:r>
          </w:p>
          <w:p w14:paraId="408C28AB">
            <w:pPr>
              <w:pStyle w:val="80"/>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 xml:space="preserve">应急方案及措施不完整、不合理、不可行的,得1分； </w:t>
            </w:r>
          </w:p>
          <w:p w14:paraId="39C54CBF">
            <w:pPr>
              <w:pStyle w:val="80"/>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bCs/>
                <w:color w:val="auto"/>
                <w:sz w:val="21"/>
                <w:szCs w:val="21"/>
                <w:lang w:eastAsia="zh-CN"/>
              </w:rPr>
            </w:pPr>
            <w:r>
              <w:rPr>
                <w:rFonts w:hint="default" w:ascii="Tahoma" w:hAnsi="Tahoma" w:eastAsia="宋体" w:cstheme="minorBidi"/>
                <w:color w:val="auto"/>
                <w:sz w:val="21"/>
                <w:szCs w:val="21"/>
                <w:lang w:val="en-US" w:eastAsia="zh-CN" w:bidi="ar-SA"/>
              </w:rPr>
              <w:t>未提供对应方案，得0分。</w:t>
            </w:r>
          </w:p>
        </w:tc>
      </w:tr>
      <w:tr w14:paraId="6E25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7AD971A">
            <w:pPr>
              <w:pStyle w:val="44"/>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1607" w:type="dxa"/>
            <w:tcBorders>
              <w:top w:val="single" w:color="auto" w:sz="4" w:space="0"/>
              <w:left w:val="single" w:color="auto" w:sz="4" w:space="0"/>
              <w:bottom w:val="single" w:color="auto" w:sz="4" w:space="0"/>
              <w:right w:val="single" w:color="auto" w:sz="4" w:space="0"/>
            </w:tcBorders>
            <w:vAlign w:val="center"/>
          </w:tcPr>
          <w:p w14:paraId="531B4BE8">
            <w:pPr>
              <w:spacing w:line="240" w:lineRule="auto"/>
              <w:jc w:val="center"/>
              <w:rPr>
                <w:rFonts w:hint="eastAsia" w:ascii="宋体" w:hAnsi="宋体" w:cs="宋体"/>
                <w:color w:val="auto"/>
                <w:kern w:val="2"/>
                <w:szCs w:val="21"/>
              </w:rPr>
            </w:pPr>
            <w:r>
              <w:rPr>
                <w:rFonts w:hint="eastAsia" w:ascii="宋体" w:hAnsi="宋体" w:cs="宋体"/>
                <w:color w:val="auto"/>
                <w:kern w:val="2"/>
                <w:szCs w:val="21"/>
              </w:rPr>
              <w:t>拟投入本项目人员情况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954C60E">
            <w:pPr>
              <w:widowControl w:val="0"/>
              <w:adjustRightInd/>
              <w:snapToGrid/>
              <w:spacing w:line="240" w:lineRule="auto"/>
              <w:jc w:val="center"/>
              <w:rPr>
                <w:rFonts w:hint="default" w:ascii="宋体" w:hAnsi="宋体" w:eastAsia="宋体" w:cs="宋体"/>
                <w:color w:val="auto"/>
                <w:kern w:val="2"/>
                <w:szCs w:val="21"/>
                <w:lang w:val="en-US" w:eastAsia="zh-CN"/>
              </w:rPr>
            </w:pPr>
            <w:r>
              <w:rPr>
                <w:rFonts w:hint="eastAsia" w:ascii="宋体" w:hAnsi="宋体" w:cs="宋体"/>
                <w:color w:val="auto"/>
                <w:kern w:val="2"/>
                <w:szCs w:val="21"/>
                <w:lang w:val="en-US" w:eastAsia="zh-CN"/>
              </w:rPr>
              <w:t>14</w:t>
            </w:r>
          </w:p>
        </w:tc>
        <w:tc>
          <w:tcPr>
            <w:tcW w:w="5463" w:type="dxa"/>
            <w:tcBorders>
              <w:top w:val="single" w:color="auto" w:sz="4" w:space="0"/>
              <w:left w:val="single" w:color="auto" w:sz="4" w:space="0"/>
              <w:bottom w:val="single" w:color="auto" w:sz="4" w:space="0"/>
              <w:right w:val="single" w:color="auto" w:sz="4" w:space="0"/>
            </w:tcBorders>
          </w:tcPr>
          <w:p w14:paraId="2186CC96">
            <w:pPr>
              <w:pStyle w:val="80"/>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 xml:space="preserve">根据投标人拟投入本项目人员进行评审： </w:t>
            </w:r>
          </w:p>
          <w:p w14:paraId="73899AEF">
            <w:pPr>
              <w:pStyle w:val="80"/>
              <w:keepNext w:val="0"/>
              <w:keepLines w:val="0"/>
              <w:pageBreakBefore w:val="0"/>
              <w:widowControl/>
              <w:numPr>
                <w:ilvl w:val="0"/>
                <w:numId w:val="0"/>
              </w:numPr>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 xml:space="preserve">（1）具有具有退伍军人证书的，每提供一个得1分，本项最高得8分； </w:t>
            </w:r>
          </w:p>
          <w:p w14:paraId="311C0EE0">
            <w:pPr>
              <w:pStyle w:val="80"/>
              <w:keepNext w:val="0"/>
              <w:keepLines w:val="0"/>
              <w:pageBreakBefore w:val="0"/>
              <w:widowControl/>
              <w:numPr>
                <w:ilvl w:val="0"/>
                <w:numId w:val="0"/>
              </w:numPr>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（2）具有人力资源和社会保障部门颁发的保安员（二级/技师或一级/高级技师)职业资格证书的，得3分；</w:t>
            </w:r>
          </w:p>
          <w:p w14:paraId="077DB314">
            <w:pPr>
              <w:pStyle w:val="80"/>
              <w:keepNext w:val="0"/>
              <w:keepLines w:val="0"/>
              <w:pageBreakBefore w:val="0"/>
              <w:widowControl/>
              <w:numPr>
                <w:ilvl w:val="0"/>
                <w:numId w:val="0"/>
              </w:numPr>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（3）具有人力资源和社会保障部门颁发的</w:t>
            </w:r>
            <w:r>
              <w:rPr>
                <w:rFonts w:hint="eastAsia" w:ascii="Tahoma" w:hAnsi="Tahoma" w:eastAsia="宋体" w:cstheme="minorBidi"/>
                <w:color w:val="auto"/>
                <w:sz w:val="21"/>
                <w:szCs w:val="21"/>
                <w:lang w:val="en-US" w:eastAsia="zh-CN" w:bidi="ar-SA"/>
              </w:rPr>
              <w:t>消防设施操作员四级/中级工</w:t>
            </w:r>
            <w:r>
              <w:rPr>
                <w:rFonts w:hint="default" w:ascii="Tahoma" w:hAnsi="Tahoma" w:eastAsia="宋体" w:cstheme="minorBidi"/>
                <w:color w:val="auto"/>
                <w:sz w:val="21"/>
                <w:szCs w:val="21"/>
                <w:lang w:val="en-US" w:eastAsia="zh-CN" w:bidi="ar-SA"/>
              </w:rPr>
              <w:t xml:space="preserve">证书的，得3分。 </w:t>
            </w:r>
          </w:p>
          <w:p w14:paraId="082FB08A">
            <w:pPr>
              <w:pStyle w:val="80"/>
              <w:keepNext w:val="0"/>
              <w:keepLines w:val="0"/>
              <w:pageBreakBefore w:val="0"/>
              <w:widowControl/>
              <w:numPr>
                <w:ilvl w:val="0"/>
                <w:numId w:val="0"/>
              </w:numPr>
              <w:kinsoku/>
              <w:wordWrap/>
              <w:overflowPunct/>
              <w:topLinePunct w:val="0"/>
              <w:autoSpaceDE/>
              <w:autoSpaceDN/>
              <w:bidi w:val="0"/>
              <w:adjustRightInd/>
              <w:snapToGrid/>
              <w:ind w:left="0" w:leftChars="0" w:firstLine="420" w:firstLineChars="200"/>
              <w:textAlignment w:val="auto"/>
              <w:rPr>
                <w:rFonts w:hint="default" w:ascii="Tahoma" w:hAnsi="Tahoma" w:eastAsia="宋体" w:cstheme="minorBidi"/>
                <w:color w:val="auto"/>
                <w:sz w:val="21"/>
                <w:szCs w:val="21"/>
                <w:lang w:val="en-US" w:eastAsia="zh-CN" w:bidi="ar-SA"/>
              </w:rPr>
            </w:pPr>
            <w:r>
              <w:rPr>
                <w:rFonts w:hint="default" w:ascii="Tahoma" w:hAnsi="Tahoma" w:eastAsia="宋体" w:cstheme="minorBidi"/>
                <w:color w:val="auto"/>
                <w:sz w:val="21"/>
                <w:szCs w:val="21"/>
                <w:lang w:val="en-US" w:eastAsia="zh-CN" w:bidi="ar-SA"/>
              </w:rPr>
              <w:t>注：须提供以上人员有效证书复印件及投标人为其缴纳的距开标前</w:t>
            </w:r>
            <w:r>
              <w:rPr>
                <w:rFonts w:hint="eastAsia" w:ascii="Tahoma" w:hAnsi="Tahoma" w:eastAsia="宋体" w:cstheme="minorBidi"/>
                <w:color w:val="auto"/>
                <w:sz w:val="21"/>
                <w:szCs w:val="21"/>
                <w:lang w:val="en-US" w:eastAsia="zh-CN" w:bidi="ar-SA"/>
              </w:rPr>
              <w:t>3</w:t>
            </w:r>
            <w:r>
              <w:rPr>
                <w:rFonts w:hint="default" w:ascii="Tahoma" w:hAnsi="Tahoma" w:eastAsia="宋体" w:cstheme="minorBidi"/>
                <w:color w:val="auto"/>
                <w:sz w:val="21"/>
                <w:szCs w:val="21"/>
                <w:lang w:val="en-US" w:eastAsia="zh-CN" w:bidi="ar-SA"/>
              </w:rPr>
              <w:t>个月内（不含开标当月）任意</w:t>
            </w:r>
            <w:r>
              <w:rPr>
                <w:rFonts w:hint="eastAsia" w:ascii="Tahoma" w:hAnsi="Tahoma" w:eastAsia="宋体" w:cstheme="minorBidi"/>
                <w:color w:val="auto"/>
                <w:sz w:val="21"/>
                <w:szCs w:val="21"/>
                <w:lang w:val="en-US" w:eastAsia="zh-CN" w:bidi="ar-SA"/>
              </w:rPr>
              <w:t>1</w:t>
            </w:r>
            <w:r>
              <w:rPr>
                <w:rFonts w:hint="default" w:ascii="Tahoma" w:hAnsi="Tahoma" w:eastAsia="宋体" w:cstheme="minorBidi"/>
                <w:color w:val="auto"/>
                <w:sz w:val="21"/>
                <w:szCs w:val="21"/>
                <w:lang w:val="en-US" w:eastAsia="zh-CN" w:bidi="ar-SA"/>
              </w:rPr>
              <w:t>个月的社保证明复印件加盖</w:t>
            </w:r>
            <w:r>
              <w:rPr>
                <w:rFonts w:hint="eastAsia" w:ascii="Tahoma" w:hAnsi="Tahoma" w:eastAsia="宋体" w:cstheme="minorBidi"/>
                <w:color w:val="auto"/>
                <w:sz w:val="21"/>
                <w:szCs w:val="21"/>
                <w:lang w:val="en-US" w:eastAsia="zh-CN" w:bidi="ar-SA"/>
              </w:rPr>
              <w:t>或劳动合同等证明材料加盖章</w:t>
            </w:r>
            <w:r>
              <w:rPr>
                <w:rFonts w:hint="default" w:ascii="Tahoma" w:hAnsi="Tahoma" w:eastAsia="宋体" w:cstheme="minorBidi"/>
                <w:color w:val="auto"/>
                <w:sz w:val="21"/>
                <w:szCs w:val="21"/>
                <w:lang w:val="en-US" w:eastAsia="zh-CN" w:bidi="ar-SA"/>
              </w:rPr>
              <w:t>，否则不得分。</w:t>
            </w:r>
          </w:p>
        </w:tc>
      </w:tr>
      <w:tr w14:paraId="0DCF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74B1FDAF">
            <w:pPr>
              <w:pStyle w:val="44"/>
              <w:spacing w:line="240" w:lineRule="auto"/>
              <w:ind w:firstLine="0" w:firstLineChars="0"/>
              <w:jc w:val="center"/>
              <w:rPr>
                <w:rFonts w:ascii="宋体" w:eastAsia="宋体" w:cs="宋体"/>
                <w:color w:val="auto"/>
                <w:sz w:val="21"/>
                <w:szCs w:val="21"/>
                <w:lang w:val="zh-CN"/>
              </w:rPr>
            </w:pPr>
            <w:r>
              <w:rPr>
                <w:rFonts w:hint="eastAsia" w:ascii="宋体" w:eastAsia="宋体" w:cs="宋体"/>
                <w:b/>
                <w:bCs/>
                <w:color w:val="auto"/>
                <w:sz w:val="21"/>
                <w:szCs w:val="21"/>
              </w:rPr>
              <w:t>价格评审（10分）</w:t>
            </w:r>
          </w:p>
        </w:tc>
      </w:tr>
      <w:tr w14:paraId="352E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00439DD">
            <w:pPr>
              <w:pStyle w:val="44"/>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14:paraId="6AEEC635">
            <w:pPr>
              <w:widowControl w:val="0"/>
              <w:adjustRightInd/>
              <w:snapToGrid/>
              <w:jc w:val="center"/>
              <w:rPr>
                <w:rFonts w:ascii="宋体" w:hAnsi="宋体" w:cs="宋体"/>
                <w:color w:val="auto"/>
                <w:kern w:val="2"/>
                <w:szCs w:val="21"/>
              </w:rPr>
            </w:pPr>
            <w:r>
              <w:rPr>
                <w:rFonts w:hint="eastAsia" w:ascii="宋体" w:hAnsi="宋体" w:cs="宋体"/>
                <w:color w:val="auto"/>
                <w:szCs w:val="21"/>
              </w:rPr>
              <w:t>投标报价</w:t>
            </w:r>
          </w:p>
        </w:tc>
        <w:tc>
          <w:tcPr>
            <w:tcW w:w="737" w:type="dxa"/>
            <w:tcBorders>
              <w:top w:val="single" w:color="auto" w:sz="4" w:space="0"/>
              <w:left w:val="single" w:color="auto" w:sz="4" w:space="0"/>
              <w:bottom w:val="single" w:color="auto" w:sz="4" w:space="0"/>
              <w:right w:val="single" w:color="auto" w:sz="4" w:space="0"/>
            </w:tcBorders>
            <w:vAlign w:val="center"/>
          </w:tcPr>
          <w:p w14:paraId="47327A1C">
            <w:pPr>
              <w:jc w:val="center"/>
              <w:rPr>
                <w:rFonts w:ascii="宋体" w:hAnsi="宋体" w:cs="宋体"/>
                <w:color w:val="auto"/>
                <w:kern w:val="2"/>
                <w:szCs w:val="21"/>
              </w:rPr>
            </w:pPr>
            <w:r>
              <w:rPr>
                <w:rFonts w:hint="eastAsia" w:ascii="宋体" w:hAnsi="宋体" w:cs="宋体"/>
                <w:color w:val="auto"/>
                <w:kern w:val="2"/>
                <w:szCs w:val="21"/>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14:paraId="1CB7CE0F">
            <w:pPr>
              <w:widowControl w:val="0"/>
              <w:tabs>
                <w:tab w:val="left" w:pos="907"/>
              </w:tabs>
              <w:adjustRightInd/>
              <w:snapToGrid/>
              <w:spacing w:line="240" w:lineRule="auto"/>
              <w:ind w:firstLine="420" w:firstLineChars="200"/>
              <w:jc w:val="center"/>
              <w:rPr>
                <w:rFonts w:ascii="宋体" w:hAnsi="宋体" w:cs="宋体"/>
                <w:color w:val="auto"/>
                <w:szCs w:val="21"/>
              </w:rPr>
            </w:pPr>
            <w:r>
              <w:rPr>
                <w:rFonts w:hint="eastAsia" w:ascii="宋体" w:hAnsi="宋体" w:cs="宋体"/>
                <w:color w:val="auto"/>
                <w:szCs w:val="21"/>
              </w:rPr>
              <w:t>价格分计算方法：满足招标文件要求且投标价格最低的投标报价为评标基准价，其价格分为满分。其他投标人的价格分统一按照下列公式计算：</w:t>
            </w:r>
          </w:p>
          <w:p w14:paraId="7E352D84">
            <w:pPr>
              <w:ind w:firstLine="420" w:firstLineChars="200"/>
              <w:jc w:val="center"/>
              <w:rPr>
                <w:rFonts w:ascii="宋体" w:hAnsi="宋体" w:cs="宋体"/>
                <w:color w:val="auto"/>
                <w:kern w:val="2"/>
                <w:szCs w:val="21"/>
              </w:rPr>
            </w:pPr>
            <w:r>
              <w:rPr>
                <w:rFonts w:hint="eastAsia" w:ascii="宋体" w:hAnsi="宋体" w:cs="宋体"/>
                <w:color w:val="auto"/>
                <w:szCs w:val="21"/>
              </w:rPr>
              <w:t>投标报价得分=(评标基准价／投标报价)×价格权值</w:t>
            </w:r>
          </w:p>
        </w:tc>
      </w:tr>
    </w:tbl>
    <w:p w14:paraId="465832E3">
      <w:pPr>
        <w:pStyle w:val="10"/>
        <w:rPr>
          <w:color w:val="auto"/>
        </w:rPr>
      </w:pPr>
    </w:p>
    <w:p w14:paraId="2A4D6EEF">
      <w:pPr>
        <w:pStyle w:val="29"/>
        <w:ind w:firstLine="240"/>
        <w:rPr>
          <w:color w:val="auto"/>
        </w:rPr>
      </w:pPr>
    </w:p>
    <w:p w14:paraId="0FD44335">
      <w:pPr>
        <w:pStyle w:val="29"/>
        <w:ind w:firstLine="240"/>
        <w:rPr>
          <w:color w:val="auto"/>
        </w:rPr>
      </w:pPr>
    </w:p>
    <w:p w14:paraId="371C1055">
      <w:pPr>
        <w:pStyle w:val="29"/>
        <w:ind w:left="0" w:firstLine="0" w:firstLineChars="0"/>
        <w:rPr>
          <w:color w:val="auto"/>
        </w:rPr>
      </w:pPr>
    </w:p>
    <w:p w14:paraId="08057E41">
      <w:pPr>
        <w:rPr>
          <w:color w:val="auto"/>
          <w:sz w:val="28"/>
          <w:szCs w:val="28"/>
        </w:rPr>
      </w:pPr>
      <w:r>
        <w:rPr>
          <w:rFonts w:hint="eastAsia"/>
          <w:color w:val="auto"/>
          <w:sz w:val="28"/>
          <w:szCs w:val="28"/>
        </w:rPr>
        <w:br w:type="page"/>
      </w:r>
    </w:p>
    <w:p w14:paraId="3218F215">
      <w:pPr>
        <w:pStyle w:val="3"/>
        <w:spacing w:before="0" w:after="0" w:line="240" w:lineRule="auto"/>
        <w:rPr>
          <w:color w:val="auto"/>
          <w:sz w:val="24"/>
          <w:szCs w:val="24"/>
        </w:rPr>
      </w:pPr>
      <w:bookmarkStart w:id="20" w:name="_Toc7842"/>
      <w:r>
        <w:rPr>
          <w:rFonts w:hint="eastAsia"/>
          <w:color w:val="auto"/>
          <w:sz w:val="28"/>
          <w:szCs w:val="28"/>
        </w:rPr>
        <w:t>第四部分 投标人须知</w:t>
      </w:r>
      <w:bookmarkEnd w:id="17"/>
      <w:bookmarkEnd w:id="18"/>
      <w:bookmarkEnd w:id="20"/>
    </w:p>
    <w:p w14:paraId="2C613F84">
      <w:pPr>
        <w:pStyle w:val="4"/>
        <w:spacing w:line="480" w:lineRule="auto"/>
        <w:jc w:val="center"/>
        <w:rPr>
          <w:rFonts w:ascii="宋体" w:hAnsi="宋体"/>
          <w:color w:val="auto"/>
        </w:rPr>
      </w:pPr>
      <w:bookmarkStart w:id="21" w:name="_Toc19828"/>
      <w:bookmarkStart w:id="22" w:name="_Toc19746"/>
      <w:bookmarkStart w:id="23" w:name="_Toc3095"/>
      <w:r>
        <w:rPr>
          <w:rFonts w:hint="eastAsia" w:ascii="宋体" w:hAnsi="宋体"/>
          <w:color w:val="auto"/>
        </w:rPr>
        <w:t>第一章说明</w:t>
      </w:r>
      <w:bookmarkEnd w:id="21"/>
      <w:bookmarkEnd w:id="22"/>
      <w:bookmarkEnd w:id="23"/>
    </w:p>
    <w:p w14:paraId="0B56C3C9">
      <w:pPr>
        <w:pStyle w:val="5"/>
        <w:widowControl w:val="0"/>
        <w:overflowPunct w:val="0"/>
        <w:spacing w:line="240" w:lineRule="auto"/>
        <w:rPr>
          <w:rFonts w:ascii="宋体" w:hAnsi="宋体"/>
          <w:color w:val="auto"/>
          <w:sz w:val="21"/>
          <w:szCs w:val="21"/>
        </w:rPr>
      </w:pPr>
      <w:bookmarkStart w:id="24" w:name="_Toc22847"/>
      <w:bookmarkStart w:id="25" w:name="_Toc18488"/>
      <w:bookmarkStart w:id="26" w:name="_Toc27471"/>
      <w:r>
        <w:rPr>
          <w:rFonts w:hint="eastAsia" w:ascii="宋体" w:hAnsi="宋体"/>
          <w:color w:val="auto"/>
          <w:sz w:val="21"/>
          <w:szCs w:val="21"/>
        </w:rPr>
        <w:t>1.适用范围</w:t>
      </w:r>
      <w:bookmarkEnd w:id="24"/>
      <w:bookmarkEnd w:id="25"/>
      <w:bookmarkEnd w:id="26"/>
    </w:p>
    <w:p w14:paraId="028C556E">
      <w:pPr>
        <w:widowControl w:val="0"/>
        <w:numPr>
          <w:ilvl w:val="1"/>
          <w:numId w:val="3"/>
        </w:numPr>
        <w:adjustRightInd/>
        <w:snapToGrid/>
        <w:jc w:val="both"/>
        <w:rPr>
          <w:rFonts w:ascii="宋体" w:hAnsi="宋体"/>
          <w:color w:val="auto"/>
          <w:szCs w:val="21"/>
        </w:rPr>
      </w:pPr>
      <w:r>
        <w:rPr>
          <w:rFonts w:hint="eastAsia" w:ascii="宋体" w:hAnsi="宋体"/>
          <w:color w:val="auto"/>
          <w:szCs w:val="21"/>
        </w:rPr>
        <w:t>招标范围：见本文件《用户需求书》</w:t>
      </w:r>
    </w:p>
    <w:p w14:paraId="0F4D989B">
      <w:pPr>
        <w:rPr>
          <w:color w:val="auto"/>
        </w:rPr>
      </w:pPr>
    </w:p>
    <w:p w14:paraId="6D3187BD">
      <w:pPr>
        <w:pStyle w:val="5"/>
        <w:widowControl w:val="0"/>
        <w:overflowPunct w:val="0"/>
        <w:spacing w:line="240" w:lineRule="auto"/>
        <w:rPr>
          <w:rFonts w:ascii="宋体" w:hAnsi="宋体"/>
          <w:color w:val="auto"/>
          <w:sz w:val="21"/>
          <w:szCs w:val="21"/>
        </w:rPr>
      </w:pPr>
      <w:bookmarkStart w:id="27" w:name="_Toc16848"/>
      <w:bookmarkStart w:id="28" w:name="_Toc31286"/>
      <w:bookmarkStart w:id="29" w:name="_Toc13400"/>
      <w:r>
        <w:rPr>
          <w:rFonts w:hint="eastAsia" w:ascii="宋体" w:hAnsi="宋体"/>
          <w:color w:val="auto"/>
          <w:sz w:val="21"/>
          <w:szCs w:val="21"/>
        </w:rPr>
        <w:t>2.</w:t>
      </w:r>
      <w:bookmarkStart w:id="30" w:name="_Toc303084246"/>
      <w:bookmarkStart w:id="31" w:name="_Toc298847174"/>
      <w:bookmarkStart w:id="32" w:name="_Toc1530"/>
      <w:bookmarkStart w:id="33" w:name="_Toc382049092"/>
      <w:r>
        <w:rPr>
          <w:rFonts w:hint="eastAsia" w:ascii="宋体" w:hAnsi="宋体"/>
          <w:color w:val="auto"/>
          <w:sz w:val="21"/>
          <w:szCs w:val="21"/>
        </w:rPr>
        <w:t>定义</w:t>
      </w:r>
      <w:bookmarkEnd w:id="27"/>
      <w:bookmarkEnd w:id="28"/>
      <w:bookmarkEnd w:id="29"/>
      <w:bookmarkEnd w:id="30"/>
      <w:bookmarkEnd w:id="31"/>
      <w:bookmarkEnd w:id="32"/>
      <w:bookmarkEnd w:id="33"/>
    </w:p>
    <w:p w14:paraId="3D2D6060">
      <w:pPr>
        <w:pStyle w:val="41"/>
        <w:widowControl w:val="0"/>
        <w:numPr>
          <w:ilvl w:val="0"/>
          <w:numId w:val="3"/>
        </w:numPr>
        <w:adjustRightInd/>
        <w:snapToGrid/>
        <w:spacing w:line="360" w:lineRule="exact"/>
        <w:ind w:firstLineChars="0"/>
        <w:jc w:val="both"/>
        <w:rPr>
          <w:rFonts w:ascii="宋体" w:hAnsi="宋体"/>
          <w:vanish/>
          <w:color w:val="auto"/>
          <w:szCs w:val="21"/>
        </w:rPr>
      </w:pPr>
    </w:p>
    <w:p w14:paraId="673CE211">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w:t>
      </w:r>
      <w:r>
        <w:rPr>
          <w:rFonts w:ascii="宋体" w:hAnsi="宋体"/>
          <w:color w:val="auto"/>
          <w:szCs w:val="21"/>
        </w:rPr>
        <w:t>是指</w:t>
      </w:r>
      <w:r>
        <w:rPr>
          <w:rFonts w:hint="eastAsia" w:ascii="宋体" w:hAnsi="宋体"/>
          <w:color w:val="auto"/>
          <w:szCs w:val="21"/>
        </w:rPr>
        <w:t>广东横沥发展控股集团有限公司。</w:t>
      </w:r>
    </w:p>
    <w:p w14:paraId="55EA22B0">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投标人：响应招标并且符合招标文件规定资格条件和参加投标竞争的法人、其他组织或者自然人。</w:t>
      </w:r>
    </w:p>
    <w:p w14:paraId="66219D81">
      <w:pPr>
        <w:widowControl w:val="0"/>
        <w:numPr>
          <w:ilvl w:val="1"/>
          <w:numId w:val="3"/>
        </w:numPr>
        <w:adjustRightInd/>
        <w:snapToGrid/>
        <w:jc w:val="both"/>
        <w:rPr>
          <w:rFonts w:ascii="宋体" w:hAnsi="宋体"/>
          <w:color w:val="auto"/>
          <w:szCs w:val="21"/>
        </w:rPr>
      </w:pPr>
      <w:r>
        <w:rPr>
          <w:rFonts w:hint="eastAsia" w:ascii="宋体" w:hAnsi="宋体"/>
          <w:color w:val="auto"/>
          <w:szCs w:val="21"/>
        </w:rPr>
        <w:t>法人：法人是依法在国内进行注册并具有民事权利能力和民事行为能力，依法独立享有民事权利和承担民事义务的组织。</w:t>
      </w:r>
    </w:p>
    <w:p w14:paraId="5668F584">
      <w:pPr>
        <w:widowControl w:val="0"/>
        <w:numPr>
          <w:ilvl w:val="1"/>
          <w:numId w:val="3"/>
        </w:numPr>
        <w:adjustRightInd/>
        <w:snapToGrid/>
        <w:jc w:val="both"/>
        <w:rPr>
          <w:rFonts w:ascii="宋体" w:hAnsi="宋体"/>
          <w:color w:val="auto"/>
          <w:szCs w:val="21"/>
        </w:rPr>
      </w:pPr>
      <w:r>
        <w:rPr>
          <w:rFonts w:hint="eastAsia" w:ascii="宋体" w:hAnsi="宋体"/>
          <w:color w:val="auto"/>
          <w:szCs w:val="21"/>
        </w:rPr>
        <w:t>中标人：指经评标委员会评审推荐、采购人确认的获得本项目中标资格的投标人。</w:t>
      </w:r>
    </w:p>
    <w:p w14:paraId="22D8767E">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采购代理机构：广东政通招标有限公司。</w:t>
      </w:r>
    </w:p>
    <w:p w14:paraId="2BB2DC7C">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评标委员会：评标委员会是依据《中华人民共和国政府采购法》及其实施条例、《政府采购货物和服务招标投标管理办法》等组建的专门负责本次招标其评标工作的临时性机构。</w:t>
      </w:r>
    </w:p>
    <w:p w14:paraId="47116DB5">
      <w:pPr>
        <w:widowControl w:val="0"/>
        <w:numPr>
          <w:ilvl w:val="1"/>
          <w:numId w:val="3"/>
        </w:numPr>
        <w:adjustRightInd/>
        <w:snapToGrid/>
        <w:jc w:val="both"/>
        <w:rPr>
          <w:rFonts w:ascii="宋体" w:hAnsi="宋体"/>
          <w:color w:val="auto"/>
          <w:szCs w:val="21"/>
        </w:rPr>
      </w:pPr>
      <w:r>
        <w:rPr>
          <w:rFonts w:hint="eastAsia" w:ascii="宋体" w:hAnsi="宋体"/>
          <w:color w:val="auto"/>
          <w:szCs w:val="21"/>
        </w:rPr>
        <w:t>合同：指由本次招标所产生的合同或合约文件。</w:t>
      </w:r>
    </w:p>
    <w:p w14:paraId="6E8A18CD">
      <w:pPr>
        <w:widowControl w:val="0"/>
        <w:numPr>
          <w:ilvl w:val="1"/>
          <w:numId w:val="3"/>
        </w:numPr>
        <w:adjustRightInd/>
        <w:snapToGrid/>
        <w:jc w:val="both"/>
        <w:rPr>
          <w:rFonts w:ascii="宋体" w:hAnsi="宋体"/>
          <w:color w:val="auto"/>
          <w:szCs w:val="21"/>
        </w:rPr>
      </w:pPr>
      <w:r>
        <w:rPr>
          <w:rFonts w:hint="eastAsia" w:ascii="宋体" w:hAnsi="宋体"/>
          <w:color w:val="auto"/>
          <w:szCs w:val="21"/>
        </w:rPr>
        <w:t>公章：</w:t>
      </w:r>
      <w:r>
        <w:rPr>
          <w:rFonts w:ascii="宋体" w:hAnsi="宋体"/>
          <w:color w:val="auto"/>
          <w:szCs w:val="21"/>
        </w:rPr>
        <w:t>公章是</w:t>
      </w:r>
      <w:r>
        <w:rPr>
          <w:rFonts w:ascii="宋体" w:hAnsi="宋体"/>
          <w:iCs/>
          <w:color w:val="auto"/>
          <w:szCs w:val="21"/>
        </w:rPr>
        <w:t>指</w:t>
      </w:r>
      <w:r>
        <w:rPr>
          <w:rFonts w:hint="eastAsia" w:ascii="宋体" w:hAnsi="宋体"/>
          <w:iCs/>
          <w:color w:val="auto"/>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rPr>
        <w:t>）</w:t>
      </w:r>
    </w:p>
    <w:p w14:paraId="1E258957">
      <w:pPr>
        <w:widowControl w:val="0"/>
        <w:numPr>
          <w:ilvl w:val="1"/>
          <w:numId w:val="3"/>
        </w:numPr>
        <w:adjustRightInd/>
        <w:snapToGrid/>
        <w:jc w:val="both"/>
        <w:rPr>
          <w:rFonts w:ascii="宋体" w:hAnsi="宋体"/>
          <w:color w:val="auto"/>
          <w:szCs w:val="21"/>
        </w:rPr>
      </w:pPr>
      <w:r>
        <w:rPr>
          <w:rFonts w:hint="eastAsia" w:ascii="宋体" w:hAnsi="宋体"/>
          <w:color w:val="auto"/>
          <w:szCs w:val="21"/>
        </w:rPr>
        <w:t>时间</w:t>
      </w:r>
      <w:r>
        <w:rPr>
          <w:rFonts w:hint="eastAsia" w:ascii="宋体" w:hAnsi="宋体"/>
          <w:iCs/>
          <w:color w:val="auto"/>
          <w:szCs w:val="21"/>
        </w:rPr>
        <w:t>：本文件规定按日计算期间的，开始当天不计入，从次日开始计算。期限的最后一日是国家法定节假日的，顺延到节假日后的次日为期限的最后一日。</w:t>
      </w:r>
    </w:p>
    <w:p w14:paraId="70854DF4">
      <w:pPr>
        <w:rPr>
          <w:color w:val="auto"/>
        </w:rPr>
      </w:pPr>
    </w:p>
    <w:p w14:paraId="0C78190E">
      <w:pPr>
        <w:pStyle w:val="5"/>
        <w:widowControl w:val="0"/>
        <w:overflowPunct w:val="0"/>
        <w:spacing w:line="240" w:lineRule="auto"/>
        <w:rPr>
          <w:rFonts w:ascii="宋体" w:hAnsi="宋体"/>
          <w:color w:val="auto"/>
          <w:sz w:val="21"/>
          <w:szCs w:val="21"/>
        </w:rPr>
      </w:pPr>
      <w:bookmarkStart w:id="34" w:name="_Toc9710"/>
      <w:bookmarkStart w:id="35" w:name="_Toc7628"/>
      <w:bookmarkStart w:id="36" w:name="_Toc3780"/>
      <w:r>
        <w:rPr>
          <w:rFonts w:hint="eastAsia" w:ascii="宋体" w:hAnsi="宋体"/>
          <w:color w:val="auto"/>
          <w:sz w:val="21"/>
          <w:szCs w:val="21"/>
        </w:rPr>
        <w:t>3.货物和服务</w:t>
      </w:r>
      <w:bookmarkEnd w:id="34"/>
      <w:bookmarkEnd w:id="35"/>
      <w:bookmarkEnd w:id="36"/>
    </w:p>
    <w:p w14:paraId="2F6BF3DC">
      <w:pPr>
        <w:pStyle w:val="41"/>
        <w:widowControl w:val="0"/>
        <w:numPr>
          <w:ilvl w:val="0"/>
          <w:numId w:val="3"/>
        </w:numPr>
        <w:adjustRightInd/>
        <w:snapToGrid/>
        <w:spacing w:line="360" w:lineRule="exact"/>
        <w:ind w:firstLineChars="0"/>
        <w:jc w:val="both"/>
        <w:rPr>
          <w:rFonts w:ascii="宋体" w:hAnsi="宋体"/>
          <w:vanish/>
          <w:color w:val="auto"/>
          <w:szCs w:val="21"/>
        </w:rPr>
      </w:pPr>
    </w:p>
    <w:p w14:paraId="1791DC5A">
      <w:pPr>
        <w:widowControl w:val="0"/>
        <w:numPr>
          <w:ilvl w:val="1"/>
          <w:numId w:val="3"/>
        </w:numPr>
        <w:adjustRightInd/>
        <w:snapToGrid/>
        <w:jc w:val="both"/>
        <w:rPr>
          <w:rFonts w:ascii="宋体" w:hAnsi="宋体"/>
          <w:color w:val="auto"/>
          <w:szCs w:val="21"/>
        </w:rPr>
      </w:pPr>
      <w:r>
        <w:rPr>
          <w:rFonts w:hint="eastAsia" w:ascii="宋体" w:hAnsi="宋体"/>
          <w:color w:val="auto"/>
          <w:szCs w:val="21"/>
        </w:rPr>
        <w:t>货物</w:t>
      </w:r>
      <w:r>
        <w:rPr>
          <w:rFonts w:ascii="宋体" w:hAnsi="宋体"/>
          <w:color w:val="auto"/>
          <w:szCs w:val="21"/>
        </w:rPr>
        <w:t>是指各种形态和种类的物品，包括原材料、燃料、设备、产品等</w:t>
      </w:r>
      <w:r>
        <w:rPr>
          <w:rFonts w:hint="eastAsia" w:ascii="宋体" w:hAnsi="宋体"/>
          <w:color w:val="auto"/>
          <w:szCs w:val="21"/>
        </w:rPr>
        <w:t>。</w:t>
      </w:r>
    </w:p>
    <w:p w14:paraId="113DD4CE">
      <w:pPr>
        <w:widowControl w:val="0"/>
        <w:numPr>
          <w:ilvl w:val="1"/>
          <w:numId w:val="3"/>
        </w:numPr>
        <w:adjustRightInd/>
        <w:snapToGrid/>
        <w:jc w:val="both"/>
        <w:rPr>
          <w:rFonts w:ascii="宋体" w:hAnsi="宋体"/>
          <w:color w:val="auto"/>
          <w:szCs w:val="21"/>
        </w:rPr>
      </w:pPr>
      <w:r>
        <w:rPr>
          <w:rFonts w:hint="eastAsia" w:ascii="宋体" w:hAnsi="宋体"/>
          <w:color w:val="auto"/>
          <w:szCs w:val="21"/>
        </w:rPr>
        <w:t>服务是指</w:t>
      </w:r>
      <w:r>
        <w:rPr>
          <w:rFonts w:ascii="宋体" w:hAnsi="宋体"/>
          <w:color w:val="auto"/>
          <w:szCs w:val="21"/>
        </w:rPr>
        <w:t>除货物和工程以外的其他采购对象</w:t>
      </w:r>
      <w:r>
        <w:rPr>
          <w:rFonts w:hint="eastAsia" w:ascii="宋体" w:hAnsi="宋体"/>
          <w:color w:val="auto"/>
          <w:szCs w:val="21"/>
        </w:rPr>
        <w:t>。</w:t>
      </w:r>
    </w:p>
    <w:p w14:paraId="4C6D51A1">
      <w:pPr>
        <w:rPr>
          <w:color w:val="auto"/>
        </w:rPr>
      </w:pPr>
    </w:p>
    <w:p w14:paraId="1E0B8205">
      <w:pPr>
        <w:pStyle w:val="5"/>
        <w:widowControl w:val="0"/>
        <w:overflowPunct w:val="0"/>
        <w:spacing w:line="240" w:lineRule="auto"/>
        <w:rPr>
          <w:rFonts w:ascii="宋体" w:hAnsi="宋体"/>
          <w:color w:val="auto"/>
          <w:sz w:val="21"/>
          <w:szCs w:val="21"/>
        </w:rPr>
      </w:pPr>
      <w:bookmarkStart w:id="37" w:name="_Toc25878"/>
      <w:bookmarkStart w:id="38" w:name="_Toc15945"/>
      <w:bookmarkStart w:id="39" w:name="_Toc13909"/>
      <w:r>
        <w:rPr>
          <w:rFonts w:hint="eastAsia" w:ascii="宋体" w:hAnsi="宋体"/>
          <w:color w:val="auto"/>
          <w:sz w:val="21"/>
          <w:szCs w:val="21"/>
        </w:rPr>
        <w:t>4.投标费用</w:t>
      </w:r>
      <w:bookmarkEnd w:id="37"/>
      <w:bookmarkEnd w:id="38"/>
      <w:bookmarkEnd w:id="39"/>
    </w:p>
    <w:p w14:paraId="288F2C9C">
      <w:pPr>
        <w:pStyle w:val="41"/>
        <w:widowControl w:val="0"/>
        <w:numPr>
          <w:ilvl w:val="0"/>
          <w:numId w:val="3"/>
        </w:numPr>
        <w:adjustRightInd/>
        <w:snapToGrid/>
        <w:spacing w:line="360" w:lineRule="exact"/>
        <w:ind w:firstLineChars="0"/>
        <w:jc w:val="both"/>
        <w:rPr>
          <w:rFonts w:ascii="宋体" w:hAnsi="宋体"/>
          <w:vanish/>
          <w:color w:val="auto"/>
          <w:szCs w:val="21"/>
        </w:rPr>
      </w:pPr>
    </w:p>
    <w:p w14:paraId="373630A7">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投标人应承担所有与编写投标文件和参加投标有关的自身的所有费用，不论投标的结果如何，采购代理机构和采购人在任何情况下均无义务和责任承担这些费用。</w:t>
      </w:r>
    </w:p>
    <w:p w14:paraId="2A8575AA">
      <w:pPr>
        <w:widowControl w:val="0"/>
        <w:adjustRightInd/>
        <w:snapToGrid/>
        <w:spacing w:line="360" w:lineRule="exact"/>
        <w:jc w:val="both"/>
        <w:rPr>
          <w:rFonts w:ascii="宋体" w:hAnsi="宋体"/>
          <w:color w:val="auto"/>
          <w:szCs w:val="21"/>
        </w:rPr>
      </w:pPr>
    </w:p>
    <w:p w14:paraId="57B48B3B">
      <w:pPr>
        <w:pStyle w:val="5"/>
        <w:widowControl w:val="0"/>
        <w:overflowPunct w:val="0"/>
        <w:spacing w:line="240" w:lineRule="auto"/>
        <w:rPr>
          <w:rFonts w:ascii="宋体" w:hAnsi="宋体"/>
          <w:color w:val="auto"/>
          <w:sz w:val="21"/>
          <w:szCs w:val="21"/>
        </w:rPr>
      </w:pPr>
      <w:bookmarkStart w:id="40" w:name="_Toc25040"/>
      <w:bookmarkStart w:id="41" w:name="_Toc19532"/>
      <w:bookmarkStart w:id="42" w:name="_Toc20549"/>
      <w:r>
        <w:rPr>
          <w:rFonts w:hint="eastAsia" w:ascii="宋体" w:hAnsi="宋体"/>
          <w:color w:val="auto"/>
          <w:sz w:val="21"/>
          <w:szCs w:val="21"/>
        </w:rPr>
        <w:t>5.知识产权</w:t>
      </w:r>
      <w:bookmarkEnd w:id="40"/>
      <w:bookmarkEnd w:id="41"/>
      <w:bookmarkEnd w:id="42"/>
    </w:p>
    <w:p w14:paraId="62460C57">
      <w:pPr>
        <w:pStyle w:val="41"/>
        <w:widowControl w:val="0"/>
        <w:numPr>
          <w:ilvl w:val="0"/>
          <w:numId w:val="3"/>
        </w:numPr>
        <w:adjustRightInd/>
        <w:snapToGrid/>
        <w:spacing w:line="360" w:lineRule="exact"/>
        <w:ind w:firstLineChars="0"/>
        <w:jc w:val="both"/>
        <w:rPr>
          <w:rFonts w:ascii="宋体" w:hAnsi="宋体"/>
          <w:vanish/>
          <w:color w:val="auto"/>
          <w:szCs w:val="21"/>
        </w:rPr>
      </w:pPr>
    </w:p>
    <w:p w14:paraId="2D4D89BE">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6B25A71">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采购人享有本项目实施过程中产生的知识成果及知识产权。</w:t>
      </w:r>
    </w:p>
    <w:p w14:paraId="11288CB0">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投标人如欲在项目实施过程中采用自有知识成果，需在投标文件中声明，并提供相关知识产权证明文件。使用该知识成果后，投标人需提供开发接口和开发手册等技术文档。</w:t>
      </w:r>
    </w:p>
    <w:p w14:paraId="75C2723D">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566A0FAC">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投标人提供的服务、货物经认定存在侵权行为的，其投标无效，并上报相关监管部门。</w:t>
      </w:r>
    </w:p>
    <w:p w14:paraId="31B4E3E7">
      <w:pPr>
        <w:widowControl w:val="0"/>
        <w:adjustRightInd/>
        <w:snapToGrid/>
        <w:spacing w:line="360" w:lineRule="exact"/>
        <w:ind w:left="567"/>
        <w:jc w:val="both"/>
        <w:rPr>
          <w:rFonts w:ascii="宋体" w:hAnsi="宋体"/>
          <w:color w:val="auto"/>
          <w:szCs w:val="21"/>
        </w:rPr>
      </w:pPr>
    </w:p>
    <w:p w14:paraId="1680B525">
      <w:pPr>
        <w:pStyle w:val="5"/>
        <w:widowControl w:val="0"/>
        <w:overflowPunct w:val="0"/>
        <w:spacing w:line="240" w:lineRule="auto"/>
        <w:rPr>
          <w:rFonts w:ascii="宋体" w:hAnsi="宋体"/>
          <w:color w:val="auto"/>
          <w:sz w:val="21"/>
          <w:szCs w:val="21"/>
        </w:rPr>
      </w:pPr>
      <w:bookmarkStart w:id="43" w:name="_Toc21930"/>
      <w:bookmarkStart w:id="44" w:name="_Toc1541"/>
      <w:bookmarkStart w:id="45" w:name="_Toc31885"/>
      <w:r>
        <w:rPr>
          <w:rFonts w:hint="eastAsia" w:ascii="宋体" w:hAnsi="宋体"/>
          <w:color w:val="auto"/>
          <w:sz w:val="21"/>
          <w:szCs w:val="21"/>
        </w:rPr>
        <w:t>6.关于联合体投标</w:t>
      </w:r>
      <w:bookmarkEnd w:id="43"/>
      <w:bookmarkEnd w:id="44"/>
      <w:bookmarkEnd w:id="45"/>
    </w:p>
    <w:p w14:paraId="2DCD57C2">
      <w:pPr>
        <w:pStyle w:val="41"/>
        <w:widowControl w:val="0"/>
        <w:numPr>
          <w:ilvl w:val="0"/>
          <w:numId w:val="3"/>
        </w:numPr>
        <w:adjustRightInd/>
        <w:snapToGrid/>
        <w:spacing w:line="360" w:lineRule="exact"/>
        <w:ind w:firstLineChars="0"/>
        <w:jc w:val="both"/>
        <w:rPr>
          <w:rFonts w:ascii="宋体" w:hAnsi="宋体"/>
          <w:vanish/>
          <w:color w:val="auto"/>
          <w:szCs w:val="21"/>
        </w:rPr>
      </w:pPr>
    </w:p>
    <w:p w14:paraId="30BAC6B5">
      <w:pPr>
        <w:widowControl w:val="0"/>
        <w:numPr>
          <w:ilvl w:val="1"/>
          <w:numId w:val="3"/>
        </w:numPr>
        <w:adjustRightInd/>
        <w:snapToGrid/>
        <w:jc w:val="both"/>
        <w:rPr>
          <w:rFonts w:ascii="宋体" w:hAnsi="宋体"/>
          <w:color w:val="auto"/>
          <w:szCs w:val="21"/>
        </w:rPr>
      </w:pPr>
      <w:r>
        <w:rPr>
          <w:rFonts w:hint="eastAsia" w:ascii="宋体" w:hAnsi="宋体"/>
          <w:color w:val="auto"/>
          <w:szCs w:val="21"/>
        </w:rPr>
        <w:t>对接受联合体投标的项目：两个以上的自然人、法人或者其他组织可以组成一个联合体，以一个投标人的身份共同参加采购活动。</w:t>
      </w:r>
    </w:p>
    <w:p w14:paraId="2EA2653C">
      <w:pPr>
        <w:widowControl w:val="0"/>
        <w:numPr>
          <w:ilvl w:val="1"/>
          <w:numId w:val="3"/>
        </w:numPr>
        <w:adjustRightInd/>
        <w:snapToGrid/>
        <w:jc w:val="both"/>
        <w:rPr>
          <w:rFonts w:ascii="宋体" w:hAnsi="宋体"/>
          <w:color w:val="auto"/>
          <w:szCs w:val="21"/>
        </w:rPr>
      </w:pPr>
      <w:r>
        <w:rPr>
          <w:rFonts w:hint="eastAsia" w:ascii="宋体" w:hAnsi="宋体"/>
          <w:color w:val="auto"/>
          <w:szCs w:val="21"/>
        </w:rPr>
        <w:t>以联合体形式参与项目的供应商在领购招标文件时，应提供所有联合体组成成员的营业执照复印件，并加盖各联合体组成成员的公章。</w:t>
      </w:r>
    </w:p>
    <w:p w14:paraId="1BCB9C27">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联合体各方均应当符合文件资质规定的条件。</w:t>
      </w:r>
    </w:p>
    <w:p w14:paraId="01340692">
      <w:pPr>
        <w:widowControl w:val="0"/>
        <w:numPr>
          <w:ilvl w:val="1"/>
          <w:numId w:val="3"/>
        </w:numPr>
        <w:adjustRightInd/>
        <w:snapToGrid/>
        <w:jc w:val="both"/>
        <w:rPr>
          <w:rFonts w:ascii="宋体" w:hAnsi="宋体"/>
          <w:color w:val="auto"/>
          <w:szCs w:val="21"/>
        </w:rPr>
      </w:pPr>
      <w:r>
        <w:rPr>
          <w:rFonts w:hint="eastAsia" w:ascii="宋体" w:hAnsi="宋体"/>
          <w:color w:val="auto"/>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00640E14">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采购人根据采购项目的特殊要求规定投标人特定条件的，联合体各方中至少应当有一方符合采购人规定的特定条件。</w:t>
      </w:r>
    </w:p>
    <w:p w14:paraId="12081813">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联合体各方之间应当签订共同投标协议并</w:t>
      </w:r>
      <w:r>
        <w:rPr>
          <w:rFonts w:ascii="宋体" w:hAnsi="宋体"/>
          <w:color w:val="auto"/>
          <w:szCs w:val="21"/>
        </w:rPr>
        <w:t>在投标文件内提交</w:t>
      </w:r>
      <w:r>
        <w:rPr>
          <w:rFonts w:hint="eastAsia" w:ascii="宋体" w:hAnsi="宋体"/>
          <w:color w:val="auto"/>
          <w:szCs w:val="21"/>
        </w:rPr>
        <w:t>，明确约定联合体各方承担的工作和相应的责任。联合体各方签订共同投标协议后，不得再以自己名义单独在同一项目中投标，也不得组成新的联合体参加同一项目投标。</w:t>
      </w:r>
    </w:p>
    <w:p w14:paraId="4C643E93">
      <w:pPr>
        <w:widowControl w:val="0"/>
        <w:numPr>
          <w:ilvl w:val="1"/>
          <w:numId w:val="3"/>
        </w:numPr>
        <w:adjustRightInd/>
        <w:snapToGrid/>
        <w:jc w:val="both"/>
        <w:rPr>
          <w:rFonts w:ascii="宋体" w:hAnsi="宋体"/>
          <w:color w:val="auto"/>
          <w:szCs w:val="21"/>
        </w:rPr>
      </w:pPr>
      <w:r>
        <w:rPr>
          <w:rFonts w:hint="eastAsia" w:ascii="宋体" w:hAnsi="宋体"/>
          <w:color w:val="auto"/>
          <w:szCs w:val="21"/>
        </w:rPr>
        <w:t>供应商为联合体的，可以由联合体中的任意一方交纳保证金，其交纳的保证金对联合体各方均具有约束力。</w:t>
      </w:r>
    </w:p>
    <w:p w14:paraId="79E33536">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联合体中有同类资质的投标人按照联合体分工承担相同工作的，应当按照资质等级较低的供应商确定资质等级。</w:t>
      </w:r>
    </w:p>
    <w:p w14:paraId="69CE5AB2">
      <w:pPr>
        <w:widowControl w:val="0"/>
        <w:numPr>
          <w:ilvl w:val="1"/>
          <w:numId w:val="3"/>
        </w:numPr>
        <w:adjustRightInd/>
        <w:snapToGrid/>
        <w:jc w:val="both"/>
        <w:rPr>
          <w:rFonts w:ascii="宋体" w:hAnsi="宋体"/>
          <w:color w:val="auto"/>
          <w:szCs w:val="21"/>
        </w:rPr>
      </w:pPr>
      <w:r>
        <w:rPr>
          <w:rFonts w:hint="eastAsia" w:ascii="宋体" w:hAnsi="宋体"/>
          <w:color w:val="auto"/>
          <w:szCs w:val="21"/>
        </w:rPr>
        <w:t>以联合体形式参加采购活动，联合体各方均为中小企业的，联合体视同中小企业。其中，联合体各方均为小微企业的，联合体视同小微企业。双方均应提供《中小企业声明函》。</w:t>
      </w:r>
    </w:p>
    <w:p w14:paraId="68E2B8E2">
      <w:pPr>
        <w:widowControl w:val="0"/>
        <w:numPr>
          <w:ilvl w:val="1"/>
          <w:numId w:val="3"/>
        </w:numPr>
        <w:adjustRightInd/>
        <w:snapToGrid/>
        <w:jc w:val="both"/>
        <w:rPr>
          <w:rFonts w:ascii="宋体" w:hAnsi="宋体"/>
          <w:color w:val="auto"/>
          <w:szCs w:val="21"/>
        </w:rPr>
      </w:pPr>
      <w:r>
        <w:rPr>
          <w:rFonts w:hint="eastAsia" w:ascii="宋体" w:hAnsi="宋体"/>
          <w:color w:val="auto"/>
          <w:szCs w:val="21"/>
        </w:rPr>
        <w:t>除联合体协议明确授权盖章单位外，联合体投标时投标文件中所有要求盖章的地方均须加盖联合体所有组成成员的公章，否则该处盖章无效。</w:t>
      </w:r>
    </w:p>
    <w:p w14:paraId="02D11704">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33636F84">
      <w:pPr>
        <w:widowControl w:val="0"/>
        <w:adjustRightInd/>
        <w:snapToGrid/>
        <w:spacing w:line="360" w:lineRule="exact"/>
        <w:ind w:left="567"/>
        <w:jc w:val="both"/>
        <w:rPr>
          <w:rFonts w:ascii="宋体" w:hAnsi="宋体"/>
          <w:color w:val="auto"/>
          <w:szCs w:val="21"/>
        </w:rPr>
      </w:pPr>
    </w:p>
    <w:p w14:paraId="62E836B3">
      <w:pPr>
        <w:pStyle w:val="5"/>
        <w:widowControl w:val="0"/>
        <w:overflowPunct w:val="0"/>
        <w:spacing w:line="240" w:lineRule="auto"/>
        <w:rPr>
          <w:rFonts w:ascii="宋体" w:hAnsi="宋体"/>
          <w:color w:val="auto"/>
          <w:sz w:val="21"/>
          <w:szCs w:val="21"/>
        </w:rPr>
      </w:pPr>
      <w:bookmarkStart w:id="46" w:name="_Toc32331"/>
      <w:bookmarkStart w:id="47" w:name="_Toc16571"/>
      <w:bookmarkStart w:id="48" w:name="_Toc3983"/>
      <w:bookmarkStart w:id="49" w:name="_Toc17879"/>
      <w:r>
        <w:rPr>
          <w:rFonts w:hint="eastAsia" w:ascii="宋体" w:hAnsi="宋体"/>
          <w:color w:val="auto"/>
          <w:sz w:val="21"/>
          <w:szCs w:val="21"/>
        </w:rPr>
        <w:t>7.关于分支机构投标</w:t>
      </w:r>
      <w:bookmarkEnd w:id="46"/>
      <w:bookmarkEnd w:id="47"/>
      <w:bookmarkEnd w:id="48"/>
    </w:p>
    <w:p w14:paraId="7030F965">
      <w:pPr>
        <w:pStyle w:val="41"/>
        <w:widowControl w:val="0"/>
        <w:numPr>
          <w:ilvl w:val="0"/>
          <w:numId w:val="3"/>
        </w:numPr>
        <w:adjustRightInd/>
        <w:snapToGrid/>
        <w:spacing w:line="360" w:lineRule="exact"/>
        <w:ind w:firstLineChars="0"/>
        <w:jc w:val="both"/>
        <w:rPr>
          <w:rFonts w:ascii="宋体" w:hAnsi="宋体"/>
          <w:vanish/>
          <w:color w:val="auto"/>
          <w:szCs w:val="21"/>
        </w:rPr>
      </w:pPr>
      <w:bookmarkStart w:id="50" w:name="EB389f116341dd4693875bc7987e7327f3"/>
    </w:p>
    <w:p w14:paraId="725B3CC1">
      <w:pPr>
        <w:widowControl w:val="0"/>
        <w:numPr>
          <w:ilvl w:val="1"/>
          <w:numId w:val="3"/>
        </w:numPr>
        <w:adjustRightInd/>
        <w:snapToGrid/>
        <w:jc w:val="both"/>
        <w:rPr>
          <w:rFonts w:ascii="宋体" w:hAnsi="宋体"/>
          <w:color w:val="auto"/>
          <w:szCs w:val="21"/>
        </w:rPr>
      </w:pPr>
      <w:r>
        <w:rPr>
          <w:rFonts w:ascii="宋体" w:hAnsi="宋体"/>
          <w:color w:val="auto"/>
          <w:szCs w:val="21"/>
        </w:rPr>
        <w:t>对可接受</w:t>
      </w:r>
      <w:r>
        <w:rPr>
          <w:rFonts w:hint="eastAsia" w:ascii="宋体" w:hAnsi="宋体"/>
          <w:color w:val="auto"/>
          <w:szCs w:val="21"/>
        </w:rPr>
        <w:t>分支机构（分公司）</w:t>
      </w:r>
      <w:r>
        <w:rPr>
          <w:rFonts w:ascii="宋体" w:hAnsi="宋体"/>
          <w:color w:val="auto"/>
          <w:szCs w:val="21"/>
        </w:rPr>
        <w:t>投标的项目，</w:t>
      </w:r>
      <w:r>
        <w:rPr>
          <w:rFonts w:hint="eastAsia" w:ascii="宋体" w:hAnsi="宋体"/>
          <w:color w:val="auto"/>
          <w:szCs w:val="21"/>
        </w:rPr>
        <w:t>分支机构（分公司）</w:t>
      </w:r>
      <w:r>
        <w:rPr>
          <w:rFonts w:ascii="宋体" w:hAnsi="宋体"/>
          <w:color w:val="auto"/>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79AB62BA">
      <w:pPr>
        <w:rPr>
          <w:color w:val="auto"/>
        </w:rPr>
      </w:pPr>
    </w:p>
    <w:p w14:paraId="3C4A75CE">
      <w:pPr>
        <w:pStyle w:val="4"/>
        <w:spacing w:line="480" w:lineRule="auto"/>
        <w:jc w:val="center"/>
        <w:rPr>
          <w:rFonts w:ascii="宋体" w:hAnsi="宋体"/>
          <w:color w:val="auto"/>
        </w:rPr>
      </w:pPr>
      <w:bookmarkStart w:id="51" w:name="_Toc18115"/>
      <w:bookmarkStart w:id="52" w:name="_Toc130"/>
      <w:r>
        <w:rPr>
          <w:rFonts w:hint="eastAsia" w:ascii="宋体" w:hAnsi="宋体"/>
          <w:color w:val="auto"/>
        </w:rPr>
        <w:t>第二章招标文件</w:t>
      </w:r>
      <w:bookmarkEnd w:id="49"/>
      <w:bookmarkEnd w:id="51"/>
      <w:bookmarkEnd w:id="52"/>
    </w:p>
    <w:p w14:paraId="72859F39">
      <w:pPr>
        <w:pStyle w:val="5"/>
        <w:widowControl w:val="0"/>
        <w:overflowPunct w:val="0"/>
        <w:spacing w:line="240" w:lineRule="auto"/>
        <w:rPr>
          <w:rFonts w:ascii="宋体" w:hAnsi="宋体"/>
          <w:color w:val="auto"/>
          <w:sz w:val="21"/>
          <w:szCs w:val="21"/>
        </w:rPr>
      </w:pPr>
      <w:bookmarkStart w:id="53" w:name="_Toc6954"/>
      <w:bookmarkStart w:id="54" w:name="_Toc21771"/>
      <w:bookmarkStart w:id="55" w:name="_Toc13494"/>
      <w:r>
        <w:rPr>
          <w:rFonts w:hint="eastAsia" w:ascii="宋体" w:hAnsi="宋体"/>
          <w:color w:val="auto"/>
          <w:sz w:val="21"/>
          <w:szCs w:val="21"/>
        </w:rPr>
        <w:t>8.招标文件的组成</w:t>
      </w:r>
      <w:bookmarkEnd w:id="53"/>
      <w:bookmarkEnd w:id="54"/>
      <w:bookmarkEnd w:id="55"/>
    </w:p>
    <w:p w14:paraId="395244A1">
      <w:pPr>
        <w:pStyle w:val="41"/>
        <w:widowControl w:val="0"/>
        <w:numPr>
          <w:ilvl w:val="0"/>
          <w:numId w:val="3"/>
        </w:numPr>
        <w:adjustRightInd/>
        <w:snapToGrid/>
        <w:spacing w:line="360" w:lineRule="exact"/>
        <w:ind w:firstLineChars="0"/>
        <w:jc w:val="both"/>
        <w:rPr>
          <w:rFonts w:ascii="宋体" w:hAnsi="宋体"/>
          <w:vanish/>
          <w:color w:val="auto"/>
          <w:szCs w:val="21"/>
        </w:rPr>
      </w:pPr>
    </w:p>
    <w:p w14:paraId="72524750">
      <w:pPr>
        <w:widowControl w:val="0"/>
        <w:adjustRightInd/>
        <w:snapToGrid/>
        <w:jc w:val="both"/>
        <w:rPr>
          <w:rFonts w:ascii="宋体" w:hAnsi="宋体"/>
          <w:color w:val="auto"/>
          <w:szCs w:val="21"/>
        </w:rPr>
      </w:pPr>
      <w:r>
        <w:rPr>
          <w:rFonts w:hint="eastAsia" w:ascii="宋体" w:hAnsi="宋体"/>
          <w:color w:val="auto"/>
          <w:szCs w:val="21"/>
        </w:rPr>
        <w:t>（1）投标邀请书；</w:t>
      </w:r>
    </w:p>
    <w:p w14:paraId="2176F1BE">
      <w:pPr>
        <w:widowControl w:val="0"/>
        <w:adjustRightInd/>
        <w:snapToGrid/>
        <w:jc w:val="both"/>
        <w:rPr>
          <w:rFonts w:ascii="宋体" w:hAnsi="宋体"/>
          <w:color w:val="auto"/>
          <w:szCs w:val="21"/>
        </w:rPr>
      </w:pPr>
      <w:r>
        <w:rPr>
          <w:rFonts w:hint="eastAsia" w:ascii="宋体" w:hAnsi="宋体"/>
          <w:color w:val="auto"/>
          <w:szCs w:val="21"/>
        </w:rPr>
        <w:t>（2）投标资料表；</w:t>
      </w:r>
    </w:p>
    <w:p w14:paraId="2F39F1ED">
      <w:pPr>
        <w:widowControl w:val="0"/>
        <w:adjustRightInd/>
        <w:snapToGrid/>
        <w:jc w:val="both"/>
        <w:rPr>
          <w:rFonts w:ascii="宋体" w:hAnsi="宋体"/>
          <w:color w:val="auto"/>
          <w:szCs w:val="21"/>
        </w:rPr>
      </w:pPr>
      <w:r>
        <w:rPr>
          <w:rFonts w:hint="eastAsia" w:ascii="宋体" w:hAnsi="宋体"/>
          <w:color w:val="auto"/>
          <w:szCs w:val="21"/>
        </w:rPr>
        <w:t>（3）投标人须知；</w:t>
      </w:r>
    </w:p>
    <w:p w14:paraId="67EA4153">
      <w:pPr>
        <w:widowControl w:val="0"/>
        <w:adjustRightInd/>
        <w:snapToGrid/>
        <w:jc w:val="both"/>
        <w:rPr>
          <w:rFonts w:ascii="宋体" w:hAnsi="宋体"/>
          <w:color w:val="auto"/>
          <w:szCs w:val="21"/>
        </w:rPr>
      </w:pPr>
      <w:r>
        <w:rPr>
          <w:rFonts w:hint="eastAsia" w:ascii="宋体" w:hAnsi="宋体"/>
          <w:color w:val="auto"/>
          <w:szCs w:val="21"/>
        </w:rPr>
        <w:t>（4）用户需求书；</w:t>
      </w:r>
    </w:p>
    <w:p w14:paraId="5B81EAF9">
      <w:pPr>
        <w:widowControl w:val="0"/>
        <w:adjustRightInd/>
        <w:snapToGrid/>
        <w:jc w:val="both"/>
        <w:rPr>
          <w:rFonts w:ascii="宋体" w:hAnsi="宋体"/>
          <w:color w:val="auto"/>
          <w:szCs w:val="21"/>
        </w:rPr>
      </w:pPr>
      <w:r>
        <w:rPr>
          <w:rFonts w:hint="eastAsia" w:ascii="宋体" w:hAnsi="宋体"/>
          <w:color w:val="auto"/>
          <w:szCs w:val="21"/>
        </w:rPr>
        <w:t>（5）合同文本参考格式；</w:t>
      </w:r>
    </w:p>
    <w:p w14:paraId="4ADDEE45">
      <w:pPr>
        <w:widowControl w:val="0"/>
        <w:adjustRightInd/>
        <w:snapToGrid/>
        <w:jc w:val="both"/>
        <w:rPr>
          <w:rFonts w:ascii="宋体" w:hAnsi="宋体"/>
          <w:color w:val="auto"/>
          <w:szCs w:val="21"/>
        </w:rPr>
      </w:pPr>
      <w:r>
        <w:rPr>
          <w:rFonts w:hint="eastAsia" w:ascii="宋体" w:hAnsi="宋体"/>
          <w:color w:val="auto"/>
          <w:szCs w:val="21"/>
        </w:rPr>
        <w:t>（6）投标文件参考格式；</w:t>
      </w:r>
    </w:p>
    <w:p w14:paraId="1317F729">
      <w:pPr>
        <w:widowControl w:val="0"/>
        <w:adjustRightInd/>
        <w:snapToGrid/>
        <w:jc w:val="both"/>
        <w:rPr>
          <w:rFonts w:ascii="宋体" w:hAnsi="宋体"/>
          <w:color w:val="auto"/>
          <w:szCs w:val="21"/>
        </w:rPr>
      </w:pPr>
      <w:r>
        <w:rPr>
          <w:rFonts w:hint="eastAsia" w:ascii="宋体" w:hAnsi="宋体"/>
          <w:color w:val="auto"/>
          <w:szCs w:val="21"/>
        </w:rPr>
        <w:t>（7）在招标过程中由采购代理机构发出的澄清更正文件等。</w:t>
      </w:r>
    </w:p>
    <w:p w14:paraId="1F4BE06D">
      <w:pPr>
        <w:rPr>
          <w:color w:val="auto"/>
        </w:rPr>
      </w:pPr>
    </w:p>
    <w:p w14:paraId="76171A34">
      <w:pPr>
        <w:pStyle w:val="5"/>
        <w:widowControl w:val="0"/>
        <w:overflowPunct w:val="0"/>
        <w:rPr>
          <w:rFonts w:ascii="宋体" w:hAnsi="宋体"/>
          <w:color w:val="auto"/>
          <w:sz w:val="21"/>
          <w:szCs w:val="21"/>
        </w:rPr>
      </w:pPr>
      <w:bookmarkStart w:id="56" w:name="_Toc17274"/>
      <w:bookmarkStart w:id="57" w:name="_Toc14217"/>
      <w:bookmarkStart w:id="58" w:name="_Toc31"/>
      <w:r>
        <w:rPr>
          <w:rFonts w:hint="eastAsia" w:ascii="宋体" w:hAnsi="宋体"/>
          <w:color w:val="auto"/>
          <w:sz w:val="21"/>
          <w:szCs w:val="21"/>
        </w:rPr>
        <w:t>9.招标文件的澄清或修改</w:t>
      </w:r>
      <w:bookmarkEnd w:id="56"/>
      <w:bookmarkEnd w:id="57"/>
      <w:bookmarkEnd w:id="58"/>
    </w:p>
    <w:p w14:paraId="2163E61F">
      <w:pPr>
        <w:pStyle w:val="41"/>
        <w:widowControl w:val="0"/>
        <w:numPr>
          <w:ilvl w:val="0"/>
          <w:numId w:val="3"/>
        </w:numPr>
        <w:adjustRightInd/>
        <w:snapToGrid/>
        <w:ind w:firstLineChars="0"/>
        <w:jc w:val="both"/>
        <w:rPr>
          <w:rFonts w:ascii="宋体" w:hAnsi="宋体"/>
          <w:vanish/>
          <w:color w:val="auto"/>
          <w:szCs w:val="21"/>
        </w:rPr>
      </w:pPr>
    </w:p>
    <w:p w14:paraId="5920AF0A">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rPr>
        <w:t>具有约束作用</w:t>
      </w:r>
      <w:r>
        <w:rPr>
          <w:rFonts w:hint="eastAsia" w:ascii="宋体" w:hAnsi="宋体"/>
          <w:color w:val="auto"/>
          <w:szCs w:val="21"/>
        </w:rPr>
        <w:t>。</w:t>
      </w:r>
      <w:r>
        <w:rPr>
          <w:rFonts w:ascii="宋体" w:hAnsi="宋体"/>
          <w:color w:val="auto"/>
          <w:szCs w:val="21"/>
        </w:rPr>
        <w:t>当招标文件、招标文件的澄清</w:t>
      </w:r>
      <w:r>
        <w:rPr>
          <w:rFonts w:hint="eastAsia" w:ascii="宋体" w:hAnsi="宋体"/>
          <w:color w:val="auto"/>
          <w:szCs w:val="21"/>
        </w:rPr>
        <w:t>或</w:t>
      </w:r>
      <w:r>
        <w:rPr>
          <w:rFonts w:ascii="宋体" w:hAnsi="宋体"/>
          <w:color w:val="auto"/>
          <w:szCs w:val="21"/>
        </w:rPr>
        <w:t>修改等在同一内容的表述上不一致时，以最后发出的书面文件</w:t>
      </w:r>
      <w:r>
        <w:rPr>
          <w:rFonts w:hint="eastAsia" w:ascii="宋体" w:hAnsi="宋体"/>
          <w:color w:val="auto"/>
          <w:szCs w:val="21"/>
        </w:rPr>
        <w:t>及公告</w:t>
      </w:r>
      <w:r>
        <w:rPr>
          <w:rFonts w:ascii="宋体" w:hAnsi="宋体"/>
          <w:color w:val="auto"/>
          <w:szCs w:val="21"/>
        </w:rPr>
        <w:t>为准。</w:t>
      </w:r>
    </w:p>
    <w:p w14:paraId="46AE9910">
      <w:pPr>
        <w:widowControl w:val="0"/>
        <w:numPr>
          <w:ilvl w:val="1"/>
          <w:numId w:val="3"/>
        </w:numPr>
        <w:adjustRightInd/>
        <w:snapToGrid/>
        <w:jc w:val="both"/>
        <w:rPr>
          <w:rFonts w:ascii="宋体" w:hAnsi="宋体"/>
          <w:b/>
          <w:bCs/>
          <w:color w:val="auto"/>
          <w:szCs w:val="21"/>
        </w:rPr>
      </w:pPr>
      <w:r>
        <w:rPr>
          <w:rFonts w:hint="eastAsia" w:ascii="宋体" w:hAnsi="宋体"/>
          <w:b/>
          <w:bCs/>
          <w:color w:val="auto"/>
          <w:szCs w:val="21"/>
        </w:rPr>
        <w:t>招标期间，投标人有义务上网查看，公告一经上网发布，即视为送达。因投标人未及时上网查看而造成的所有后果，由投标人自行承担。</w:t>
      </w:r>
    </w:p>
    <w:p w14:paraId="022FE878">
      <w:pPr>
        <w:widowControl w:val="0"/>
        <w:adjustRightInd/>
        <w:snapToGrid/>
        <w:spacing w:line="360" w:lineRule="exact"/>
        <w:ind w:left="567"/>
        <w:jc w:val="both"/>
        <w:rPr>
          <w:rFonts w:ascii="宋体" w:hAnsi="宋体"/>
          <w:color w:val="auto"/>
          <w:szCs w:val="21"/>
        </w:rPr>
      </w:pPr>
    </w:p>
    <w:p w14:paraId="15C41052">
      <w:pPr>
        <w:pStyle w:val="4"/>
        <w:spacing w:line="480" w:lineRule="auto"/>
        <w:jc w:val="center"/>
        <w:rPr>
          <w:rFonts w:ascii="宋体" w:hAnsi="宋体"/>
          <w:color w:val="auto"/>
        </w:rPr>
      </w:pPr>
      <w:bookmarkStart w:id="59" w:name="_Toc31268"/>
      <w:bookmarkStart w:id="60" w:name="_Toc23726"/>
      <w:bookmarkStart w:id="61" w:name="_Toc16712"/>
      <w:r>
        <w:rPr>
          <w:rFonts w:hint="eastAsia" w:ascii="宋体" w:hAnsi="宋体"/>
          <w:color w:val="auto"/>
        </w:rPr>
        <w:t>第三章投标文件的编制</w:t>
      </w:r>
      <w:bookmarkEnd w:id="59"/>
      <w:bookmarkEnd w:id="60"/>
      <w:bookmarkEnd w:id="61"/>
    </w:p>
    <w:p w14:paraId="5F0E3858">
      <w:pPr>
        <w:pStyle w:val="5"/>
        <w:widowControl w:val="0"/>
        <w:overflowPunct w:val="0"/>
        <w:rPr>
          <w:rFonts w:ascii="宋体" w:hAnsi="宋体"/>
          <w:color w:val="auto"/>
          <w:sz w:val="21"/>
          <w:szCs w:val="21"/>
        </w:rPr>
      </w:pPr>
      <w:bookmarkStart w:id="62" w:name="_Toc20623"/>
      <w:bookmarkStart w:id="63" w:name="_Toc28092"/>
      <w:bookmarkStart w:id="64" w:name="_Toc31318"/>
      <w:r>
        <w:rPr>
          <w:rFonts w:hint="eastAsia" w:ascii="宋体" w:hAnsi="宋体"/>
          <w:color w:val="auto"/>
          <w:sz w:val="21"/>
          <w:szCs w:val="21"/>
        </w:rPr>
        <w:t>10.投标文件的语言及度量衡单位</w:t>
      </w:r>
      <w:bookmarkEnd w:id="62"/>
      <w:bookmarkEnd w:id="63"/>
      <w:bookmarkEnd w:id="64"/>
    </w:p>
    <w:p w14:paraId="41417A18">
      <w:pPr>
        <w:pStyle w:val="41"/>
        <w:widowControl w:val="0"/>
        <w:numPr>
          <w:ilvl w:val="0"/>
          <w:numId w:val="3"/>
        </w:numPr>
        <w:adjustRightInd/>
        <w:snapToGrid/>
        <w:ind w:firstLineChars="0"/>
        <w:jc w:val="both"/>
        <w:rPr>
          <w:rFonts w:ascii="宋体" w:hAnsi="宋体"/>
          <w:vanish/>
          <w:color w:val="auto"/>
          <w:szCs w:val="21"/>
        </w:rPr>
      </w:pPr>
    </w:p>
    <w:p w14:paraId="253FC3FE">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A1C433D">
      <w:pPr>
        <w:widowControl w:val="0"/>
        <w:numPr>
          <w:ilvl w:val="1"/>
          <w:numId w:val="3"/>
        </w:numPr>
        <w:adjustRightInd/>
        <w:snapToGrid/>
        <w:jc w:val="both"/>
        <w:rPr>
          <w:rFonts w:ascii="宋体" w:hAnsi="宋体"/>
          <w:color w:val="auto"/>
          <w:szCs w:val="21"/>
        </w:rPr>
      </w:pPr>
      <w:r>
        <w:rPr>
          <w:rFonts w:hint="eastAsia" w:ascii="宋体" w:hAnsi="宋体"/>
          <w:color w:val="auto"/>
          <w:szCs w:val="21"/>
        </w:rPr>
        <w:t>除非招标文件在技术规格中另有规定，投标人在投标文件中及其与采购代理机构和采购人所有往来文件中的所有</w:t>
      </w:r>
      <w:r>
        <w:rPr>
          <w:rFonts w:ascii="宋体" w:hAnsi="宋体"/>
          <w:color w:val="auto"/>
          <w:szCs w:val="21"/>
        </w:rPr>
        <w:t>计量单位</w:t>
      </w:r>
      <w:r>
        <w:rPr>
          <w:rFonts w:hint="eastAsia" w:ascii="宋体" w:hAnsi="宋体"/>
          <w:color w:val="auto"/>
          <w:szCs w:val="21"/>
        </w:rPr>
        <w:t>均应采用中华人民共和国法定计量单位</w:t>
      </w:r>
      <w:r>
        <w:rPr>
          <w:rFonts w:ascii="宋体" w:hAnsi="宋体"/>
          <w:color w:val="auto"/>
          <w:szCs w:val="21"/>
        </w:rPr>
        <w:t>。</w:t>
      </w:r>
    </w:p>
    <w:p w14:paraId="20BC045D">
      <w:pPr>
        <w:widowControl w:val="0"/>
        <w:adjustRightInd/>
        <w:snapToGrid/>
        <w:ind w:left="567"/>
        <w:jc w:val="both"/>
        <w:rPr>
          <w:rFonts w:ascii="宋体" w:hAnsi="宋体"/>
          <w:color w:val="auto"/>
          <w:szCs w:val="21"/>
        </w:rPr>
      </w:pPr>
    </w:p>
    <w:p w14:paraId="6CFF5038">
      <w:pPr>
        <w:pStyle w:val="5"/>
        <w:widowControl w:val="0"/>
        <w:overflowPunct w:val="0"/>
        <w:rPr>
          <w:rFonts w:ascii="宋体" w:hAnsi="宋体"/>
          <w:color w:val="auto"/>
          <w:sz w:val="21"/>
          <w:szCs w:val="21"/>
        </w:rPr>
      </w:pPr>
      <w:bookmarkStart w:id="65" w:name="_Toc28866"/>
      <w:bookmarkStart w:id="66" w:name="_Toc13362"/>
      <w:bookmarkStart w:id="67" w:name="_Toc303084256"/>
      <w:bookmarkStart w:id="68" w:name="_Toc12145"/>
      <w:bookmarkStart w:id="69" w:name="_Toc18999"/>
      <w:bookmarkStart w:id="70" w:name="_Toc307934854"/>
      <w:bookmarkStart w:id="71" w:name="_Toc382049103"/>
      <w:r>
        <w:rPr>
          <w:rFonts w:hint="eastAsia" w:ascii="宋体" w:hAnsi="宋体"/>
          <w:color w:val="auto"/>
          <w:sz w:val="21"/>
          <w:szCs w:val="21"/>
        </w:rPr>
        <w:t>11.</w:t>
      </w:r>
      <w:r>
        <w:rPr>
          <w:rFonts w:ascii="宋体" w:hAnsi="宋体"/>
          <w:color w:val="auto"/>
          <w:sz w:val="21"/>
          <w:szCs w:val="21"/>
        </w:rPr>
        <w:t>投标文件的组成</w:t>
      </w:r>
      <w:bookmarkEnd w:id="65"/>
      <w:bookmarkEnd w:id="66"/>
      <w:bookmarkEnd w:id="67"/>
      <w:bookmarkEnd w:id="68"/>
      <w:bookmarkEnd w:id="69"/>
      <w:bookmarkEnd w:id="70"/>
      <w:bookmarkEnd w:id="71"/>
    </w:p>
    <w:p w14:paraId="122B8713">
      <w:pPr>
        <w:pStyle w:val="41"/>
        <w:widowControl w:val="0"/>
        <w:numPr>
          <w:ilvl w:val="0"/>
          <w:numId w:val="3"/>
        </w:numPr>
        <w:adjustRightInd/>
        <w:snapToGrid/>
        <w:ind w:firstLineChars="0"/>
        <w:jc w:val="both"/>
        <w:rPr>
          <w:rFonts w:ascii="宋体" w:hAnsi="宋体"/>
          <w:vanish/>
          <w:color w:val="auto"/>
          <w:szCs w:val="21"/>
        </w:rPr>
      </w:pPr>
    </w:p>
    <w:p w14:paraId="73A2F7A1">
      <w:pPr>
        <w:widowControl w:val="0"/>
        <w:numPr>
          <w:ilvl w:val="1"/>
          <w:numId w:val="3"/>
        </w:numPr>
        <w:adjustRightInd/>
        <w:snapToGrid/>
        <w:jc w:val="both"/>
        <w:rPr>
          <w:rFonts w:ascii="宋体" w:hAnsi="宋体"/>
          <w:color w:val="auto"/>
          <w:szCs w:val="21"/>
        </w:rPr>
      </w:pPr>
      <w:r>
        <w:rPr>
          <w:rFonts w:hint="eastAsia" w:ascii="宋体" w:hAnsi="宋体"/>
          <w:color w:val="auto"/>
          <w:szCs w:val="21"/>
        </w:rPr>
        <w:t>包括但不限于招标文件附件格式中要求提供的表格。</w:t>
      </w:r>
    </w:p>
    <w:p w14:paraId="6322FB9E">
      <w:pPr>
        <w:widowControl w:val="0"/>
        <w:numPr>
          <w:ilvl w:val="1"/>
          <w:numId w:val="3"/>
        </w:numPr>
        <w:adjustRightInd/>
        <w:snapToGrid/>
        <w:jc w:val="both"/>
        <w:rPr>
          <w:color w:val="auto"/>
        </w:rPr>
      </w:pPr>
      <w:r>
        <w:rPr>
          <w:rFonts w:hint="eastAsia" w:ascii="宋体" w:hAnsi="宋体"/>
          <w:color w:val="auto"/>
          <w:szCs w:val="21"/>
        </w:rPr>
        <w:t>投标文件须按顺序装订成册，并编制投标文件目录。除上述文件资料外投标人还须按投标人须知的要求制作“唱标文件”。“唱标文件”作为投标文件的一部分，单独密封提交。</w:t>
      </w:r>
    </w:p>
    <w:p w14:paraId="74AF0510">
      <w:pPr>
        <w:rPr>
          <w:color w:val="auto"/>
        </w:rPr>
      </w:pPr>
    </w:p>
    <w:p w14:paraId="182D1AB7">
      <w:pPr>
        <w:pStyle w:val="5"/>
        <w:widowControl w:val="0"/>
        <w:overflowPunct w:val="0"/>
        <w:rPr>
          <w:rFonts w:ascii="宋体" w:hAnsi="宋体"/>
          <w:color w:val="auto"/>
          <w:sz w:val="21"/>
          <w:szCs w:val="21"/>
        </w:rPr>
      </w:pPr>
      <w:bookmarkStart w:id="72" w:name="_Toc21747"/>
      <w:bookmarkStart w:id="73" w:name="_Toc1978"/>
      <w:bookmarkStart w:id="74" w:name="_Toc30189"/>
      <w:r>
        <w:rPr>
          <w:rFonts w:hint="eastAsia" w:ascii="宋体" w:hAnsi="宋体"/>
          <w:color w:val="auto"/>
          <w:sz w:val="21"/>
          <w:szCs w:val="21"/>
        </w:rPr>
        <w:t>12.投标文件编制</w:t>
      </w:r>
      <w:bookmarkEnd w:id="72"/>
      <w:bookmarkEnd w:id="73"/>
      <w:bookmarkEnd w:id="74"/>
    </w:p>
    <w:p w14:paraId="187CECCD">
      <w:pPr>
        <w:pStyle w:val="41"/>
        <w:widowControl w:val="0"/>
        <w:numPr>
          <w:ilvl w:val="0"/>
          <w:numId w:val="3"/>
        </w:numPr>
        <w:adjustRightInd/>
        <w:snapToGrid/>
        <w:ind w:firstLineChars="0"/>
        <w:jc w:val="both"/>
        <w:rPr>
          <w:rFonts w:ascii="宋体" w:hAnsi="宋体"/>
          <w:vanish/>
          <w:color w:val="auto"/>
          <w:szCs w:val="21"/>
        </w:rPr>
      </w:pPr>
      <w:bookmarkStart w:id="75" w:name="_Toc303084258"/>
    </w:p>
    <w:p w14:paraId="7C7962FC">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投标人应按招标文件的规定以及附件要求的内容和格式完整地填写</w:t>
      </w:r>
      <w:r>
        <w:rPr>
          <w:rFonts w:ascii="宋体" w:hAnsi="宋体"/>
          <w:color w:val="auto"/>
          <w:szCs w:val="21"/>
        </w:rPr>
        <w:t>（表格可以按同样格式扩展）</w:t>
      </w:r>
      <w:r>
        <w:rPr>
          <w:rFonts w:hint="eastAsia" w:ascii="宋体" w:hAnsi="宋体"/>
          <w:color w:val="auto"/>
          <w:szCs w:val="21"/>
        </w:rPr>
        <w:t>和提供资料，投标人必须对投标文件所提供的全部材料的真实性承担法律责任，并无条件接受采购人或采购代理机构及采购监督管理部门等对其中任何资料进行核实的要求。</w:t>
      </w:r>
    </w:p>
    <w:p w14:paraId="2BD2041B">
      <w:pPr>
        <w:widowControl w:val="0"/>
        <w:numPr>
          <w:ilvl w:val="1"/>
          <w:numId w:val="3"/>
        </w:numPr>
        <w:adjustRightInd/>
        <w:snapToGrid/>
        <w:jc w:val="both"/>
        <w:rPr>
          <w:rFonts w:ascii="宋体" w:hAnsi="宋体"/>
          <w:color w:val="auto"/>
          <w:szCs w:val="21"/>
        </w:rPr>
      </w:pPr>
      <w:r>
        <w:rPr>
          <w:rFonts w:hint="eastAsia" w:ascii="宋体" w:hAnsi="宋体"/>
          <w:color w:val="auto"/>
          <w:szCs w:val="21"/>
        </w:rPr>
        <w:t>因投标文件编制存在歧义对投标人产生负面影响的，投标人自行承担后果。</w:t>
      </w:r>
    </w:p>
    <w:p w14:paraId="572A56C1">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投标单位名称与投标人公章不一致，若投标单位名称已进行变更，应在投标文件中提供相应的证明材料并加盖公章，否则投标文件无效。</w:t>
      </w:r>
    </w:p>
    <w:p w14:paraId="6EDAEDED">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投标文件密封、标记及内容与本项目采购信息不符，导致无法分辨所投项目为本项目的，投标文件无效。</w:t>
      </w:r>
    </w:p>
    <w:p w14:paraId="1AA4C404">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投标文件若出现以下内容，经评标委员会认定有可能间接影响评审秩序、评审公正性的，其投标无效：</w:t>
      </w:r>
    </w:p>
    <w:p w14:paraId="462FE3C2">
      <w:pPr>
        <w:pStyle w:val="41"/>
        <w:widowControl w:val="0"/>
        <w:adjustRightInd/>
        <w:snapToGrid/>
        <w:ind w:firstLine="0" w:firstLineChars="0"/>
        <w:jc w:val="both"/>
        <w:rPr>
          <w:rFonts w:ascii="宋体" w:hAnsi="宋体"/>
          <w:color w:val="auto"/>
          <w:szCs w:val="21"/>
        </w:rPr>
      </w:pPr>
      <w:r>
        <w:rPr>
          <w:rFonts w:hint="eastAsia" w:ascii="宋体" w:hAnsi="宋体"/>
          <w:color w:val="auto"/>
          <w:szCs w:val="21"/>
        </w:rPr>
        <w:t>（1）投标文件内出现无官方证明文件的行业地域排名或</w:t>
      </w:r>
      <w:r>
        <w:rPr>
          <w:rFonts w:ascii="宋体" w:hAnsi="宋体"/>
          <w:color w:val="auto"/>
          <w:szCs w:val="21"/>
        </w:rPr>
        <w:t>使用“国家级”、“最高级”、“最佳”等用语</w:t>
      </w:r>
      <w:r>
        <w:rPr>
          <w:rFonts w:hint="eastAsia" w:ascii="宋体" w:hAnsi="宋体"/>
          <w:color w:val="auto"/>
          <w:szCs w:val="21"/>
        </w:rPr>
        <w:t>字眼的。</w:t>
      </w:r>
    </w:p>
    <w:p w14:paraId="70407C35">
      <w:pPr>
        <w:pStyle w:val="41"/>
        <w:widowControl w:val="0"/>
        <w:adjustRightInd/>
        <w:snapToGrid/>
        <w:ind w:firstLine="0" w:firstLineChars="0"/>
        <w:jc w:val="both"/>
        <w:rPr>
          <w:rFonts w:ascii="宋体" w:hAnsi="宋体"/>
          <w:color w:val="auto"/>
          <w:szCs w:val="21"/>
        </w:rPr>
      </w:pPr>
      <w:r>
        <w:rPr>
          <w:rFonts w:hint="eastAsia" w:ascii="宋体" w:hAnsi="宋体"/>
          <w:color w:val="auto"/>
          <w:szCs w:val="21"/>
        </w:rPr>
        <w:t>（2）投标文件内出现恶意诋毁、</w:t>
      </w:r>
      <w:r>
        <w:rPr>
          <w:rFonts w:ascii="宋体" w:hAnsi="宋体"/>
          <w:color w:val="auto"/>
          <w:szCs w:val="21"/>
        </w:rPr>
        <w:t>贬低其他生产经营者的商品或者服务</w:t>
      </w:r>
      <w:r>
        <w:rPr>
          <w:rFonts w:hint="eastAsia" w:ascii="宋体" w:hAnsi="宋体"/>
          <w:color w:val="auto"/>
          <w:szCs w:val="21"/>
        </w:rPr>
        <w:t>的内容。</w:t>
      </w:r>
    </w:p>
    <w:p w14:paraId="207CF28D">
      <w:pPr>
        <w:widowControl w:val="0"/>
        <w:numPr>
          <w:ilvl w:val="1"/>
          <w:numId w:val="3"/>
        </w:numPr>
        <w:adjustRightInd/>
        <w:snapToGrid/>
        <w:jc w:val="both"/>
        <w:rPr>
          <w:rFonts w:ascii="宋体" w:hAnsi="宋体"/>
          <w:color w:val="auto"/>
          <w:szCs w:val="21"/>
        </w:rPr>
      </w:pPr>
      <w:r>
        <w:rPr>
          <w:rFonts w:hint="eastAsia" w:ascii="宋体" w:hAnsi="宋体"/>
          <w:color w:val="auto"/>
          <w:szCs w:val="21"/>
        </w:rPr>
        <w:t>有下列情形之一的，视为投标人串通投标，其投标无效：</w:t>
      </w:r>
    </w:p>
    <w:bookmarkEnd w:id="75"/>
    <w:p w14:paraId="434176F9">
      <w:pPr>
        <w:widowControl w:val="0"/>
        <w:adjustRightInd/>
        <w:snapToGrid/>
        <w:jc w:val="both"/>
        <w:rPr>
          <w:rFonts w:ascii="宋体" w:hAnsi="宋体"/>
          <w:color w:val="auto"/>
          <w:szCs w:val="21"/>
        </w:rPr>
      </w:pPr>
      <w:r>
        <w:rPr>
          <w:rFonts w:hint="eastAsia" w:ascii="宋体" w:hAnsi="宋体"/>
          <w:color w:val="auto"/>
          <w:szCs w:val="21"/>
        </w:rPr>
        <w:t>（一）不同投标人的投标文件由同一单位或者个人编制；</w:t>
      </w:r>
    </w:p>
    <w:p w14:paraId="126EC59F">
      <w:pPr>
        <w:widowControl w:val="0"/>
        <w:adjustRightInd/>
        <w:snapToGrid/>
        <w:jc w:val="both"/>
        <w:rPr>
          <w:rFonts w:ascii="宋体" w:hAnsi="宋体"/>
          <w:color w:val="auto"/>
          <w:szCs w:val="21"/>
        </w:rPr>
      </w:pPr>
      <w:r>
        <w:rPr>
          <w:rFonts w:hint="eastAsia" w:ascii="宋体" w:hAnsi="宋体"/>
          <w:color w:val="auto"/>
          <w:szCs w:val="21"/>
        </w:rPr>
        <w:t>（二）不同投标人委托同一单位或者个人办理投标事宜；</w:t>
      </w:r>
    </w:p>
    <w:p w14:paraId="2CCCCB95">
      <w:pPr>
        <w:widowControl w:val="0"/>
        <w:adjustRightInd/>
        <w:snapToGrid/>
        <w:jc w:val="both"/>
        <w:rPr>
          <w:rFonts w:ascii="宋体" w:hAnsi="宋体"/>
          <w:color w:val="auto"/>
          <w:szCs w:val="21"/>
        </w:rPr>
      </w:pPr>
      <w:r>
        <w:rPr>
          <w:rFonts w:hint="eastAsia" w:ascii="宋体" w:hAnsi="宋体"/>
          <w:color w:val="auto"/>
          <w:szCs w:val="21"/>
        </w:rPr>
        <w:t>（三）不同投标人的投标文件载明的项目管理成员或者联系人员为同一人；</w:t>
      </w:r>
    </w:p>
    <w:p w14:paraId="791018D0">
      <w:pPr>
        <w:widowControl w:val="0"/>
        <w:adjustRightInd/>
        <w:snapToGrid/>
        <w:jc w:val="both"/>
        <w:rPr>
          <w:rFonts w:ascii="宋体" w:hAnsi="宋体"/>
          <w:color w:val="auto"/>
          <w:szCs w:val="21"/>
        </w:rPr>
      </w:pPr>
      <w:r>
        <w:rPr>
          <w:rFonts w:hint="eastAsia" w:ascii="宋体" w:hAnsi="宋体"/>
          <w:color w:val="auto"/>
          <w:szCs w:val="21"/>
        </w:rPr>
        <w:t>（四）不同投标人的投标文件异常一致或者投标报价呈规律性差异；</w:t>
      </w:r>
    </w:p>
    <w:p w14:paraId="1F7451FD">
      <w:pPr>
        <w:widowControl w:val="0"/>
        <w:adjustRightInd/>
        <w:snapToGrid/>
        <w:jc w:val="both"/>
        <w:rPr>
          <w:rFonts w:ascii="宋体" w:hAnsi="宋体"/>
          <w:color w:val="auto"/>
          <w:szCs w:val="21"/>
        </w:rPr>
      </w:pPr>
      <w:r>
        <w:rPr>
          <w:rFonts w:hint="eastAsia" w:ascii="宋体" w:hAnsi="宋体"/>
          <w:color w:val="auto"/>
          <w:szCs w:val="21"/>
        </w:rPr>
        <w:t>（五）不同投标人的投标文件相互混装；</w:t>
      </w:r>
    </w:p>
    <w:p w14:paraId="35D4831E">
      <w:pPr>
        <w:widowControl w:val="0"/>
        <w:adjustRightInd/>
        <w:snapToGrid/>
        <w:jc w:val="both"/>
        <w:rPr>
          <w:rFonts w:ascii="宋体" w:hAnsi="宋体"/>
          <w:color w:val="auto"/>
          <w:szCs w:val="21"/>
        </w:rPr>
      </w:pPr>
      <w:r>
        <w:rPr>
          <w:rFonts w:hint="eastAsia" w:ascii="宋体" w:hAnsi="宋体"/>
          <w:color w:val="auto"/>
          <w:szCs w:val="21"/>
        </w:rPr>
        <w:t>（六）不同投标人的投标保证金从同一单位或者个人的账户转出。</w:t>
      </w:r>
    </w:p>
    <w:p w14:paraId="42A5E9EF">
      <w:pPr>
        <w:widowControl w:val="0"/>
        <w:adjustRightInd/>
        <w:snapToGrid/>
        <w:spacing w:line="360" w:lineRule="exact"/>
        <w:jc w:val="both"/>
        <w:rPr>
          <w:color w:val="auto"/>
        </w:rPr>
      </w:pPr>
    </w:p>
    <w:p w14:paraId="638E016E">
      <w:pPr>
        <w:pStyle w:val="5"/>
        <w:widowControl w:val="0"/>
        <w:overflowPunct w:val="0"/>
        <w:rPr>
          <w:rFonts w:ascii="宋体" w:hAnsi="宋体"/>
          <w:color w:val="auto"/>
          <w:sz w:val="21"/>
          <w:szCs w:val="21"/>
        </w:rPr>
      </w:pPr>
      <w:bookmarkStart w:id="76" w:name="_Toc14461"/>
      <w:bookmarkStart w:id="77" w:name="_Toc17188"/>
      <w:bookmarkStart w:id="78" w:name="_Toc259"/>
      <w:r>
        <w:rPr>
          <w:rFonts w:hint="eastAsia" w:ascii="宋体" w:hAnsi="宋体"/>
          <w:color w:val="auto"/>
          <w:sz w:val="21"/>
          <w:szCs w:val="21"/>
        </w:rPr>
        <w:t>13.投标报价说明</w:t>
      </w:r>
      <w:bookmarkEnd w:id="76"/>
      <w:bookmarkEnd w:id="77"/>
      <w:bookmarkEnd w:id="78"/>
    </w:p>
    <w:p w14:paraId="221DA2A1">
      <w:pPr>
        <w:pStyle w:val="41"/>
        <w:widowControl w:val="0"/>
        <w:numPr>
          <w:ilvl w:val="0"/>
          <w:numId w:val="3"/>
        </w:numPr>
        <w:adjustRightInd/>
        <w:snapToGrid/>
        <w:ind w:firstLineChars="0"/>
        <w:jc w:val="both"/>
        <w:rPr>
          <w:rFonts w:ascii="宋体" w:hAnsi="宋体"/>
          <w:vanish/>
          <w:color w:val="auto"/>
          <w:szCs w:val="21"/>
        </w:rPr>
      </w:pPr>
    </w:p>
    <w:p w14:paraId="3DE9895C">
      <w:pPr>
        <w:widowControl w:val="0"/>
        <w:numPr>
          <w:ilvl w:val="1"/>
          <w:numId w:val="3"/>
        </w:numPr>
        <w:adjustRightInd/>
        <w:snapToGrid/>
        <w:jc w:val="both"/>
        <w:rPr>
          <w:rFonts w:ascii="宋体" w:hAnsi="宋体"/>
          <w:color w:val="auto"/>
          <w:szCs w:val="21"/>
        </w:rPr>
      </w:pPr>
      <w:r>
        <w:rPr>
          <w:rFonts w:hint="eastAsia" w:ascii="宋体" w:hAnsi="宋体"/>
          <w:color w:val="auto"/>
          <w:szCs w:val="21"/>
        </w:rPr>
        <w:t>本次招标，投标人应按用户需求中的要求进行投标报价，少报无效。</w:t>
      </w:r>
    </w:p>
    <w:p w14:paraId="0CC0B49A">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投标人所提供的货物或服务均以人民币（或相关费率）报价。</w:t>
      </w:r>
    </w:p>
    <w:p w14:paraId="32048836">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投标报价应包含完成本次招标所有服务内容的费用，包含各种税务费及合同实施过程中的全部费用和售后服务费等。</w:t>
      </w:r>
    </w:p>
    <w:p w14:paraId="497E77C5">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C0197C5">
      <w:pPr>
        <w:widowControl w:val="0"/>
        <w:numPr>
          <w:ilvl w:val="1"/>
          <w:numId w:val="3"/>
        </w:numPr>
        <w:adjustRightInd/>
        <w:snapToGrid/>
        <w:jc w:val="both"/>
        <w:rPr>
          <w:rFonts w:ascii="宋体" w:hAnsi="宋体"/>
          <w:color w:val="auto"/>
          <w:szCs w:val="21"/>
        </w:rPr>
      </w:pPr>
      <w:r>
        <w:rPr>
          <w:rFonts w:hint="eastAsia" w:ascii="宋体" w:hAnsi="宋体"/>
          <w:color w:val="auto"/>
          <w:szCs w:val="21"/>
        </w:rPr>
        <w:t>中标后开出的所有发票必须与中标人的名称一致。</w:t>
      </w:r>
    </w:p>
    <w:p w14:paraId="6CD50FDA">
      <w:pPr>
        <w:rPr>
          <w:color w:val="auto"/>
        </w:rPr>
      </w:pPr>
    </w:p>
    <w:p w14:paraId="335665D6">
      <w:pPr>
        <w:pStyle w:val="5"/>
        <w:widowControl w:val="0"/>
        <w:overflowPunct w:val="0"/>
        <w:rPr>
          <w:rFonts w:ascii="宋体" w:hAnsi="宋体"/>
          <w:color w:val="auto"/>
          <w:sz w:val="21"/>
          <w:szCs w:val="21"/>
        </w:rPr>
      </w:pPr>
      <w:bookmarkStart w:id="79" w:name="_Toc16535"/>
      <w:bookmarkStart w:id="80" w:name="_Toc27724"/>
      <w:bookmarkStart w:id="81" w:name="_Toc22543"/>
      <w:r>
        <w:rPr>
          <w:rFonts w:hint="eastAsia" w:ascii="宋体" w:hAnsi="宋体"/>
          <w:color w:val="auto"/>
          <w:sz w:val="21"/>
          <w:szCs w:val="21"/>
        </w:rPr>
        <w:t>14.投标人所提供的服务或货物的证明文件</w:t>
      </w:r>
      <w:bookmarkEnd w:id="79"/>
      <w:bookmarkEnd w:id="80"/>
      <w:bookmarkEnd w:id="81"/>
    </w:p>
    <w:p w14:paraId="49F93FFC">
      <w:pPr>
        <w:pStyle w:val="41"/>
        <w:widowControl w:val="0"/>
        <w:numPr>
          <w:ilvl w:val="0"/>
          <w:numId w:val="3"/>
        </w:numPr>
        <w:adjustRightInd/>
        <w:snapToGrid/>
        <w:ind w:firstLineChars="0"/>
        <w:jc w:val="both"/>
        <w:rPr>
          <w:rFonts w:ascii="宋体" w:hAnsi="宋体"/>
          <w:vanish/>
          <w:color w:val="auto"/>
          <w:szCs w:val="21"/>
        </w:rPr>
      </w:pPr>
    </w:p>
    <w:p w14:paraId="3DD53367">
      <w:pPr>
        <w:widowControl w:val="0"/>
        <w:numPr>
          <w:ilvl w:val="1"/>
          <w:numId w:val="3"/>
        </w:numPr>
        <w:adjustRightInd/>
        <w:snapToGrid/>
        <w:jc w:val="both"/>
        <w:rPr>
          <w:rFonts w:ascii="宋体" w:hAnsi="宋体"/>
          <w:color w:val="auto"/>
          <w:szCs w:val="21"/>
        </w:rPr>
      </w:pPr>
      <w:bookmarkStart w:id="82" w:name="_Hlt107925638"/>
      <w:bookmarkEnd w:id="82"/>
      <w:bookmarkStart w:id="83" w:name="_Hlt107925668"/>
      <w:bookmarkEnd w:id="83"/>
      <w:r>
        <w:rPr>
          <w:rFonts w:hint="eastAsia" w:ascii="宋体" w:hAnsi="宋体"/>
          <w:color w:val="auto"/>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3ACBC175">
      <w:pPr>
        <w:pStyle w:val="41"/>
        <w:widowControl w:val="0"/>
        <w:adjustRightInd/>
        <w:snapToGrid/>
        <w:ind w:left="425" w:firstLine="0" w:firstLineChars="0"/>
        <w:jc w:val="both"/>
        <w:rPr>
          <w:color w:val="auto"/>
        </w:rPr>
      </w:pPr>
    </w:p>
    <w:p w14:paraId="4B55C804">
      <w:pPr>
        <w:pStyle w:val="5"/>
        <w:widowControl w:val="0"/>
        <w:overflowPunct w:val="0"/>
        <w:rPr>
          <w:rFonts w:ascii="宋体" w:hAnsi="宋体"/>
          <w:color w:val="auto"/>
          <w:sz w:val="21"/>
          <w:szCs w:val="21"/>
        </w:rPr>
      </w:pPr>
      <w:bookmarkStart w:id="84" w:name="_Toc19520"/>
      <w:bookmarkStart w:id="85" w:name="_Toc22169"/>
      <w:bookmarkStart w:id="86" w:name="_Toc2040"/>
      <w:r>
        <w:rPr>
          <w:rFonts w:hint="eastAsia" w:ascii="宋体" w:hAnsi="宋体"/>
          <w:color w:val="auto"/>
          <w:sz w:val="21"/>
          <w:szCs w:val="21"/>
        </w:rPr>
        <w:t>15.★投标有效期</w:t>
      </w:r>
      <w:bookmarkEnd w:id="84"/>
      <w:bookmarkEnd w:id="85"/>
      <w:bookmarkEnd w:id="86"/>
    </w:p>
    <w:p w14:paraId="592DE07A">
      <w:pPr>
        <w:pStyle w:val="41"/>
        <w:widowControl w:val="0"/>
        <w:numPr>
          <w:ilvl w:val="0"/>
          <w:numId w:val="3"/>
        </w:numPr>
        <w:adjustRightInd/>
        <w:snapToGrid/>
        <w:ind w:firstLineChars="0"/>
        <w:jc w:val="both"/>
        <w:rPr>
          <w:rFonts w:ascii="宋体" w:hAnsi="宋体"/>
          <w:vanish/>
          <w:color w:val="auto"/>
          <w:szCs w:val="21"/>
        </w:rPr>
      </w:pPr>
    </w:p>
    <w:p w14:paraId="6AC00CFD">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投标文件应根据投标人须知的规定在投标截止日后的90天内保持有效。</w:t>
      </w:r>
    </w:p>
    <w:p w14:paraId="705A6EDE">
      <w:pPr>
        <w:widowControl w:val="0"/>
        <w:adjustRightInd/>
        <w:snapToGrid/>
        <w:ind w:left="567"/>
        <w:jc w:val="both"/>
        <w:rPr>
          <w:color w:val="auto"/>
        </w:rPr>
      </w:pPr>
    </w:p>
    <w:p w14:paraId="54027108">
      <w:pPr>
        <w:pStyle w:val="5"/>
        <w:widowControl w:val="0"/>
        <w:overflowPunct w:val="0"/>
        <w:rPr>
          <w:rFonts w:ascii="宋体" w:hAnsi="宋体"/>
          <w:color w:val="auto"/>
          <w:sz w:val="21"/>
          <w:szCs w:val="21"/>
        </w:rPr>
      </w:pPr>
      <w:bookmarkStart w:id="87" w:name="_Toc30257"/>
      <w:bookmarkStart w:id="88" w:name="_Toc12456"/>
      <w:bookmarkStart w:id="89" w:name="_Toc8145"/>
      <w:r>
        <w:rPr>
          <w:rFonts w:hint="eastAsia" w:ascii="宋体" w:hAnsi="宋体"/>
          <w:color w:val="auto"/>
          <w:sz w:val="21"/>
          <w:szCs w:val="21"/>
        </w:rPr>
        <w:t>16.投标保证金</w:t>
      </w:r>
      <w:bookmarkEnd w:id="87"/>
      <w:bookmarkEnd w:id="88"/>
      <w:r>
        <w:rPr>
          <w:rFonts w:hint="eastAsia" w:ascii="宋体" w:hAnsi="宋体"/>
          <w:color w:val="auto"/>
          <w:sz w:val="21"/>
          <w:szCs w:val="21"/>
        </w:rPr>
        <w:t>（本项目不需提供投标保证金）</w:t>
      </w:r>
      <w:bookmarkEnd w:id="89"/>
    </w:p>
    <w:p w14:paraId="7C98C833">
      <w:pPr>
        <w:pStyle w:val="41"/>
        <w:widowControl w:val="0"/>
        <w:numPr>
          <w:ilvl w:val="0"/>
          <w:numId w:val="3"/>
        </w:numPr>
        <w:adjustRightInd/>
        <w:snapToGrid/>
        <w:ind w:firstLineChars="0"/>
        <w:jc w:val="both"/>
        <w:rPr>
          <w:rFonts w:ascii="宋体" w:hAnsi="宋体"/>
          <w:vanish/>
          <w:color w:val="auto"/>
          <w:szCs w:val="21"/>
        </w:rPr>
      </w:pPr>
      <w:bookmarkStart w:id="90" w:name="_Ref179619405"/>
    </w:p>
    <w:p w14:paraId="7E9F1B50">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投标人应按投标资料表中规定数额及法律规定的时间按相应包号保证金金额要求一次性提交投标保证金，以多次汇入达到招标文件要求金额的投标保证金无效。</w:t>
      </w:r>
      <w:bookmarkEnd w:id="90"/>
    </w:p>
    <w:p w14:paraId="7585A40E">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投标保证金金额与招标文件要求金额保持一致（详见投标资料表）。</w:t>
      </w:r>
    </w:p>
    <w:p w14:paraId="08119603">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投标保证金有效期与投标有效期保持一致。</w:t>
      </w:r>
    </w:p>
    <w:p w14:paraId="7A745F05">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投标人应一次性缴交招标文件规定数额的投标保证金，投标人与交款人名称必须一致，非投标人缴纳的投标保证金无效。</w:t>
      </w:r>
    </w:p>
    <w:p w14:paraId="57055941">
      <w:pPr>
        <w:widowControl w:val="0"/>
        <w:numPr>
          <w:ilvl w:val="1"/>
          <w:numId w:val="3"/>
        </w:numPr>
        <w:adjustRightInd/>
        <w:snapToGrid/>
        <w:jc w:val="both"/>
        <w:rPr>
          <w:rFonts w:ascii="宋体" w:hAnsi="宋体"/>
          <w:color w:val="auto"/>
          <w:szCs w:val="21"/>
        </w:rPr>
      </w:pPr>
      <w:r>
        <w:rPr>
          <w:rFonts w:hint="eastAsia" w:ascii="宋体" w:hAnsi="宋体"/>
          <w:color w:val="auto"/>
          <w:szCs w:val="21"/>
        </w:rPr>
        <w:t>采用银行转账、电汇方式提交的,付至采购代理机构指定账户上。 (详见投标人资料表)</w:t>
      </w:r>
    </w:p>
    <w:p w14:paraId="52F1A16A">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14:paraId="5AB6BF12">
      <w:pPr>
        <w:widowControl w:val="0"/>
        <w:numPr>
          <w:ilvl w:val="1"/>
          <w:numId w:val="3"/>
        </w:numPr>
        <w:adjustRightInd/>
        <w:snapToGrid/>
        <w:jc w:val="both"/>
        <w:rPr>
          <w:rFonts w:ascii="宋体" w:hAnsi="宋体"/>
          <w:color w:val="auto"/>
          <w:szCs w:val="21"/>
        </w:rPr>
      </w:pPr>
      <w:r>
        <w:rPr>
          <w:rFonts w:hint="eastAsia" w:ascii="宋体" w:hAnsi="宋体"/>
          <w:color w:val="auto"/>
          <w:szCs w:val="21"/>
        </w:rPr>
        <w:t>采用《采购投标担保函》提交的，应符合下列规定：</w:t>
      </w:r>
    </w:p>
    <w:p w14:paraId="2017EEF6">
      <w:pPr>
        <w:ind w:firstLine="422" w:firstLineChars="200"/>
        <w:rPr>
          <w:rFonts w:ascii="宋体" w:hAnsi="宋体"/>
          <w:b/>
          <w:color w:val="auto"/>
          <w:szCs w:val="21"/>
        </w:rPr>
      </w:pPr>
      <w:r>
        <w:rPr>
          <w:rFonts w:hint="eastAsia" w:ascii="宋体" w:hAnsi="宋体"/>
          <w:b/>
          <w:color w:val="auto"/>
          <w:szCs w:val="21"/>
        </w:rPr>
        <w:t>①投标担保函有效期应与投标有效期一致；</w:t>
      </w:r>
    </w:p>
    <w:p w14:paraId="66B4B632">
      <w:pPr>
        <w:ind w:firstLine="422" w:firstLineChars="200"/>
        <w:rPr>
          <w:rFonts w:ascii="宋体" w:hAnsi="宋体"/>
          <w:b/>
          <w:color w:val="auto"/>
          <w:szCs w:val="21"/>
        </w:rPr>
      </w:pPr>
      <w:r>
        <w:rPr>
          <w:rFonts w:hint="eastAsia" w:ascii="宋体" w:hAnsi="宋体"/>
          <w:b/>
          <w:color w:val="auto"/>
          <w:szCs w:val="21"/>
        </w:rPr>
        <w:t>②投标担保金额应与本项目的投标保证金一致；</w:t>
      </w:r>
    </w:p>
    <w:p w14:paraId="452A0721">
      <w:pPr>
        <w:widowControl w:val="0"/>
        <w:numPr>
          <w:ilvl w:val="1"/>
          <w:numId w:val="3"/>
        </w:numPr>
        <w:adjustRightInd/>
        <w:snapToGrid/>
        <w:jc w:val="both"/>
        <w:rPr>
          <w:rFonts w:ascii="宋体" w:hAnsi="宋体"/>
          <w:color w:val="auto"/>
          <w:szCs w:val="21"/>
        </w:rPr>
      </w:pPr>
      <w:r>
        <w:rPr>
          <w:rFonts w:hint="eastAsia" w:ascii="宋体" w:hAnsi="宋体"/>
          <w:color w:val="auto"/>
          <w:szCs w:val="21"/>
        </w:rPr>
        <w:t>保证金不接受现金方式（包括以存现方式）提交，未按要求提交投标保证金的将导致投标文件无效。</w:t>
      </w:r>
    </w:p>
    <w:p w14:paraId="0D9048FB">
      <w:pPr>
        <w:widowControl w:val="0"/>
        <w:numPr>
          <w:ilvl w:val="1"/>
          <w:numId w:val="3"/>
        </w:numPr>
        <w:adjustRightInd/>
        <w:snapToGrid/>
        <w:jc w:val="both"/>
        <w:rPr>
          <w:rFonts w:ascii="宋体" w:hAnsi="宋体"/>
          <w:color w:val="auto"/>
          <w:szCs w:val="21"/>
        </w:rPr>
      </w:pPr>
      <w:r>
        <w:rPr>
          <w:rFonts w:hint="eastAsia" w:ascii="宋体" w:hAnsi="宋体"/>
          <w:color w:val="auto"/>
          <w:szCs w:val="21"/>
        </w:rPr>
        <w:t>未中标的投标人的保证金在采购结果公示发出后5个工作日内退还，中标的投标人的保证金在采购合同签订后5个工作日内退还。</w:t>
      </w:r>
    </w:p>
    <w:p w14:paraId="3802FB43">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为方便退还未中标的投保人的保证金，投标人应制作《投标保证金汇入情况说明》随唱标文件一并递交。</w:t>
      </w:r>
    </w:p>
    <w:p w14:paraId="594EAEC7">
      <w:pPr>
        <w:widowControl w:val="0"/>
        <w:numPr>
          <w:ilvl w:val="1"/>
          <w:numId w:val="3"/>
        </w:numPr>
        <w:adjustRightInd/>
        <w:snapToGrid/>
        <w:jc w:val="both"/>
        <w:rPr>
          <w:rFonts w:ascii="宋体" w:hAnsi="宋体"/>
          <w:color w:val="auto"/>
          <w:szCs w:val="21"/>
        </w:rPr>
      </w:pPr>
      <w:r>
        <w:rPr>
          <w:rFonts w:hint="eastAsia" w:ascii="宋体" w:hAnsi="宋体"/>
          <w:color w:val="auto"/>
          <w:szCs w:val="21"/>
        </w:rPr>
        <w:t>有下列情形之一的，投标保证金将不予退还：</w:t>
      </w:r>
    </w:p>
    <w:p w14:paraId="02D04067">
      <w:pPr>
        <w:widowControl w:val="0"/>
        <w:adjustRightInd/>
        <w:snapToGrid/>
        <w:jc w:val="both"/>
        <w:rPr>
          <w:rFonts w:ascii="宋体" w:hAnsi="宋体"/>
          <w:color w:val="auto"/>
          <w:szCs w:val="21"/>
        </w:rPr>
      </w:pPr>
      <w:r>
        <w:rPr>
          <w:rFonts w:hint="eastAsia" w:ascii="宋体" w:hAnsi="宋体"/>
          <w:color w:val="auto"/>
          <w:szCs w:val="21"/>
        </w:rPr>
        <w:t>（1）投标人在提交响应文件截止时间后撤回响应文件的；</w:t>
      </w:r>
    </w:p>
    <w:p w14:paraId="04669BF5">
      <w:pPr>
        <w:widowControl w:val="0"/>
        <w:adjustRightInd/>
        <w:snapToGrid/>
        <w:jc w:val="both"/>
        <w:rPr>
          <w:rFonts w:ascii="宋体" w:hAnsi="宋体"/>
          <w:color w:val="auto"/>
          <w:szCs w:val="21"/>
        </w:rPr>
      </w:pPr>
      <w:r>
        <w:rPr>
          <w:rFonts w:hint="eastAsia" w:ascii="宋体" w:hAnsi="宋体"/>
          <w:color w:val="auto"/>
          <w:szCs w:val="21"/>
        </w:rPr>
        <w:t>（2）投标人在响应文件中提供虚假材料的；</w:t>
      </w:r>
    </w:p>
    <w:p w14:paraId="0E0A6D18">
      <w:pPr>
        <w:widowControl w:val="0"/>
        <w:adjustRightInd/>
        <w:snapToGrid/>
        <w:jc w:val="both"/>
        <w:rPr>
          <w:rFonts w:ascii="宋体" w:hAnsi="宋体"/>
          <w:color w:val="auto"/>
          <w:szCs w:val="21"/>
        </w:rPr>
      </w:pPr>
      <w:r>
        <w:rPr>
          <w:rFonts w:hint="eastAsia" w:ascii="宋体" w:hAnsi="宋体"/>
          <w:color w:val="auto"/>
          <w:szCs w:val="21"/>
        </w:rPr>
        <w:t>（3）除因不可抗力或谈判文件、询价通知书认可的情形以外，中标单位不与采购人签订合同的；</w:t>
      </w:r>
    </w:p>
    <w:p w14:paraId="01A93972">
      <w:pPr>
        <w:widowControl w:val="0"/>
        <w:adjustRightInd/>
        <w:snapToGrid/>
        <w:jc w:val="both"/>
        <w:rPr>
          <w:rFonts w:ascii="宋体" w:hAnsi="宋体"/>
          <w:color w:val="auto"/>
          <w:szCs w:val="21"/>
        </w:rPr>
      </w:pPr>
      <w:r>
        <w:rPr>
          <w:rFonts w:hint="eastAsia" w:ascii="宋体" w:hAnsi="宋体"/>
          <w:color w:val="auto"/>
          <w:szCs w:val="21"/>
        </w:rPr>
        <w:t>（4）投标人与采购人、其他供应商或者采购代理机构恶意串通的；</w:t>
      </w:r>
    </w:p>
    <w:p w14:paraId="2D6C41B5">
      <w:pPr>
        <w:widowControl w:val="0"/>
        <w:adjustRightInd/>
        <w:snapToGrid/>
        <w:jc w:val="both"/>
        <w:rPr>
          <w:rFonts w:ascii="宋体" w:hAnsi="宋体"/>
          <w:color w:val="auto"/>
          <w:szCs w:val="21"/>
        </w:rPr>
      </w:pPr>
      <w:r>
        <w:rPr>
          <w:rFonts w:hint="eastAsia" w:ascii="宋体" w:hAnsi="宋体"/>
          <w:color w:val="auto"/>
          <w:szCs w:val="21"/>
        </w:rPr>
        <w:t>（5）招标文件规定的其他情形。</w:t>
      </w:r>
    </w:p>
    <w:p w14:paraId="6EE0D071">
      <w:pPr>
        <w:rPr>
          <w:color w:val="auto"/>
        </w:rPr>
      </w:pPr>
    </w:p>
    <w:p w14:paraId="7DD55DD5">
      <w:pPr>
        <w:pStyle w:val="4"/>
        <w:spacing w:line="480" w:lineRule="auto"/>
        <w:jc w:val="center"/>
        <w:rPr>
          <w:rFonts w:ascii="宋体" w:hAnsi="宋体"/>
          <w:color w:val="auto"/>
        </w:rPr>
      </w:pPr>
      <w:bookmarkStart w:id="91" w:name="_Toc31124"/>
      <w:bookmarkStart w:id="92" w:name="_Toc10038"/>
      <w:bookmarkStart w:id="93" w:name="_Toc3200"/>
      <w:r>
        <w:rPr>
          <w:rFonts w:hint="eastAsia" w:ascii="宋体" w:hAnsi="宋体"/>
          <w:color w:val="auto"/>
        </w:rPr>
        <w:t>第四章投标文件的递交</w:t>
      </w:r>
      <w:bookmarkEnd w:id="91"/>
      <w:bookmarkEnd w:id="92"/>
      <w:bookmarkEnd w:id="93"/>
    </w:p>
    <w:p w14:paraId="4D8088CA">
      <w:pPr>
        <w:pStyle w:val="5"/>
        <w:widowControl w:val="0"/>
        <w:overflowPunct w:val="0"/>
        <w:rPr>
          <w:rFonts w:ascii="宋体" w:hAnsi="宋体"/>
          <w:color w:val="auto"/>
          <w:sz w:val="21"/>
          <w:szCs w:val="21"/>
        </w:rPr>
      </w:pPr>
      <w:bookmarkStart w:id="94" w:name="_Toc24997"/>
      <w:bookmarkStart w:id="95" w:name="_Toc382049111"/>
      <w:bookmarkStart w:id="96" w:name="_Toc29590"/>
      <w:bookmarkStart w:id="97" w:name="_Toc23678"/>
      <w:bookmarkStart w:id="98" w:name="_Toc303084264"/>
      <w:bookmarkStart w:id="99" w:name="_Toc4906"/>
      <w:r>
        <w:rPr>
          <w:rFonts w:hint="eastAsia" w:ascii="宋体" w:hAnsi="宋体"/>
          <w:color w:val="auto"/>
          <w:sz w:val="21"/>
          <w:szCs w:val="21"/>
        </w:rPr>
        <w:t>17.</w:t>
      </w:r>
      <w:r>
        <w:rPr>
          <w:rFonts w:ascii="宋体" w:hAnsi="宋体"/>
          <w:color w:val="auto"/>
          <w:sz w:val="21"/>
          <w:szCs w:val="21"/>
        </w:rPr>
        <w:t>投标文件的</w:t>
      </w:r>
      <w:r>
        <w:rPr>
          <w:rFonts w:hint="eastAsia" w:ascii="宋体" w:hAnsi="宋体"/>
          <w:color w:val="auto"/>
          <w:sz w:val="21"/>
          <w:szCs w:val="21"/>
        </w:rPr>
        <w:t>装订，签署，</w:t>
      </w:r>
      <w:r>
        <w:rPr>
          <w:rFonts w:ascii="宋体" w:hAnsi="宋体"/>
          <w:color w:val="auto"/>
          <w:sz w:val="21"/>
          <w:szCs w:val="21"/>
        </w:rPr>
        <w:t>密封和标记</w:t>
      </w:r>
      <w:bookmarkEnd w:id="94"/>
      <w:bookmarkEnd w:id="95"/>
      <w:bookmarkEnd w:id="96"/>
      <w:bookmarkEnd w:id="97"/>
      <w:bookmarkEnd w:id="98"/>
      <w:bookmarkEnd w:id="99"/>
    </w:p>
    <w:p w14:paraId="45680061">
      <w:pPr>
        <w:pStyle w:val="41"/>
        <w:widowControl w:val="0"/>
        <w:numPr>
          <w:ilvl w:val="0"/>
          <w:numId w:val="3"/>
        </w:numPr>
        <w:adjustRightInd/>
        <w:snapToGrid/>
        <w:ind w:firstLineChars="0"/>
        <w:jc w:val="both"/>
        <w:rPr>
          <w:rFonts w:ascii="宋体" w:hAnsi="宋体"/>
          <w:vanish/>
          <w:color w:val="auto"/>
          <w:szCs w:val="21"/>
        </w:rPr>
      </w:pPr>
    </w:p>
    <w:p w14:paraId="00ECB9AA">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为方便评标委员会对投标文件进行评审</w:t>
      </w:r>
      <w:r>
        <w:rPr>
          <w:rFonts w:ascii="宋体" w:hAnsi="宋体"/>
          <w:color w:val="auto"/>
          <w:szCs w:val="21"/>
        </w:rPr>
        <w:t>，</w:t>
      </w:r>
      <w:r>
        <w:rPr>
          <w:rFonts w:hint="eastAsia" w:ascii="宋体" w:hAnsi="宋体"/>
          <w:color w:val="auto"/>
          <w:szCs w:val="21"/>
        </w:rPr>
        <w:t>建议投标人对投标文件进行装订，价格文件、商务文件、技术文件可合装订为一册，也可根据自身需要分册装订，</w:t>
      </w:r>
      <w:r>
        <w:rPr>
          <w:rFonts w:ascii="宋体" w:hAnsi="宋体"/>
          <w:color w:val="auto"/>
          <w:szCs w:val="21"/>
        </w:rPr>
        <w:t>对未经装订的投标文件可能发生的文件缺</w:t>
      </w:r>
      <w:r>
        <w:rPr>
          <w:rFonts w:hint="eastAsia" w:ascii="宋体" w:hAnsi="宋体"/>
          <w:color w:val="auto"/>
          <w:szCs w:val="21"/>
        </w:rPr>
        <w:t>损</w:t>
      </w:r>
      <w:r>
        <w:rPr>
          <w:rFonts w:ascii="宋体" w:hAnsi="宋体"/>
          <w:color w:val="auto"/>
          <w:szCs w:val="21"/>
        </w:rPr>
        <w:t>，由此产生的后果由投标人承担。</w:t>
      </w:r>
    </w:p>
    <w:p w14:paraId="4B0DB90B">
      <w:pPr>
        <w:widowControl w:val="0"/>
        <w:numPr>
          <w:ilvl w:val="1"/>
          <w:numId w:val="3"/>
        </w:numPr>
        <w:adjustRightInd/>
        <w:snapToGrid/>
        <w:jc w:val="both"/>
        <w:rPr>
          <w:rFonts w:ascii="宋体" w:hAnsi="宋体"/>
          <w:color w:val="auto"/>
          <w:szCs w:val="21"/>
        </w:rPr>
      </w:pPr>
      <w:r>
        <w:rPr>
          <w:rFonts w:ascii="宋体" w:hAnsi="宋体"/>
          <w:color w:val="auto"/>
          <w:szCs w:val="21"/>
        </w:rPr>
        <w:t>投标文件</w:t>
      </w:r>
      <w:r>
        <w:rPr>
          <w:rFonts w:hint="eastAsia" w:ascii="宋体" w:hAnsi="宋体"/>
          <w:color w:val="auto"/>
          <w:szCs w:val="21"/>
        </w:rPr>
        <w:t>正本均须用不褪色墨水书写或打印。投标文件的副本可采用投标文件的正本复印件，每套</w:t>
      </w:r>
      <w:r>
        <w:rPr>
          <w:rFonts w:ascii="宋体" w:hAnsi="宋体"/>
          <w:color w:val="auto"/>
          <w:szCs w:val="21"/>
        </w:rPr>
        <w:t>投标文件</w:t>
      </w:r>
      <w:r>
        <w:rPr>
          <w:rFonts w:hint="eastAsia" w:ascii="宋体" w:hAnsi="宋体"/>
          <w:color w:val="auto"/>
          <w:szCs w:val="21"/>
        </w:rPr>
        <w:t>应当标</w:t>
      </w:r>
      <w:r>
        <w:rPr>
          <w:rFonts w:ascii="宋体" w:hAnsi="宋体"/>
          <w:color w:val="auto"/>
          <w:szCs w:val="21"/>
        </w:rPr>
        <w:t>明“正本”</w:t>
      </w:r>
      <w:r>
        <w:rPr>
          <w:rFonts w:hint="eastAsia" w:ascii="宋体" w:hAnsi="宋体"/>
          <w:color w:val="auto"/>
          <w:szCs w:val="21"/>
        </w:rPr>
        <w:t>、</w:t>
      </w:r>
      <w:r>
        <w:rPr>
          <w:rFonts w:ascii="宋体" w:hAnsi="宋体"/>
          <w:color w:val="auto"/>
          <w:szCs w:val="21"/>
        </w:rPr>
        <w:t>“副本”</w:t>
      </w:r>
      <w:r>
        <w:rPr>
          <w:rFonts w:hint="eastAsia" w:ascii="宋体" w:hAnsi="宋体"/>
          <w:color w:val="auto"/>
          <w:szCs w:val="21"/>
        </w:rPr>
        <w:t>的字样</w:t>
      </w:r>
      <w:r>
        <w:rPr>
          <w:rFonts w:ascii="宋体" w:hAnsi="宋体"/>
          <w:color w:val="auto"/>
          <w:szCs w:val="21"/>
        </w:rPr>
        <w:t>。</w:t>
      </w:r>
      <w:r>
        <w:rPr>
          <w:rFonts w:hint="eastAsia" w:ascii="宋体" w:hAnsi="宋体"/>
          <w:color w:val="auto"/>
          <w:szCs w:val="21"/>
        </w:rPr>
        <w:t>投标文件的【正本】及所有【副本】的封面及骑缝均须加盖投标人公章（文件每页盖章等同于盖骑缝章）。若</w:t>
      </w:r>
      <w:r>
        <w:rPr>
          <w:rFonts w:ascii="宋体" w:hAnsi="宋体"/>
          <w:color w:val="auto"/>
          <w:szCs w:val="21"/>
        </w:rPr>
        <w:t>正本</w:t>
      </w:r>
      <w:r>
        <w:rPr>
          <w:rFonts w:hint="eastAsia" w:ascii="宋体" w:hAnsi="宋体"/>
          <w:color w:val="auto"/>
          <w:szCs w:val="21"/>
        </w:rPr>
        <w:t>与</w:t>
      </w:r>
      <w:r>
        <w:rPr>
          <w:rFonts w:ascii="宋体" w:hAnsi="宋体"/>
          <w:color w:val="auto"/>
          <w:szCs w:val="21"/>
        </w:rPr>
        <w:t>副本</w:t>
      </w:r>
      <w:r>
        <w:rPr>
          <w:rFonts w:hint="eastAsia" w:ascii="宋体" w:hAnsi="宋体"/>
          <w:color w:val="auto"/>
          <w:szCs w:val="21"/>
        </w:rPr>
        <w:t>不符，以</w:t>
      </w:r>
      <w:r>
        <w:rPr>
          <w:rFonts w:ascii="宋体" w:hAnsi="宋体"/>
          <w:color w:val="auto"/>
          <w:szCs w:val="21"/>
        </w:rPr>
        <w:t>正本为准。</w:t>
      </w:r>
    </w:p>
    <w:p w14:paraId="1300E5B3">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联合体投标文件的【正本】及【副本】的封面及骑缝均须加盖所有联合体组成成员的公章。（文件每页盖章等同于盖骑缝章）</w:t>
      </w:r>
    </w:p>
    <w:p w14:paraId="5597F6E9">
      <w:pPr>
        <w:widowControl w:val="0"/>
        <w:numPr>
          <w:ilvl w:val="1"/>
          <w:numId w:val="3"/>
        </w:numPr>
        <w:adjustRightInd/>
        <w:snapToGrid/>
        <w:jc w:val="both"/>
        <w:rPr>
          <w:rFonts w:ascii="宋体" w:hAnsi="宋体"/>
          <w:color w:val="auto"/>
          <w:szCs w:val="21"/>
        </w:rPr>
      </w:pPr>
      <w:r>
        <w:rPr>
          <w:rFonts w:hint="eastAsia" w:ascii="宋体" w:hAnsi="宋体"/>
          <w:color w:val="auto"/>
          <w:szCs w:val="21"/>
        </w:rPr>
        <w:t>建议投标人将投标文件正本和所有的副本分开密封装在单独的信封中，且在信封上标明“正本”“副本”字样。然后再将所有信封封装在一个外层信封中。电子文件与正本密封包装，随正本提交。</w:t>
      </w:r>
    </w:p>
    <w:p w14:paraId="65C65765">
      <w:pPr>
        <w:widowControl w:val="0"/>
        <w:numPr>
          <w:ilvl w:val="1"/>
          <w:numId w:val="3"/>
        </w:numPr>
        <w:adjustRightInd/>
        <w:snapToGrid/>
        <w:jc w:val="both"/>
        <w:rPr>
          <w:rFonts w:ascii="宋体" w:hAnsi="宋体"/>
          <w:color w:val="auto"/>
          <w:szCs w:val="21"/>
        </w:rPr>
      </w:pPr>
      <w:r>
        <w:rPr>
          <w:rFonts w:ascii="宋体" w:hAnsi="宋体"/>
          <w:color w:val="auto"/>
          <w:szCs w:val="21"/>
        </w:rPr>
        <w:t>电子文件内容包括：由投标人自行制作的与正本文件一致的所有文件。电子文件</w:t>
      </w:r>
      <w:r>
        <w:rPr>
          <w:rFonts w:hint="eastAsia" w:ascii="宋体" w:hAnsi="宋体"/>
          <w:color w:val="auto"/>
          <w:szCs w:val="21"/>
        </w:rPr>
        <w:t>由</w:t>
      </w:r>
      <w:r>
        <w:rPr>
          <w:rFonts w:ascii="宋体" w:hAnsi="宋体"/>
          <w:color w:val="auto"/>
          <w:szCs w:val="21"/>
        </w:rPr>
        <w:t>光盘</w:t>
      </w:r>
      <w:r>
        <w:rPr>
          <w:rFonts w:hint="eastAsia" w:ascii="宋体" w:hAnsi="宋体"/>
          <w:color w:val="auto"/>
          <w:szCs w:val="21"/>
        </w:rPr>
        <w:t>或U盘</w:t>
      </w:r>
      <w:r>
        <w:rPr>
          <w:rFonts w:ascii="宋体" w:hAnsi="宋体"/>
          <w:color w:val="auto"/>
          <w:szCs w:val="21"/>
        </w:rPr>
        <w:t>储存</w:t>
      </w:r>
      <w:r>
        <w:rPr>
          <w:rFonts w:hint="eastAsia" w:ascii="宋体" w:hAnsi="宋体"/>
          <w:color w:val="auto"/>
          <w:szCs w:val="21"/>
        </w:rPr>
        <w:t>，并注明投标人名称及项目名称、采购项目编号，随投标文件一同密封提交。</w:t>
      </w:r>
    </w:p>
    <w:p w14:paraId="6384BBEE">
      <w:pPr>
        <w:widowControl w:val="0"/>
        <w:numPr>
          <w:ilvl w:val="1"/>
          <w:numId w:val="3"/>
        </w:numPr>
        <w:adjustRightInd/>
        <w:snapToGrid/>
        <w:jc w:val="both"/>
        <w:rPr>
          <w:rFonts w:ascii="宋体" w:hAnsi="宋体"/>
          <w:color w:val="auto"/>
          <w:szCs w:val="21"/>
        </w:rPr>
      </w:pPr>
      <w:r>
        <w:rPr>
          <w:rFonts w:ascii="宋体" w:hAnsi="宋体"/>
          <w:color w:val="auto"/>
          <w:szCs w:val="21"/>
        </w:rPr>
        <w:t>除投标人对错误处修改外，全套投标文件应无涂改或行间插字和增删。如有修改，修改处</w:t>
      </w:r>
      <w:r>
        <w:rPr>
          <w:rFonts w:hint="eastAsia" w:ascii="宋体" w:hAnsi="宋体"/>
          <w:color w:val="auto"/>
          <w:szCs w:val="21"/>
        </w:rPr>
        <w:t>须由法定代表人或其正式授权代表在旁边签字及盖章</w:t>
      </w:r>
      <w:r>
        <w:rPr>
          <w:rFonts w:ascii="宋体" w:hAnsi="宋体"/>
          <w:color w:val="auto"/>
          <w:szCs w:val="21"/>
        </w:rPr>
        <w:t>。</w:t>
      </w:r>
    </w:p>
    <w:p w14:paraId="520C56B1">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4D600286">
      <w:pPr>
        <w:widowControl w:val="0"/>
        <w:numPr>
          <w:ilvl w:val="1"/>
          <w:numId w:val="3"/>
        </w:numPr>
        <w:adjustRightInd/>
        <w:snapToGrid/>
        <w:jc w:val="both"/>
        <w:rPr>
          <w:rFonts w:ascii="宋体" w:hAnsi="宋体"/>
          <w:color w:val="auto"/>
          <w:szCs w:val="21"/>
        </w:rPr>
      </w:pPr>
      <w:r>
        <w:rPr>
          <w:rFonts w:hint="eastAsia" w:ascii="宋体" w:hAnsi="宋体"/>
          <w:color w:val="auto"/>
          <w:szCs w:val="21"/>
        </w:rPr>
        <w:t xml:space="preserve">所有的信封均应注明： </w:t>
      </w:r>
    </w:p>
    <w:p w14:paraId="34F51D3C">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收件人：广东政通招标有限公司</w:t>
      </w:r>
    </w:p>
    <w:p w14:paraId="46869DD7">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投标单位名称：</w:t>
      </w:r>
    </w:p>
    <w:p w14:paraId="5660FBA9">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项目名称：</w:t>
      </w:r>
    </w:p>
    <w:p w14:paraId="521A2F67">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采购项目编号：</w:t>
      </w:r>
    </w:p>
    <w:p w14:paraId="4F60BD23">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采购代理机构将拒绝接收出现以下情况的投标文件：</w:t>
      </w:r>
    </w:p>
    <w:p w14:paraId="441595F3">
      <w:pPr>
        <w:widowControl w:val="0"/>
        <w:numPr>
          <w:ilvl w:val="0"/>
          <w:numId w:val="5"/>
        </w:numPr>
        <w:adjustRightInd/>
        <w:snapToGrid/>
        <w:jc w:val="both"/>
        <w:rPr>
          <w:rFonts w:ascii="宋体" w:hAnsi="宋体"/>
          <w:color w:val="auto"/>
          <w:szCs w:val="21"/>
        </w:rPr>
      </w:pPr>
      <w:r>
        <w:rPr>
          <w:rFonts w:hint="eastAsia" w:ascii="宋体" w:hAnsi="宋体"/>
          <w:color w:val="auto"/>
          <w:szCs w:val="21"/>
        </w:rPr>
        <w:t>采用透明包装进行密封或未进行密封的投标文件；</w:t>
      </w:r>
    </w:p>
    <w:p w14:paraId="742B0979">
      <w:pPr>
        <w:widowControl w:val="0"/>
        <w:numPr>
          <w:ilvl w:val="0"/>
          <w:numId w:val="5"/>
        </w:numPr>
        <w:adjustRightInd/>
        <w:snapToGrid/>
        <w:jc w:val="both"/>
        <w:rPr>
          <w:rFonts w:ascii="宋体" w:hAnsi="宋体"/>
          <w:color w:val="auto"/>
          <w:szCs w:val="21"/>
        </w:rPr>
      </w:pPr>
      <w:r>
        <w:rPr>
          <w:rFonts w:hint="eastAsia" w:ascii="宋体" w:hAnsi="宋体"/>
          <w:color w:val="auto"/>
          <w:szCs w:val="21"/>
        </w:rPr>
        <w:t>密封破损导致投标文件内容直接或间接泄露的投标文件；</w:t>
      </w:r>
    </w:p>
    <w:p w14:paraId="567AD4E9">
      <w:pPr>
        <w:widowControl w:val="0"/>
        <w:numPr>
          <w:ilvl w:val="0"/>
          <w:numId w:val="5"/>
        </w:numPr>
        <w:adjustRightInd/>
        <w:snapToGrid/>
        <w:jc w:val="both"/>
        <w:rPr>
          <w:rFonts w:ascii="宋体" w:hAnsi="宋体"/>
          <w:color w:val="auto"/>
          <w:szCs w:val="21"/>
        </w:rPr>
      </w:pPr>
      <w:r>
        <w:rPr>
          <w:rFonts w:hint="eastAsia" w:ascii="宋体" w:hAnsi="宋体"/>
          <w:color w:val="auto"/>
          <w:szCs w:val="21"/>
        </w:rPr>
        <w:t>密封信封上项目编号错误的投标文件；</w:t>
      </w:r>
    </w:p>
    <w:p w14:paraId="7FA7FD4E">
      <w:pPr>
        <w:widowControl w:val="0"/>
        <w:numPr>
          <w:ilvl w:val="0"/>
          <w:numId w:val="5"/>
        </w:numPr>
        <w:adjustRightInd/>
        <w:snapToGrid/>
        <w:jc w:val="both"/>
        <w:rPr>
          <w:rFonts w:ascii="宋体" w:hAnsi="宋体"/>
          <w:color w:val="auto"/>
          <w:szCs w:val="21"/>
        </w:rPr>
      </w:pPr>
      <w:r>
        <w:rPr>
          <w:rFonts w:hint="eastAsia" w:ascii="宋体" w:hAnsi="宋体"/>
          <w:color w:val="auto"/>
          <w:szCs w:val="21"/>
        </w:rPr>
        <w:t>未在规定时间内领购文件的投标人的投标文件；</w:t>
      </w:r>
    </w:p>
    <w:p w14:paraId="5931B13D">
      <w:pPr>
        <w:widowControl w:val="0"/>
        <w:numPr>
          <w:ilvl w:val="0"/>
          <w:numId w:val="5"/>
        </w:numPr>
        <w:adjustRightInd/>
        <w:snapToGrid/>
        <w:jc w:val="both"/>
        <w:rPr>
          <w:rFonts w:ascii="宋体" w:hAnsi="宋体"/>
          <w:color w:val="auto"/>
          <w:szCs w:val="21"/>
        </w:rPr>
      </w:pPr>
      <w:r>
        <w:rPr>
          <w:rFonts w:hint="eastAsia" w:ascii="宋体" w:hAnsi="宋体"/>
          <w:color w:val="auto"/>
          <w:szCs w:val="21"/>
        </w:rPr>
        <w:t>项目名称出现严重歧义或未标注所投项目信息导致无法分辨所投项目为本项目的投标文件；</w:t>
      </w:r>
    </w:p>
    <w:p w14:paraId="0AA6F36C">
      <w:pPr>
        <w:widowControl w:val="0"/>
        <w:numPr>
          <w:ilvl w:val="0"/>
          <w:numId w:val="5"/>
        </w:numPr>
        <w:adjustRightInd/>
        <w:snapToGrid/>
        <w:jc w:val="both"/>
        <w:rPr>
          <w:rFonts w:ascii="宋体" w:hAnsi="宋体"/>
          <w:color w:val="auto"/>
          <w:szCs w:val="21"/>
        </w:rPr>
      </w:pPr>
      <w:r>
        <w:rPr>
          <w:rFonts w:hint="eastAsia" w:ascii="宋体" w:hAnsi="宋体"/>
          <w:color w:val="auto"/>
          <w:szCs w:val="21"/>
        </w:rPr>
        <w:t>采用传真、电传的投标文件；</w:t>
      </w:r>
    </w:p>
    <w:p w14:paraId="2369178F">
      <w:pPr>
        <w:widowControl w:val="0"/>
        <w:numPr>
          <w:ilvl w:val="0"/>
          <w:numId w:val="5"/>
        </w:numPr>
        <w:adjustRightInd/>
        <w:snapToGrid/>
        <w:jc w:val="both"/>
        <w:rPr>
          <w:rFonts w:ascii="宋体" w:hAnsi="宋体"/>
          <w:color w:val="auto"/>
          <w:szCs w:val="21"/>
        </w:rPr>
      </w:pPr>
      <w:r>
        <w:rPr>
          <w:rFonts w:hint="eastAsia" w:ascii="宋体" w:hAnsi="宋体"/>
          <w:color w:val="auto"/>
          <w:szCs w:val="21"/>
        </w:rPr>
        <w:t>招标文件规定的其他情形。</w:t>
      </w:r>
    </w:p>
    <w:p w14:paraId="1C76887D">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采购代理机构对所有投标文件的误投或提前启封概不负责。</w:t>
      </w:r>
    </w:p>
    <w:p w14:paraId="7F84EBE3">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投标人同时参加几个包投标时必须按招标文件要求按包号分别制作投标文件，分别密封递交。</w:t>
      </w:r>
    </w:p>
    <w:p w14:paraId="38CCCBB1">
      <w:pPr>
        <w:widowControl w:val="0"/>
        <w:numPr>
          <w:ilvl w:val="1"/>
          <w:numId w:val="3"/>
        </w:numPr>
        <w:adjustRightInd/>
        <w:snapToGrid/>
        <w:jc w:val="both"/>
        <w:rPr>
          <w:rFonts w:ascii="宋体" w:hAnsi="宋体"/>
          <w:color w:val="auto"/>
          <w:szCs w:val="21"/>
        </w:rPr>
      </w:pPr>
      <w:r>
        <w:rPr>
          <w:rFonts w:hint="eastAsia" w:ascii="宋体" w:hAnsi="宋体"/>
          <w:color w:val="auto"/>
          <w:szCs w:val="21"/>
        </w:rPr>
        <w:t>递交的投标文件中所提供的通讯方式应保持联络畅通，因联系不上而导致的所有后果由投标人自行承担。</w:t>
      </w:r>
    </w:p>
    <w:p w14:paraId="6FA58475">
      <w:pPr>
        <w:rPr>
          <w:color w:val="auto"/>
        </w:rPr>
      </w:pPr>
    </w:p>
    <w:p w14:paraId="36175839">
      <w:pPr>
        <w:pStyle w:val="5"/>
        <w:widowControl w:val="0"/>
        <w:overflowPunct w:val="0"/>
        <w:rPr>
          <w:rFonts w:ascii="宋体" w:hAnsi="宋体"/>
          <w:color w:val="auto"/>
          <w:sz w:val="21"/>
          <w:szCs w:val="21"/>
        </w:rPr>
      </w:pPr>
      <w:bookmarkStart w:id="100" w:name="_Toc7473"/>
      <w:bookmarkStart w:id="101" w:name="_Toc8628"/>
      <w:bookmarkStart w:id="102" w:name="_Toc15382"/>
      <w:r>
        <w:rPr>
          <w:rFonts w:hint="eastAsia" w:ascii="宋体" w:hAnsi="宋体"/>
          <w:color w:val="auto"/>
          <w:sz w:val="21"/>
          <w:szCs w:val="21"/>
        </w:rPr>
        <w:t>18.迟交的投标文件</w:t>
      </w:r>
      <w:bookmarkEnd w:id="100"/>
      <w:bookmarkEnd w:id="101"/>
      <w:bookmarkEnd w:id="102"/>
    </w:p>
    <w:p w14:paraId="5508C3E4">
      <w:pPr>
        <w:pStyle w:val="41"/>
        <w:widowControl w:val="0"/>
        <w:numPr>
          <w:ilvl w:val="0"/>
          <w:numId w:val="3"/>
        </w:numPr>
        <w:adjustRightInd/>
        <w:snapToGrid/>
        <w:ind w:firstLineChars="0"/>
        <w:jc w:val="both"/>
        <w:rPr>
          <w:rFonts w:ascii="宋体" w:hAnsi="宋体"/>
          <w:vanish/>
          <w:color w:val="auto"/>
          <w:szCs w:val="21"/>
        </w:rPr>
      </w:pPr>
    </w:p>
    <w:p w14:paraId="66558079">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投标人在投标截止时间之后提交的投标文件，采购代理机构将拒绝接收</w:t>
      </w:r>
      <w:r>
        <w:rPr>
          <w:rFonts w:ascii="宋体" w:hAnsi="宋体"/>
          <w:color w:val="auto"/>
          <w:szCs w:val="21"/>
        </w:rPr>
        <w:t>。</w:t>
      </w:r>
    </w:p>
    <w:p w14:paraId="236539F1">
      <w:pPr>
        <w:widowControl w:val="0"/>
        <w:numPr>
          <w:ilvl w:val="1"/>
          <w:numId w:val="3"/>
        </w:numPr>
        <w:adjustRightInd/>
        <w:snapToGrid/>
        <w:jc w:val="both"/>
        <w:rPr>
          <w:rFonts w:ascii="宋体" w:hAnsi="宋体"/>
          <w:color w:val="auto"/>
          <w:szCs w:val="21"/>
        </w:rPr>
      </w:pPr>
      <w:r>
        <w:rPr>
          <w:rFonts w:hint="eastAsia" w:ascii="宋体" w:hAnsi="宋体"/>
          <w:color w:val="auto"/>
          <w:szCs w:val="21"/>
        </w:rPr>
        <w:t>有违反其他法律规定情形的，采购代理机构将拒绝接收。</w:t>
      </w:r>
    </w:p>
    <w:p w14:paraId="3E01AB05">
      <w:pPr>
        <w:rPr>
          <w:color w:val="auto"/>
        </w:rPr>
      </w:pPr>
    </w:p>
    <w:p w14:paraId="37262D0E">
      <w:pPr>
        <w:pStyle w:val="5"/>
        <w:widowControl w:val="0"/>
        <w:overflowPunct w:val="0"/>
        <w:rPr>
          <w:rFonts w:ascii="宋体" w:hAnsi="宋体"/>
          <w:color w:val="auto"/>
          <w:sz w:val="21"/>
          <w:szCs w:val="21"/>
        </w:rPr>
      </w:pPr>
      <w:bookmarkStart w:id="103" w:name="_Toc7625"/>
      <w:bookmarkStart w:id="104" w:name="_Toc19649"/>
      <w:bookmarkStart w:id="105" w:name="_Toc13212"/>
      <w:r>
        <w:rPr>
          <w:rFonts w:hint="eastAsia" w:ascii="宋体" w:hAnsi="宋体"/>
          <w:color w:val="auto"/>
          <w:sz w:val="21"/>
          <w:szCs w:val="21"/>
        </w:rPr>
        <w:t>19.投标样品（如需提交）</w:t>
      </w:r>
      <w:bookmarkEnd w:id="103"/>
      <w:bookmarkEnd w:id="104"/>
      <w:bookmarkEnd w:id="105"/>
    </w:p>
    <w:p w14:paraId="6B87C9C1">
      <w:pPr>
        <w:pStyle w:val="41"/>
        <w:widowControl w:val="0"/>
        <w:numPr>
          <w:ilvl w:val="0"/>
          <w:numId w:val="3"/>
        </w:numPr>
        <w:adjustRightInd/>
        <w:snapToGrid/>
        <w:ind w:firstLineChars="0"/>
        <w:jc w:val="both"/>
        <w:rPr>
          <w:rFonts w:ascii="宋体" w:hAnsi="宋体"/>
          <w:vanish/>
          <w:color w:val="auto"/>
          <w:szCs w:val="21"/>
        </w:rPr>
      </w:pPr>
    </w:p>
    <w:p w14:paraId="16F33019">
      <w:pPr>
        <w:widowControl w:val="0"/>
        <w:numPr>
          <w:ilvl w:val="1"/>
          <w:numId w:val="3"/>
        </w:numPr>
        <w:adjustRightInd/>
        <w:snapToGrid/>
        <w:jc w:val="both"/>
        <w:rPr>
          <w:rFonts w:ascii="宋体" w:hAnsi="宋体"/>
          <w:color w:val="auto"/>
          <w:szCs w:val="21"/>
        </w:rPr>
      </w:pPr>
      <w:r>
        <w:rPr>
          <w:rFonts w:hint="eastAsia" w:ascii="宋体" w:hAnsi="宋体"/>
          <w:color w:val="auto"/>
          <w:szCs w:val="21"/>
        </w:rPr>
        <w:t>如有必要，采购代理机构可以要求投标人提供本服务项目涉及的部分设备或产品样品，投标人在投标时应提交《样品清单》。</w:t>
      </w:r>
    </w:p>
    <w:p w14:paraId="6C6C01CD">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为方便评标，投标人在提供样品时，应在所提供的样品表面显著位置标注投标人的名称、包号、样品名称、招标文件规定的服务或货物编号。</w:t>
      </w:r>
    </w:p>
    <w:p w14:paraId="7DE6EA66">
      <w:pPr>
        <w:widowControl w:val="0"/>
        <w:numPr>
          <w:ilvl w:val="1"/>
          <w:numId w:val="3"/>
        </w:numPr>
        <w:adjustRightInd/>
        <w:snapToGrid/>
        <w:jc w:val="both"/>
        <w:rPr>
          <w:rFonts w:ascii="宋体" w:hAnsi="宋体"/>
          <w:color w:val="auto"/>
          <w:szCs w:val="21"/>
        </w:rPr>
      </w:pPr>
      <w:r>
        <w:rPr>
          <w:rFonts w:hint="eastAsia" w:ascii="宋体" w:hAnsi="宋体"/>
          <w:color w:val="auto"/>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6B50F163">
      <w:pPr>
        <w:rPr>
          <w:color w:val="auto"/>
        </w:rPr>
      </w:pPr>
    </w:p>
    <w:p w14:paraId="39C4E5A5">
      <w:pPr>
        <w:pStyle w:val="5"/>
        <w:widowControl w:val="0"/>
        <w:overflowPunct w:val="0"/>
        <w:rPr>
          <w:rFonts w:ascii="宋体" w:hAnsi="宋体"/>
          <w:color w:val="auto"/>
          <w:sz w:val="21"/>
          <w:szCs w:val="21"/>
        </w:rPr>
      </w:pPr>
      <w:bookmarkStart w:id="106" w:name="_Toc7689"/>
      <w:bookmarkStart w:id="107" w:name="_Toc32137"/>
      <w:bookmarkStart w:id="108" w:name="_Toc9777"/>
      <w:bookmarkStart w:id="109" w:name="_Toc5900"/>
      <w:bookmarkStart w:id="110" w:name="_Toc382049112"/>
      <w:bookmarkStart w:id="111" w:name="_Toc303084265"/>
      <w:r>
        <w:rPr>
          <w:rFonts w:hint="eastAsia" w:ascii="宋体" w:hAnsi="宋体"/>
          <w:color w:val="auto"/>
          <w:sz w:val="21"/>
          <w:szCs w:val="21"/>
        </w:rPr>
        <w:t>20.投标截止期</w:t>
      </w:r>
      <w:bookmarkEnd w:id="106"/>
      <w:bookmarkEnd w:id="107"/>
      <w:bookmarkEnd w:id="108"/>
      <w:bookmarkEnd w:id="109"/>
      <w:bookmarkEnd w:id="110"/>
      <w:bookmarkEnd w:id="111"/>
    </w:p>
    <w:p w14:paraId="0AC51801">
      <w:pPr>
        <w:pStyle w:val="41"/>
        <w:widowControl w:val="0"/>
        <w:numPr>
          <w:ilvl w:val="0"/>
          <w:numId w:val="3"/>
        </w:numPr>
        <w:adjustRightInd/>
        <w:snapToGrid/>
        <w:ind w:firstLineChars="0"/>
        <w:jc w:val="both"/>
        <w:rPr>
          <w:rFonts w:ascii="宋体" w:hAnsi="宋体"/>
          <w:vanish/>
          <w:color w:val="auto"/>
          <w:szCs w:val="21"/>
        </w:rPr>
      </w:pPr>
    </w:p>
    <w:p w14:paraId="1538569F">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投标人应在招标文件规定的截止日期和时间内，将投标文件送达到指定地点。</w:t>
      </w:r>
    </w:p>
    <w:p w14:paraId="43B8D6FD">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w:t>
      </w:r>
      <w:r>
        <w:rPr>
          <w:rFonts w:ascii="宋体" w:hAnsi="宋体"/>
          <w:color w:val="auto"/>
          <w:szCs w:val="21"/>
        </w:rPr>
        <w:t>可按本须知规定以</w:t>
      </w:r>
      <w:r>
        <w:rPr>
          <w:rFonts w:hint="eastAsia" w:ascii="宋体" w:hAnsi="宋体"/>
          <w:color w:val="auto"/>
          <w:szCs w:val="21"/>
        </w:rPr>
        <w:t>澄清或</w:t>
      </w:r>
      <w:r>
        <w:rPr>
          <w:rFonts w:ascii="宋体" w:hAnsi="宋体"/>
          <w:color w:val="auto"/>
          <w:szCs w:val="21"/>
        </w:rPr>
        <w:t>修改通知的方式，酌情延长</w:t>
      </w:r>
      <w:r>
        <w:rPr>
          <w:rFonts w:hint="eastAsia" w:ascii="宋体" w:hAnsi="宋体"/>
          <w:color w:val="auto"/>
          <w:szCs w:val="21"/>
        </w:rPr>
        <w:t>递</w:t>
      </w:r>
      <w:r>
        <w:rPr>
          <w:rFonts w:ascii="宋体" w:hAnsi="宋体"/>
          <w:color w:val="auto"/>
          <w:szCs w:val="21"/>
        </w:rPr>
        <w:t>交投标文件的截止时间。在此情况下，投标人的所有权利和义务以及投标人受制约的截止时间，均以延长后新的投标截止时间为准。</w:t>
      </w:r>
    </w:p>
    <w:p w14:paraId="7D02A3DD">
      <w:pPr>
        <w:rPr>
          <w:color w:val="auto"/>
        </w:rPr>
      </w:pPr>
    </w:p>
    <w:p w14:paraId="01ED9107">
      <w:pPr>
        <w:pStyle w:val="5"/>
        <w:widowControl w:val="0"/>
        <w:overflowPunct w:val="0"/>
        <w:rPr>
          <w:rFonts w:ascii="宋体" w:hAnsi="宋体"/>
          <w:color w:val="auto"/>
          <w:sz w:val="21"/>
          <w:szCs w:val="21"/>
        </w:rPr>
      </w:pPr>
      <w:bookmarkStart w:id="112" w:name="_Toc11133"/>
      <w:bookmarkStart w:id="113" w:name="_Toc4596"/>
      <w:bookmarkStart w:id="114" w:name="_Toc6003"/>
      <w:r>
        <w:rPr>
          <w:rFonts w:hint="eastAsia" w:ascii="宋体" w:hAnsi="宋体"/>
          <w:color w:val="auto"/>
          <w:sz w:val="21"/>
          <w:szCs w:val="21"/>
        </w:rPr>
        <w:t>21.投标文件的补充、修改与撤回</w:t>
      </w:r>
      <w:bookmarkEnd w:id="112"/>
      <w:bookmarkEnd w:id="113"/>
      <w:bookmarkEnd w:id="114"/>
    </w:p>
    <w:p w14:paraId="535F16C8">
      <w:pPr>
        <w:pStyle w:val="41"/>
        <w:widowControl w:val="0"/>
        <w:numPr>
          <w:ilvl w:val="0"/>
          <w:numId w:val="3"/>
        </w:numPr>
        <w:adjustRightInd/>
        <w:snapToGrid/>
        <w:ind w:firstLineChars="0"/>
        <w:jc w:val="both"/>
        <w:rPr>
          <w:rFonts w:ascii="宋体" w:hAnsi="宋体"/>
          <w:vanish/>
          <w:color w:val="auto"/>
          <w:szCs w:val="21"/>
        </w:rPr>
      </w:pPr>
    </w:p>
    <w:p w14:paraId="1A829A91">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6CE67766">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投标人对投标文件的补充、修改的内容应当按招标文件要求的签署、盖章、密封后，作为投标文件的组成部分。并按照招标文件规定密封和标记的要求提交，并在投标文件密封袋上标明“补充、修改”字样。</w:t>
      </w:r>
    </w:p>
    <w:p w14:paraId="10F40757">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投标文件一经递交不予退还。</w:t>
      </w:r>
    </w:p>
    <w:p w14:paraId="66261D31">
      <w:pPr>
        <w:widowControl w:val="0"/>
        <w:numPr>
          <w:ilvl w:val="1"/>
          <w:numId w:val="3"/>
        </w:numPr>
        <w:adjustRightInd/>
        <w:snapToGrid/>
        <w:jc w:val="both"/>
        <w:rPr>
          <w:rFonts w:ascii="宋体" w:hAnsi="宋体"/>
          <w:color w:val="auto"/>
          <w:szCs w:val="21"/>
        </w:rPr>
      </w:pPr>
      <w:r>
        <w:rPr>
          <w:rFonts w:hint="eastAsia" w:ascii="宋体" w:hAnsi="宋体"/>
          <w:color w:val="auto"/>
          <w:szCs w:val="21"/>
        </w:rPr>
        <w:t>在提交投标文件截止时间至投标有效期满之前，投标人不得撤回其投标，否则其投标保证金将不予退还。</w:t>
      </w:r>
    </w:p>
    <w:p w14:paraId="5AEE14D6">
      <w:pPr>
        <w:pStyle w:val="10"/>
        <w:rPr>
          <w:color w:val="auto"/>
        </w:rPr>
      </w:pPr>
    </w:p>
    <w:p w14:paraId="4F895D84">
      <w:pPr>
        <w:pStyle w:val="4"/>
        <w:spacing w:line="480" w:lineRule="auto"/>
        <w:jc w:val="center"/>
        <w:rPr>
          <w:rFonts w:ascii="宋体" w:hAnsi="宋体"/>
          <w:color w:val="auto"/>
        </w:rPr>
      </w:pPr>
      <w:bookmarkStart w:id="115" w:name="_Toc23466"/>
      <w:bookmarkStart w:id="116" w:name="_Toc8993"/>
      <w:bookmarkStart w:id="117" w:name="_Toc29574"/>
      <w:r>
        <w:rPr>
          <w:rFonts w:hint="eastAsia" w:ascii="宋体" w:hAnsi="宋体"/>
          <w:color w:val="auto"/>
        </w:rPr>
        <w:t>第五章开标与评标</w:t>
      </w:r>
      <w:bookmarkEnd w:id="115"/>
      <w:bookmarkEnd w:id="116"/>
      <w:bookmarkEnd w:id="117"/>
    </w:p>
    <w:p w14:paraId="5303B0F9">
      <w:pPr>
        <w:pStyle w:val="5"/>
        <w:widowControl w:val="0"/>
        <w:overflowPunct w:val="0"/>
        <w:rPr>
          <w:rFonts w:ascii="宋体" w:hAnsi="宋体"/>
          <w:color w:val="auto"/>
          <w:sz w:val="21"/>
          <w:szCs w:val="21"/>
        </w:rPr>
      </w:pPr>
      <w:bookmarkStart w:id="118" w:name="_Toc2049"/>
      <w:bookmarkStart w:id="119" w:name="_Toc28458"/>
      <w:bookmarkStart w:id="120" w:name="_Toc27700"/>
      <w:r>
        <w:rPr>
          <w:rFonts w:hint="eastAsia" w:ascii="宋体" w:hAnsi="宋体"/>
          <w:color w:val="auto"/>
          <w:sz w:val="21"/>
          <w:szCs w:val="21"/>
        </w:rPr>
        <w:t>22.开标</w:t>
      </w:r>
      <w:bookmarkEnd w:id="118"/>
      <w:bookmarkEnd w:id="119"/>
      <w:bookmarkEnd w:id="120"/>
    </w:p>
    <w:p w14:paraId="7924A714">
      <w:pPr>
        <w:pStyle w:val="41"/>
        <w:widowControl w:val="0"/>
        <w:numPr>
          <w:ilvl w:val="0"/>
          <w:numId w:val="3"/>
        </w:numPr>
        <w:adjustRightInd/>
        <w:snapToGrid/>
        <w:ind w:firstLineChars="0"/>
        <w:jc w:val="both"/>
        <w:rPr>
          <w:rFonts w:ascii="宋体" w:hAnsi="宋体"/>
          <w:vanish/>
          <w:color w:val="auto"/>
          <w:szCs w:val="21"/>
        </w:rPr>
      </w:pPr>
    </w:p>
    <w:p w14:paraId="335BD39E">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采购代理机构按</w:t>
      </w:r>
      <w:r>
        <w:rPr>
          <w:rFonts w:ascii="宋体" w:hAnsi="宋体"/>
          <w:color w:val="auto"/>
          <w:szCs w:val="21"/>
        </w:rPr>
        <w:t>本</w:t>
      </w:r>
      <w:r>
        <w:rPr>
          <w:rFonts w:hint="eastAsia" w:ascii="宋体" w:hAnsi="宋体"/>
          <w:color w:val="auto"/>
          <w:szCs w:val="21"/>
        </w:rPr>
        <w:t>招标文件</w:t>
      </w:r>
      <w:r>
        <w:rPr>
          <w:rFonts w:ascii="宋体" w:hAnsi="宋体"/>
          <w:color w:val="auto"/>
          <w:szCs w:val="21"/>
        </w:rPr>
        <w:t>所规定的时间和地点公开开标，并邀请所有投标人</w:t>
      </w:r>
      <w:r>
        <w:rPr>
          <w:rFonts w:hint="eastAsia" w:ascii="宋体" w:hAnsi="宋体"/>
          <w:color w:val="auto"/>
          <w:szCs w:val="21"/>
        </w:rPr>
        <w:t>代表</w:t>
      </w:r>
      <w:r>
        <w:rPr>
          <w:rFonts w:ascii="宋体" w:hAnsi="宋体"/>
          <w:color w:val="auto"/>
          <w:szCs w:val="21"/>
        </w:rPr>
        <w:t>参加。</w:t>
      </w:r>
    </w:p>
    <w:p w14:paraId="2D35C0C8">
      <w:pPr>
        <w:widowControl w:val="0"/>
        <w:numPr>
          <w:ilvl w:val="1"/>
          <w:numId w:val="3"/>
        </w:numPr>
        <w:adjustRightInd/>
        <w:snapToGrid/>
        <w:jc w:val="both"/>
        <w:rPr>
          <w:rFonts w:ascii="宋体" w:hAnsi="宋体"/>
          <w:color w:val="auto"/>
          <w:szCs w:val="21"/>
        </w:rPr>
      </w:pPr>
      <w:r>
        <w:rPr>
          <w:rFonts w:ascii="宋体" w:hAnsi="宋体"/>
          <w:color w:val="auto"/>
          <w:szCs w:val="21"/>
        </w:rPr>
        <w:t>开标程序：</w:t>
      </w:r>
    </w:p>
    <w:p w14:paraId="38DF7F45">
      <w:pPr>
        <w:widowControl w:val="0"/>
        <w:numPr>
          <w:ilvl w:val="2"/>
          <w:numId w:val="3"/>
        </w:numPr>
        <w:tabs>
          <w:tab w:val="left" w:pos="567"/>
          <w:tab w:val="clear" w:pos="794"/>
        </w:tabs>
        <w:adjustRightInd/>
        <w:snapToGrid/>
        <w:jc w:val="both"/>
        <w:rPr>
          <w:rFonts w:ascii="宋体" w:hAnsi="宋体"/>
          <w:color w:val="auto"/>
          <w:szCs w:val="21"/>
        </w:rPr>
      </w:pPr>
      <w:r>
        <w:rPr>
          <w:rFonts w:ascii="宋体" w:hAnsi="宋体"/>
          <w:color w:val="auto"/>
          <w:szCs w:val="21"/>
        </w:rPr>
        <w:t>开标</w:t>
      </w:r>
      <w:r>
        <w:rPr>
          <w:rFonts w:hint="eastAsia" w:ascii="宋体" w:hAnsi="宋体"/>
          <w:color w:val="auto"/>
          <w:szCs w:val="21"/>
        </w:rPr>
        <w:t>会</w:t>
      </w:r>
      <w:r>
        <w:rPr>
          <w:rFonts w:ascii="宋体" w:hAnsi="宋体"/>
          <w:color w:val="auto"/>
          <w:szCs w:val="21"/>
        </w:rPr>
        <w:t>由</w:t>
      </w:r>
      <w:r>
        <w:rPr>
          <w:rFonts w:hint="eastAsia" w:ascii="宋体" w:hAnsi="宋体"/>
          <w:color w:val="auto"/>
          <w:szCs w:val="21"/>
        </w:rPr>
        <w:t>采购代理机构</w:t>
      </w:r>
      <w:r>
        <w:rPr>
          <w:rFonts w:ascii="宋体" w:hAnsi="宋体"/>
          <w:color w:val="auto"/>
          <w:szCs w:val="21"/>
        </w:rPr>
        <w:t>主持</w:t>
      </w:r>
      <w:r>
        <w:rPr>
          <w:rFonts w:hint="eastAsia" w:ascii="宋体" w:hAnsi="宋体"/>
          <w:color w:val="auto"/>
          <w:szCs w:val="21"/>
        </w:rPr>
        <w:t>，投标人的法定代表人或其授权代表携带有效身份证明准时参加开标会并签名报到。</w:t>
      </w:r>
    </w:p>
    <w:p w14:paraId="769F58E0">
      <w:pPr>
        <w:widowControl w:val="0"/>
        <w:numPr>
          <w:ilvl w:val="2"/>
          <w:numId w:val="3"/>
        </w:numPr>
        <w:tabs>
          <w:tab w:val="left" w:pos="567"/>
          <w:tab w:val="clear" w:pos="794"/>
        </w:tabs>
        <w:adjustRightInd/>
        <w:snapToGrid/>
        <w:jc w:val="both"/>
        <w:rPr>
          <w:rFonts w:ascii="宋体" w:hAnsi="宋体"/>
          <w:color w:val="auto"/>
          <w:szCs w:val="21"/>
        </w:rPr>
      </w:pPr>
      <w:r>
        <w:rPr>
          <w:rFonts w:hint="eastAsia" w:ascii="宋体" w:hAnsi="宋体"/>
          <w:color w:val="auto"/>
          <w:szCs w:val="21"/>
        </w:rPr>
        <w:t>开标时，由投标人或者其推选的代表检查投标文件的密封情况；经确认无误后，由采购人或者采购代理机构工作人员当众拆封，宣布投标人名称、投标价格和招标文件规定的需要宣布的其他内容；</w:t>
      </w:r>
    </w:p>
    <w:p w14:paraId="5F5AED99">
      <w:pPr>
        <w:widowControl w:val="0"/>
        <w:numPr>
          <w:ilvl w:val="2"/>
          <w:numId w:val="3"/>
        </w:numPr>
        <w:tabs>
          <w:tab w:val="left" w:pos="567"/>
          <w:tab w:val="clear" w:pos="794"/>
        </w:tabs>
        <w:adjustRightInd/>
        <w:snapToGrid/>
        <w:jc w:val="both"/>
        <w:rPr>
          <w:rFonts w:ascii="宋体" w:hAnsi="宋体"/>
          <w:color w:val="auto"/>
          <w:szCs w:val="21"/>
        </w:rPr>
      </w:pPr>
      <w:r>
        <w:rPr>
          <w:rFonts w:hint="eastAsia" w:ascii="宋体" w:hAnsi="宋体"/>
          <w:color w:val="auto"/>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1C54ED62">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投标人未参加开标的，视同认可开标结果。</w:t>
      </w:r>
    </w:p>
    <w:p w14:paraId="401AF378">
      <w:pPr>
        <w:widowControl w:val="0"/>
        <w:numPr>
          <w:ilvl w:val="1"/>
          <w:numId w:val="3"/>
        </w:numPr>
        <w:adjustRightInd/>
        <w:snapToGrid/>
        <w:jc w:val="both"/>
        <w:rPr>
          <w:rFonts w:ascii="宋体" w:hAnsi="宋体"/>
          <w:color w:val="auto"/>
          <w:szCs w:val="21"/>
        </w:rPr>
      </w:pPr>
      <w:r>
        <w:rPr>
          <w:rFonts w:hint="eastAsia" w:ascii="宋体" w:hAnsi="宋体"/>
          <w:color w:val="auto"/>
          <w:szCs w:val="21"/>
        </w:rPr>
        <w:t>现场参与的投标人不足3家的，不得开标；</w:t>
      </w:r>
    </w:p>
    <w:p w14:paraId="3EAFEE6B">
      <w:pPr>
        <w:widowControl w:val="0"/>
        <w:numPr>
          <w:ilvl w:val="1"/>
          <w:numId w:val="3"/>
        </w:numPr>
        <w:adjustRightInd/>
        <w:snapToGrid/>
        <w:jc w:val="both"/>
        <w:rPr>
          <w:rFonts w:ascii="宋体" w:hAnsi="宋体"/>
          <w:color w:val="auto"/>
          <w:szCs w:val="21"/>
        </w:rPr>
      </w:pPr>
      <w:r>
        <w:rPr>
          <w:rFonts w:hint="eastAsia" w:ascii="宋体" w:hAnsi="宋体"/>
          <w:color w:val="auto"/>
          <w:szCs w:val="21"/>
        </w:rPr>
        <w:t>开标过程应当由采购人或者采购代理机构负责记录，由参加开标的各投标人代表和相关工作人员签字确认。</w:t>
      </w:r>
    </w:p>
    <w:p w14:paraId="026900CB">
      <w:pPr>
        <w:widowControl w:val="0"/>
        <w:adjustRightInd/>
        <w:snapToGrid/>
        <w:ind w:left="567"/>
        <w:jc w:val="both"/>
        <w:rPr>
          <w:color w:val="auto"/>
        </w:rPr>
      </w:pPr>
    </w:p>
    <w:p w14:paraId="6DF7C965">
      <w:pPr>
        <w:pStyle w:val="5"/>
        <w:widowControl w:val="0"/>
        <w:overflowPunct w:val="0"/>
        <w:rPr>
          <w:rFonts w:ascii="宋体" w:hAnsi="宋体"/>
          <w:color w:val="auto"/>
          <w:sz w:val="21"/>
          <w:szCs w:val="21"/>
        </w:rPr>
      </w:pPr>
      <w:bookmarkStart w:id="121" w:name="_Toc5524"/>
      <w:bookmarkStart w:id="122" w:name="_Toc5974"/>
      <w:bookmarkStart w:id="123" w:name="_Toc17689"/>
      <w:r>
        <w:rPr>
          <w:rFonts w:hint="eastAsia" w:ascii="宋体" w:hAnsi="宋体"/>
          <w:color w:val="auto"/>
          <w:sz w:val="21"/>
          <w:szCs w:val="21"/>
        </w:rPr>
        <w:t>23.评标委员会及评标方法</w:t>
      </w:r>
      <w:bookmarkEnd w:id="121"/>
      <w:bookmarkEnd w:id="122"/>
      <w:bookmarkEnd w:id="123"/>
    </w:p>
    <w:p w14:paraId="30502960">
      <w:pPr>
        <w:pStyle w:val="41"/>
        <w:widowControl w:val="0"/>
        <w:numPr>
          <w:ilvl w:val="0"/>
          <w:numId w:val="3"/>
        </w:numPr>
        <w:adjustRightInd/>
        <w:snapToGrid/>
        <w:ind w:firstLineChars="0"/>
        <w:jc w:val="both"/>
        <w:rPr>
          <w:rFonts w:ascii="宋体" w:hAnsi="宋体"/>
          <w:vanish/>
          <w:color w:val="auto"/>
          <w:szCs w:val="21"/>
        </w:rPr>
      </w:pPr>
    </w:p>
    <w:p w14:paraId="465113D7">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评标委员会根据招标项目的特点进行组建，并负责评标工作。</w:t>
      </w:r>
    </w:p>
    <w:p w14:paraId="14163EDD">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评审方法：本次招标的评审方法采用综合评分法。</w:t>
      </w:r>
    </w:p>
    <w:p w14:paraId="1741E283">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定标原则：在最大限度</w:t>
      </w:r>
      <w:r>
        <w:rPr>
          <w:rFonts w:ascii="宋体" w:hAnsi="宋体"/>
          <w:color w:val="auto"/>
          <w:szCs w:val="21"/>
        </w:rPr>
        <w:t>满足招标文件</w:t>
      </w:r>
      <w:r>
        <w:rPr>
          <w:rFonts w:hint="eastAsia" w:ascii="宋体" w:hAnsi="宋体"/>
          <w:color w:val="auto"/>
          <w:szCs w:val="21"/>
        </w:rPr>
        <w:t>实质性要求前提下，按照招标文件规定的各项评价因素进行量化打分，以评标总得分最高的投标人作为中标候选人或中标人。</w:t>
      </w:r>
    </w:p>
    <w:p w14:paraId="76D741BE">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评标委员会对投标文件的评审内容，分为商务评议、技术评议和价格评议。评审流程包括符合性检查、澄清问题、比较与评价、推荐中标候选人或确定中标人、编写评标报告等步骤。</w:t>
      </w:r>
    </w:p>
    <w:p w14:paraId="31C9B9D8">
      <w:pPr>
        <w:widowControl w:val="0"/>
        <w:numPr>
          <w:ilvl w:val="1"/>
          <w:numId w:val="3"/>
        </w:numPr>
        <w:adjustRightInd/>
        <w:snapToGrid/>
        <w:jc w:val="both"/>
        <w:rPr>
          <w:rFonts w:ascii="宋体" w:hAnsi="宋体"/>
          <w:color w:val="auto"/>
          <w:szCs w:val="21"/>
        </w:rPr>
      </w:pPr>
      <w:r>
        <w:rPr>
          <w:rFonts w:hint="eastAsia" w:ascii="宋体" w:hAnsi="宋体"/>
          <w:color w:val="auto"/>
          <w:szCs w:val="21"/>
        </w:rPr>
        <w:t>通过资格性和符合性审查的有效投标人方有资格提交最终报价及进入综合评审。</w:t>
      </w:r>
    </w:p>
    <w:p w14:paraId="015A80A9">
      <w:pPr>
        <w:widowControl w:val="0"/>
        <w:numPr>
          <w:ilvl w:val="1"/>
          <w:numId w:val="3"/>
        </w:numPr>
        <w:adjustRightInd/>
        <w:snapToGrid/>
        <w:jc w:val="both"/>
        <w:rPr>
          <w:rFonts w:ascii="宋体" w:hAnsi="宋体"/>
          <w:color w:val="auto"/>
          <w:szCs w:val="21"/>
        </w:rPr>
      </w:pPr>
      <w:r>
        <w:rPr>
          <w:rFonts w:hint="eastAsia" w:ascii="宋体" w:hAnsi="宋体"/>
          <w:color w:val="auto"/>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243B3D98">
      <w:pPr>
        <w:rPr>
          <w:color w:val="auto"/>
        </w:rPr>
      </w:pPr>
    </w:p>
    <w:p w14:paraId="15067694">
      <w:pPr>
        <w:pStyle w:val="5"/>
        <w:widowControl w:val="0"/>
        <w:overflowPunct w:val="0"/>
        <w:rPr>
          <w:rFonts w:ascii="宋体" w:hAnsi="宋体"/>
          <w:color w:val="auto"/>
          <w:sz w:val="21"/>
          <w:szCs w:val="21"/>
        </w:rPr>
      </w:pPr>
      <w:bookmarkStart w:id="124" w:name="_Toc15231"/>
      <w:bookmarkStart w:id="125" w:name="_Toc27613"/>
      <w:bookmarkStart w:id="126" w:name="_Toc32730"/>
      <w:r>
        <w:rPr>
          <w:rFonts w:hint="eastAsia" w:ascii="宋体" w:hAnsi="宋体"/>
          <w:color w:val="auto"/>
          <w:sz w:val="21"/>
          <w:szCs w:val="21"/>
        </w:rPr>
        <w:t>24.评审原则及评标过程的保密</w:t>
      </w:r>
      <w:bookmarkEnd w:id="124"/>
      <w:bookmarkEnd w:id="125"/>
      <w:bookmarkEnd w:id="126"/>
    </w:p>
    <w:p w14:paraId="01CC0919">
      <w:pPr>
        <w:pStyle w:val="41"/>
        <w:widowControl w:val="0"/>
        <w:numPr>
          <w:ilvl w:val="0"/>
          <w:numId w:val="3"/>
        </w:numPr>
        <w:adjustRightInd/>
        <w:snapToGrid/>
        <w:ind w:firstLineChars="0"/>
        <w:jc w:val="both"/>
        <w:rPr>
          <w:rFonts w:ascii="宋体" w:hAnsi="宋体"/>
          <w:vanish/>
          <w:color w:val="auto"/>
          <w:szCs w:val="21"/>
        </w:rPr>
      </w:pPr>
    </w:p>
    <w:p w14:paraId="68C4C26F">
      <w:pPr>
        <w:widowControl w:val="0"/>
        <w:numPr>
          <w:ilvl w:val="1"/>
          <w:numId w:val="3"/>
        </w:numPr>
        <w:adjustRightInd/>
        <w:snapToGrid/>
        <w:jc w:val="both"/>
        <w:rPr>
          <w:rFonts w:ascii="宋体" w:hAnsi="宋体"/>
          <w:color w:val="auto"/>
          <w:szCs w:val="21"/>
        </w:rPr>
      </w:pPr>
      <w:r>
        <w:rPr>
          <w:rFonts w:hint="eastAsia" w:ascii="宋体" w:hAnsi="宋体"/>
          <w:color w:val="auto"/>
          <w:szCs w:val="21"/>
        </w:rPr>
        <w:t>评审的基本原则：评标委员会将依据《中华人民共和国政府采购法》及国家和地方政府有关法规的规定，遵循“客观、公正、审慎”的原则进行评审工作。</w:t>
      </w:r>
    </w:p>
    <w:p w14:paraId="3876A334">
      <w:pPr>
        <w:widowControl w:val="0"/>
        <w:numPr>
          <w:ilvl w:val="1"/>
          <w:numId w:val="3"/>
        </w:numPr>
        <w:adjustRightInd/>
        <w:snapToGrid/>
        <w:jc w:val="both"/>
        <w:rPr>
          <w:rFonts w:ascii="宋体" w:hAnsi="宋体"/>
          <w:color w:val="auto"/>
          <w:szCs w:val="21"/>
        </w:rPr>
      </w:pPr>
      <w:r>
        <w:rPr>
          <w:rFonts w:hint="eastAsia" w:ascii="宋体" w:hAnsi="宋体"/>
          <w:color w:val="auto"/>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3CAC8E3A">
      <w:pPr>
        <w:widowControl w:val="0"/>
        <w:numPr>
          <w:ilvl w:val="1"/>
          <w:numId w:val="3"/>
        </w:numPr>
        <w:adjustRightInd/>
        <w:snapToGrid/>
        <w:jc w:val="both"/>
        <w:rPr>
          <w:rFonts w:ascii="宋体" w:hAnsi="宋体"/>
          <w:color w:val="auto"/>
          <w:szCs w:val="21"/>
        </w:rPr>
      </w:pPr>
      <w:r>
        <w:rPr>
          <w:rFonts w:hint="eastAsia" w:ascii="宋体" w:hAnsi="宋体"/>
          <w:color w:val="auto"/>
          <w:szCs w:val="21"/>
        </w:rPr>
        <w:t>从公开开标到签订合同，凡与审查、澄清、评审和投标有关的资料以及定标意见相关的事项，均不得向投标人及与评标无关的其他人透露。</w:t>
      </w:r>
    </w:p>
    <w:p w14:paraId="5EF0EF0C">
      <w:pPr>
        <w:widowControl w:val="0"/>
        <w:numPr>
          <w:ilvl w:val="1"/>
          <w:numId w:val="3"/>
        </w:numPr>
        <w:adjustRightInd/>
        <w:snapToGrid/>
        <w:jc w:val="both"/>
        <w:rPr>
          <w:rFonts w:ascii="宋体" w:hAnsi="宋体"/>
          <w:color w:val="auto"/>
          <w:szCs w:val="21"/>
        </w:rPr>
      </w:pPr>
      <w:r>
        <w:rPr>
          <w:rFonts w:hint="eastAsia" w:ascii="宋体" w:hAnsi="宋体"/>
          <w:color w:val="auto"/>
          <w:szCs w:val="21"/>
        </w:rPr>
        <w:t>任何单位和个人不得非法干预、影响评标的过程和结果。</w:t>
      </w:r>
    </w:p>
    <w:p w14:paraId="39137EA8">
      <w:pPr>
        <w:rPr>
          <w:color w:val="auto"/>
        </w:rPr>
      </w:pPr>
    </w:p>
    <w:p w14:paraId="3DD8F915">
      <w:pPr>
        <w:pStyle w:val="5"/>
        <w:widowControl w:val="0"/>
        <w:overflowPunct w:val="0"/>
        <w:rPr>
          <w:rFonts w:ascii="宋体" w:hAnsi="宋体"/>
          <w:color w:val="auto"/>
          <w:sz w:val="21"/>
          <w:szCs w:val="21"/>
        </w:rPr>
      </w:pPr>
      <w:bookmarkStart w:id="127" w:name="_Toc18436"/>
      <w:bookmarkStart w:id="128" w:name="_Toc3762"/>
      <w:bookmarkStart w:id="129" w:name="_Toc14811"/>
      <w:r>
        <w:rPr>
          <w:rFonts w:hint="eastAsia" w:ascii="宋体" w:hAnsi="宋体"/>
          <w:color w:val="auto"/>
          <w:sz w:val="21"/>
          <w:szCs w:val="21"/>
        </w:rPr>
        <w:t>25.投标文件的初审</w:t>
      </w:r>
      <w:bookmarkEnd w:id="127"/>
      <w:bookmarkEnd w:id="128"/>
      <w:bookmarkEnd w:id="129"/>
    </w:p>
    <w:p w14:paraId="61013D3F">
      <w:pPr>
        <w:pStyle w:val="41"/>
        <w:widowControl w:val="0"/>
        <w:numPr>
          <w:ilvl w:val="0"/>
          <w:numId w:val="3"/>
        </w:numPr>
        <w:tabs>
          <w:tab w:val="left" w:pos="907"/>
        </w:tabs>
        <w:adjustRightInd/>
        <w:snapToGrid/>
        <w:ind w:firstLineChars="0"/>
        <w:jc w:val="both"/>
        <w:rPr>
          <w:rFonts w:ascii="宋体" w:hAnsi="宋体"/>
          <w:vanish/>
          <w:color w:val="auto"/>
          <w:szCs w:val="21"/>
        </w:rPr>
      </w:pPr>
    </w:p>
    <w:p w14:paraId="61FA1A67">
      <w:pPr>
        <w:widowControl w:val="0"/>
        <w:numPr>
          <w:ilvl w:val="1"/>
          <w:numId w:val="3"/>
        </w:numPr>
        <w:tabs>
          <w:tab w:val="left" w:pos="907"/>
        </w:tabs>
        <w:adjustRightInd/>
        <w:snapToGrid/>
        <w:jc w:val="both"/>
        <w:rPr>
          <w:rFonts w:ascii="宋体" w:hAnsi="宋体"/>
          <w:b/>
          <w:color w:val="auto"/>
          <w:szCs w:val="21"/>
        </w:rPr>
      </w:pPr>
      <w:r>
        <w:rPr>
          <w:rFonts w:hint="eastAsia" w:ascii="宋体" w:hAnsi="宋体"/>
          <w:color w:val="auto"/>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rPr>
        <w:t>资格性检查中发现下列情形之一的，其投标作无效处理：</w:t>
      </w:r>
    </w:p>
    <w:p w14:paraId="741C3407">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1) 资格瑕疵</w:t>
      </w:r>
    </w:p>
    <w:p w14:paraId="14064337">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527C66D1">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rPr>
        <w:t>发现下列情况之一的，其投标将作无效处理</w:t>
      </w:r>
      <w:r>
        <w:rPr>
          <w:rFonts w:hint="eastAsia" w:ascii="宋体" w:hAnsi="宋体"/>
          <w:color w:val="auto"/>
          <w:szCs w:val="21"/>
        </w:rPr>
        <w:t>：</w:t>
      </w:r>
    </w:p>
    <w:p w14:paraId="48240531">
      <w:pPr>
        <w:widowControl w:val="0"/>
        <w:tabs>
          <w:tab w:val="left" w:pos="907"/>
        </w:tabs>
        <w:adjustRightInd/>
        <w:snapToGrid/>
        <w:ind w:left="567"/>
        <w:jc w:val="both"/>
        <w:rPr>
          <w:rFonts w:ascii="宋体" w:hAnsi="宋体"/>
          <w:color w:val="auto"/>
          <w:szCs w:val="21"/>
        </w:rPr>
      </w:pPr>
      <w:r>
        <w:rPr>
          <w:rFonts w:hint="eastAsia" w:ascii="宋体" w:hAnsi="宋体"/>
          <w:b/>
          <w:color w:val="auto"/>
          <w:szCs w:val="21"/>
        </w:rPr>
        <w:t>1) 投标文件的有效性、完整性瑕疵</w:t>
      </w:r>
    </w:p>
    <w:p w14:paraId="484D5C09">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2977A299">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2) 技术响应瑕疵</w:t>
      </w:r>
    </w:p>
    <w:p w14:paraId="1932680D">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16F9743D">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3) 商务响应瑕疵</w:t>
      </w:r>
    </w:p>
    <w:p w14:paraId="55BBC708">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0B0A70F3">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4）投标报价瑕疵</w:t>
      </w:r>
    </w:p>
    <w:p w14:paraId="2865A236">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包括但不限于：①投标报价超过本招标文件明确的项目预算或文件明确的最高限价；②未按招标文件要求进行报价的；③报价内容或报价格式不符合招标文件要求的；④投标报价有严重缺漏项的。</w:t>
      </w:r>
    </w:p>
    <w:p w14:paraId="27858C6F">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5）违规行为</w:t>
      </w:r>
    </w:p>
    <w:p w14:paraId="2CC19CD3">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14:paraId="5633972D">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6)法律法规及招标文件中规定的其它情形。</w:t>
      </w:r>
    </w:p>
    <w:p w14:paraId="39DCDC86">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根据项目情况，评标委员会有权决定招标文件中“可能导致废标”或“可能导致其投标被拒绝”等具体条款是否实施“废标”或“投标被拒绝”，但对同一条款的裁决应适用于每个投标人。</w:t>
      </w:r>
    </w:p>
    <w:p w14:paraId="20D51265">
      <w:pPr>
        <w:widowControl w:val="0"/>
        <w:numPr>
          <w:ilvl w:val="1"/>
          <w:numId w:val="3"/>
        </w:numPr>
        <w:adjustRightInd/>
        <w:snapToGrid/>
        <w:jc w:val="both"/>
        <w:rPr>
          <w:rFonts w:ascii="宋体" w:hAnsi="宋体"/>
          <w:color w:val="auto"/>
          <w:szCs w:val="21"/>
        </w:rPr>
      </w:pPr>
      <w:r>
        <w:rPr>
          <w:rFonts w:hint="eastAsia" w:ascii="宋体" w:hAnsi="宋体"/>
          <w:color w:val="auto"/>
          <w:szCs w:val="21"/>
        </w:rPr>
        <w:t>对于投标文件中不构成实质性偏差的不正规、不一致或不规则，评标委员会可以接受，但这种接受不能损害或影响任何投标人的相对排序。</w:t>
      </w:r>
    </w:p>
    <w:p w14:paraId="79029C9D">
      <w:pPr>
        <w:widowControl w:val="0"/>
        <w:numPr>
          <w:ilvl w:val="1"/>
          <w:numId w:val="3"/>
        </w:numPr>
        <w:adjustRightInd/>
        <w:snapToGrid/>
        <w:jc w:val="both"/>
        <w:rPr>
          <w:color w:val="auto"/>
        </w:rPr>
      </w:pPr>
      <w:r>
        <w:rPr>
          <w:rFonts w:hint="eastAsia" w:ascii="宋体" w:hAnsi="宋体"/>
          <w:color w:val="auto"/>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9BB8FF0">
      <w:pPr>
        <w:rPr>
          <w:color w:val="auto"/>
        </w:rPr>
      </w:pPr>
    </w:p>
    <w:p w14:paraId="2A6464D0">
      <w:pPr>
        <w:pStyle w:val="5"/>
        <w:widowControl w:val="0"/>
        <w:overflowPunct w:val="0"/>
        <w:rPr>
          <w:rFonts w:ascii="宋体" w:hAnsi="宋体"/>
          <w:color w:val="auto"/>
          <w:sz w:val="21"/>
          <w:szCs w:val="21"/>
        </w:rPr>
      </w:pPr>
      <w:bookmarkStart w:id="130" w:name="_Toc21742"/>
      <w:bookmarkStart w:id="131" w:name="_Toc27673"/>
      <w:bookmarkStart w:id="132" w:name="_Toc13233"/>
      <w:r>
        <w:rPr>
          <w:rFonts w:hint="eastAsia" w:ascii="宋体" w:hAnsi="宋体"/>
          <w:color w:val="auto"/>
          <w:sz w:val="21"/>
          <w:szCs w:val="21"/>
        </w:rPr>
        <w:t>26.商务、技术、价格评审（具体评审项目详见投标资料表）</w:t>
      </w:r>
      <w:bookmarkEnd w:id="130"/>
      <w:bookmarkEnd w:id="131"/>
      <w:bookmarkEnd w:id="132"/>
    </w:p>
    <w:p w14:paraId="39EA42EF">
      <w:pPr>
        <w:pStyle w:val="41"/>
        <w:widowControl w:val="0"/>
        <w:numPr>
          <w:ilvl w:val="0"/>
          <w:numId w:val="3"/>
        </w:numPr>
        <w:tabs>
          <w:tab w:val="left" w:pos="907"/>
        </w:tabs>
        <w:adjustRightInd/>
        <w:snapToGrid/>
        <w:ind w:firstLineChars="0"/>
        <w:jc w:val="both"/>
        <w:rPr>
          <w:rFonts w:ascii="宋体" w:hAnsi="宋体"/>
          <w:vanish/>
          <w:color w:val="auto"/>
          <w:szCs w:val="21"/>
        </w:rPr>
      </w:pPr>
    </w:p>
    <w:p w14:paraId="01A04472">
      <w:pPr>
        <w:widowControl w:val="0"/>
        <w:numPr>
          <w:ilvl w:val="1"/>
          <w:numId w:val="3"/>
        </w:numPr>
        <w:tabs>
          <w:tab w:val="left" w:pos="907"/>
        </w:tabs>
        <w:adjustRightInd/>
        <w:snapToGrid/>
        <w:jc w:val="both"/>
        <w:rPr>
          <w:rFonts w:ascii="宋体" w:hAnsi="宋体"/>
          <w:color w:val="auto"/>
          <w:szCs w:val="21"/>
        </w:rPr>
      </w:pPr>
      <w:r>
        <w:rPr>
          <w:rFonts w:ascii="宋体" w:hAnsi="宋体"/>
          <w:color w:val="auto"/>
          <w:szCs w:val="21"/>
        </w:rPr>
        <w:t>对通过符合性检查的投标人进行商务技术综合评议，针对投标文件对招标文件的响应情况对各个投标人进行商务和技术评分</w:t>
      </w:r>
      <w:r>
        <w:rPr>
          <w:rFonts w:hint="eastAsia" w:ascii="宋体" w:hAnsi="宋体"/>
          <w:color w:val="auto"/>
          <w:szCs w:val="21"/>
        </w:rPr>
        <w:t xml:space="preserve">。 </w:t>
      </w:r>
    </w:p>
    <w:p w14:paraId="76901FDD">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E5787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投标文件报价出现前后不一致的，评标委员会按照下列规定修正：</w:t>
      </w:r>
    </w:p>
    <w:p w14:paraId="7237262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投标文件中唱标一览表（报价表）内容与投标文件中相应内容不一致的，以唱标一览表（报价表）为准；</w:t>
      </w:r>
    </w:p>
    <w:p w14:paraId="3D44E2A6">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大写金额和小写金额不一致的，以大写金额为准；</w:t>
      </w:r>
    </w:p>
    <w:p w14:paraId="469EBBA2">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单价金额小数点或者百分比有明显错位的，以唱标一览表的总价为准，并修改单价；</w:t>
      </w:r>
    </w:p>
    <w:p w14:paraId="3610813A">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总价金额与按单价汇总金额不一致的，以单价金额计算结果为准。</w:t>
      </w:r>
    </w:p>
    <w:p w14:paraId="4DF88DD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同时出现两种以上不一致的，按照前款规定的顺序修正。修正后的报价按照经投标人确认后产生约束力，投标人不确认的，其投标无效。</w:t>
      </w:r>
    </w:p>
    <w:p w14:paraId="1E4B4FB7">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319EFB2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9E64210">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73A8BDBF">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6998FC0">
      <w:pPr>
        <w:widowControl w:val="0"/>
        <w:tabs>
          <w:tab w:val="left" w:pos="907"/>
        </w:tabs>
        <w:adjustRightInd/>
        <w:snapToGrid/>
        <w:spacing w:line="360" w:lineRule="exact"/>
        <w:ind w:left="567"/>
        <w:jc w:val="both"/>
        <w:rPr>
          <w:rFonts w:ascii="宋体" w:hAnsi="宋体"/>
          <w:color w:val="auto"/>
          <w:szCs w:val="21"/>
        </w:rPr>
      </w:pPr>
    </w:p>
    <w:p w14:paraId="697AB177">
      <w:pPr>
        <w:pStyle w:val="5"/>
        <w:widowControl w:val="0"/>
        <w:overflowPunct w:val="0"/>
        <w:rPr>
          <w:rFonts w:ascii="宋体" w:hAnsi="宋体"/>
          <w:color w:val="auto"/>
          <w:sz w:val="21"/>
          <w:szCs w:val="21"/>
        </w:rPr>
      </w:pPr>
      <w:bookmarkStart w:id="133" w:name="_Toc17683"/>
      <w:bookmarkStart w:id="134" w:name="_Toc22192"/>
      <w:bookmarkStart w:id="135" w:name="_Toc23218"/>
      <w:r>
        <w:rPr>
          <w:rFonts w:hint="eastAsia" w:ascii="宋体" w:hAnsi="宋体"/>
          <w:color w:val="auto"/>
          <w:sz w:val="21"/>
          <w:szCs w:val="21"/>
        </w:rPr>
        <w:t>27.优惠政策</w:t>
      </w:r>
      <w:bookmarkEnd w:id="133"/>
      <w:bookmarkEnd w:id="134"/>
      <w:bookmarkEnd w:id="135"/>
    </w:p>
    <w:p w14:paraId="1E9EA63D">
      <w:pPr>
        <w:pStyle w:val="41"/>
        <w:widowControl w:val="0"/>
        <w:numPr>
          <w:ilvl w:val="0"/>
          <w:numId w:val="3"/>
        </w:numPr>
        <w:tabs>
          <w:tab w:val="left" w:pos="907"/>
        </w:tabs>
        <w:adjustRightInd/>
        <w:snapToGrid/>
        <w:ind w:firstLineChars="0"/>
        <w:jc w:val="both"/>
        <w:rPr>
          <w:rFonts w:ascii="宋体" w:hAnsi="宋体"/>
          <w:vanish/>
          <w:color w:val="auto"/>
          <w:szCs w:val="21"/>
        </w:rPr>
      </w:pPr>
    </w:p>
    <w:p w14:paraId="259A0E8F">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对小型或微型企业、监狱企业、残疾人福利性单位投标的扶持：</w:t>
      </w:r>
    </w:p>
    <w:p w14:paraId="09808616">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4E1719D7">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1CBE1EF7">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投标人为小型或微型企业且投标产品含小型或微型企业产品时，其对应产品价格的扣除详见投标资料表。</w:t>
      </w:r>
    </w:p>
    <w:p w14:paraId="474B3567">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2B7E24D1">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投标人同时为小型、微型企业、监狱企业、残疾人福利性单位任两种或以上情况的，评审中只享受一次价格扣除，不重复进行价格扣除。</w:t>
      </w:r>
    </w:p>
    <w:p w14:paraId="2D442D92">
      <w:pPr>
        <w:widowControl w:val="0"/>
        <w:numPr>
          <w:ilvl w:val="1"/>
          <w:numId w:val="3"/>
        </w:numPr>
        <w:tabs>
          <w:tab w:val="left" w:pos="907"/>
        </w:tabs>
        <w:adjustRightInd/>
        <w:snapToGrid/>
        <w:jc w:val="both"/>
        <w:rPr>
          <w:rFonts w:ascii="宋体" w:hAnsi="宋体"/>
          <w:b/>
          <w:bCs/>
          <w:color w:val="auto"/>
          <w:szCs w:val="21"/>
          <w:u w:val="single"/>
        </w:rPr>
      </w:pPr>
      <w:r>
        <w:rPr>
          <w:rFonts w:hint="eastAsia" w:ascii="宋体" w:hAnsi="宋体"/>
          <w:b/>
          <w:bCs/>
          <w:color w:val="auto"/>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C7220DE">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符合享受政府采购支持政策的残疾人福利性单位划分标准（根据财政部 民政部 中国残疾人联合会关于促进残疾人就业政府采购政策的通知(财库[2017]141号)）：</w:t>
      </w:r>
    </w:p>
    <w:p w14:paraId="26FD8E41">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（1）安置的残疾人占本单位在职职工人数的比例不低于25%（含25%），并且安置的残疾人人数不少于10人（含10人）；</w:t>
      </w:r>
    </w:p>
    <w:p w14:paraId="1055DA09">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（2）依法与安置的每位残疾人签订了一年以上（含一年）的劳动合同或服务协议；</w:t>
      </w:r>
    </w:p>
    <w:p w14:paraId="353AA69E">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（3）为安置的每位残疾人按月足额缴纳了基本养老保险、基本医疗保险、失业保险、工伤保险和生育保险等社会保险费；</w:t>
      </w:r>
    </w:p>
    <w:p w14:paraId="5693A20C">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（4）通过银行等金融机构向安置的每位残疾人，按月支付了不低于单位所在区县适用的经省级人民政府批准的月最低工资标准的工资；</w:t>
      </w:r>
    </w:p>
    <w:p w14:paraId="415FE6AC">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（5）提供本单位制造的货物、承担的工程或者服务（以下简称产品），或者提供其他残疾人福利性单位制造的货物（不包括使用非残疾人福利性单位注册商标的货物）。</w:t>
      </w:r>
    </w:p>
    <w:p w14:paraId="56FAF60A">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FE5C894">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对节能产品或环境标志产品的扶持：</w:t>
      </w:r>
    </w:p>
    <w:p w14:paraId="243970AD">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285F272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提供节能产品或环境标志产品的投标人其产品应符合以下规定：</w:t>
      </w:r>
    </w:p>
    <w:p w14:paraId="31D38894">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7751C21F">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084CBB96">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若用户需求中含有《节能产品政府采购品目清单》中的政府强制采购产品，投标人应根据要求提供所对应的节能产品，否则做投标无效处理。</w:t>
      </w:r>
    </w:p>
    <w:p w14:paraId="471B9022">
      <w:pPr>
        <w:widowControl w:val="0"/>
        <w:tabs>
          <w:tab w:val="left" w:pos="907"/>
        </w:tabs>
        <w:adjustRightInd/>
        <w:snapToGrid/>
        <w:ind w:left="567"/>
        <w:jc w:val="both"/>
        <w:rPr>
          <w:rFonts w:ascii="宋体" w:hAnsi="宋体"/>
          <w:color w:val="auto"/>
          <w:szCs w:val="21"/>
        </w:rPr>
      </w:pPr>
    </w:p>
    <w:p w14:paraId="2FDEE1A6">
      <w:pPr>
        <w:pStyle w:val="5"/>
        <w:widowControl w:val="0"/>
        <w:overflowPunct w:val="0"/>
        <w:rPr>
          <w:rFonts w:ascii="宋体" w:hAnsi="宋体"/>
          <w:color w:val="auto"/>
          <w:sz w:val="21"/>
          <w:szCs w:val="21"/>
        </w:rPr>
      </w:pPr>
      <w:bookmarkStart w:id="136" w:name="_Toc316375620"/>
      <w:bookmarkStart w:id="137" w:name="_Toc10328"/>
      <w:bookmarkStart w:id="138" w:name="_Toc382049120"/>
      <w:bookmarkStart w:id="139" w:name="_Toc31141"/>
      <w:bookmarkStart w:id="140" w:name="_Toc22591"/>
      <w:bookmarkStart w:id="141" w:name="_Toc20328"/>
      <w:r>
        <w:rPr>
          <w:rFonts w:hint="eastAsia" w:ascii="宋体" w:hAnsi="宋体"/>
          <w:color w:val="auto"/>
          <w:sz w:val="21"/>
          <w:szCs w:val="21"/>
        </w:rPr>
        <w:t>28.纪律和</w:t>
      </w:r>
      <w:r>
        <w:rPr>
          <w:rFonts w:ascii="宋体" w:hAnsi="宋体"/>
          <w:color w:val="auto"/>
          <w:sz w:val="21"/>
          <w:szCs w:val="21"/>
        </w:rPr>
        <w:t>保密</w:t>
      </w:r>
      <w:bookmarkEnd w:id="136"/>
      <w:r>
        <w:rPr>
          <w:rFonts w:hint="eastAsia" w:ascii="宋体" w:hAnsi="宋体"/>
          <w:color w:val="auto"/>
          <w:sz w:val="21"/>
          <w:szCs w:val="21"/>
        </w:rPr>
        <w:t>事项</w:t>
      </w:r>
      <w:bookmarkEnd w:id="137"/>
      <w:bookmarkEnd w:id="138"/>
      <w:bookmarkEnd w:id="139"/>
      <w:bookmarkEnd w:id="140"/>
      <w:bookmarkEnd w:id="141"/>
    </w:p>
    <w:p w14:paraId="696DDEBA">
      <w:pPr>
        <w:pStyle w:val="41"/>
        <w:widowControl w:val="0"/>
        <w:numPr>
          <w:ilvl w:val="0"/>
          <w:numId w:val="3"/>
        </w:numPr>
        <w:tabs>
          <w:tab w:val="left" w:pos="907"/>
        </w:tabs>
        <w:adjustRightInd/>
        <w:snapToGrid/>
        <w:ind w:firstLineChars="0"/>
        <w:jc w:val="both"/>
        <w:rPr>
          <w:rFonts w:ascii="宋体" w:hAnsi="宋体"/>
          <w:vanish/>
          <w:color w:val="auto"/>
          <w:szCs w:val="21"/>
        </w:rPr>
      </w:pPr>
    </w:p>
    <w:p w14:paraId="120990ED">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126E38F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投标人不得串通作弊，以不正当的手段妨碍、排挤其他投标人，扰乱招标市场，破坏公平竞争原则。否则将按相关法律规定严肃处理。</w:t>
      </w:r>
    </w:p>
    <w:p w14:paraId="4BCCB31A">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获得本招标文件的投标人，应对文件进行保密，不得用作本次投标以外的任何用途。开标后，投标人应归还招标文件中要求保密的文件和资料。</w:t>
      </w:r>
    </w:p>
    <w:p w14:paraId="2CFDB9CF">
      <w:pPr>
        <w:rPr>
          <w:color w:val="auto"/>
        </w:rPr>
      </w:pPr>
    </w:p>
    <w:p w14:paraId="3B3CDF65">
      <w:pPr>
        <w:pStyle w:val="4"/>
        <w:spacing w:line="480" w:lineRule="auto"/>
        <w:jc w:val="center"/>
        <w:rPr>
          <w:rFonts w:ascii="宋体" w:hAnsi="宋体"/>
          <w:color w:val="auto"/>
        </w:rPr>
      </w:pPr>
      <w:bookmarkStart w:id="142" w:name="_Toc14042"/>
      <w:bookmarkStart w:id="143" w:name="_Toc29310"/>
      <w:bookmarkStart w:id="144" w:name="_Toc12251"/>
      <w:r>
        <w:rPr>
          <w:rFonts w:hint="eastAsia" w:ascii="宋体" w:hAnsi="宋体"/>
          <w:color w:val="auto"/>
        </w:rPr>
        <w:t>第六章授予合同</w:t>
      </w:r>
      <w:bookmarkEnd w:id="142"/>
      <w:bookmarkEnd w:id="143"/>
      <w:bookmarkEnd w:id="144"/>
    </w:p>
    <w:p w14:paraId="761481B7">
      <w:pPr>
        <w:pStyle w:val="5"/>
        <w:widowControl w:val="0"/>
        <w:overflowPunct w:val="0"/>
        <w:rPr>
          <w:rFonts w:ascii="宋体" w:hAnsi="宋体"/>
          <w:color w:val="auto"/>
          <w:sz w:val="21"/>
          <w:szCs w:val="21"/>
        </w:rPr>
      </w:pPr>
      <w:bookmarkStart w:id="145" w:name="_Toc9893"/>
      <w:bookmarkStart w:id="146" w:name="_Toc508284011"/>
      <w:bookmarkStart w:id="147" w:name="_Toc6696"/>
      <w:bookmarkStart w:id="148" w:name="_Toc27817"/>
      <w:r>
        <w:rPr>
          <w:rFonts w:hint="eastAsia" w:ascii="宋体" w:hAnsi="宋体"/>
          <w:color w:val="auto"/>
          <w:sz w:val="21"/>
          <w:szCs w:val="21"/>
        </w:rPr>
        <w:t>29.</w:t>
      </w:r>
      <w:r>
        <w:rPr>
          <w:rFonts w:ascii="宋体" w:hAnsi="宋体"/>
          <w:color w:val="auto"/>
          <w:sz w:val="21"/>
          <w:szCs w:val="21"/>
        </w:rPr>
        <w:t>合同授予标准</w:t>
      </w:r>
      <w:bookmarkEnd w:id="145"/>
      <w:bookmarkEnd w:id="146"/>
      <w:bookmarkEnd w:id="147"/>
      <w:bookmarkEnd w:id="148"/>
    </w:p>
    <w:p w14:paraId="6CD4AFF1">
      <w:pPr>
        <w:pStyle w:val="41"/>
        <w:widowControl w:val="0"/>
        <w:numPr>
          <w:ilvl w:val="0"/>
          <w:numId w:val="3"/>
        </w:numPr>
        <w:tabs>
          <w:tab w:val="left" w:pos="907"/>
        </w:tabs>
        <w:adjustRightInd/>
        <w:snapToGrid/>
        <w:ind w:firstLineChars="0"/>
        <w:jc w:val="both"/>
        <w:rPr>
          <w:rFonts w:ascii="宋体" w:hAnsi="宋体"/>
          <w:vanish/>
          <w:color w:val="auto"/>
          <w:szCs w:val="21"/>
        </w:rPr>
      </w:pPr>
    </w:p>
    <w:p w14:paraId="57A506A6">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根据评标委员会的评审结果，采购人按照评审报告推荐的中标候选人中按顺序依法确定中标人</w:t>
      </w:r>
      <w:r>
        <w:rPr>
          <w:rFonts w:ascii="宋体" w:hAnsi="宋体"/>
          <w:color w:val="auto"/>
          <w:szCs w:val="21"/>
        </w:rPr>
        <w:t>。</w:t>
      </w:r>
    </w:p>
    <w:p w14:paraId="264A176B">
      <w:pPr>
        <w:rPr>
          <w:color w:val="auto"/>
        </w:rPr>
      </w:pPr>
    </w:p>
    <w:p w14:paraId="5050AA69">
      <w:pPr>
        <w:pStyle w:val="5"/>
        <w:widowControl w:val="0"/>
        <w:overflowPunct w:val="0"/>
        <w:rPr>
          <w:rFonts w:ascii="宋体" w:hAnsi="宋体"/>
          <w:color w:val="auto"/>
          <w:sz w:val="21"/>
          <w:szCs w:val="21"/>
        </w:rPr>
      </w:pPr>
      <w:bookmarkStart w:id="149" w:name="_Toc23136"/>
      <w:bookmarkStart w:id="150" w:name="_Toc29283"/>
      <w:bookmarkStart w:id="151" w:name="_Toc508284013"/>
      <w:bookmarkStart w:id="152" w:name="_Toc16446"/>
      <w:r>
        <w:rPr>
          <w:rFonts w:hint="eastAsia" w:ascii="宋体" w:hAnsi="宋体"/>
          <w:color w:val="auto"/>
          <w:sz w:val="21"/>
          <w:szCs w:val="21"/>
        </w:rPr>
        <w:t>30.发布采购结果</w:t>
      </w:r>
      <w:bookmarkEnd w:id="149"/>
      <w:bookmarkEnd w:id="150"/>
      <w:bookmarkEnd w:id="151"/>
      <w:bookmarkEnd w:id="152"/>
    </w:p>
    <w:p w14:paraId="3AB716FA">
      <w:pPr>
        <w:pStyle w:val="41"/>
        <w:widowControl w:val="0"/>
        <w:numPr>
          <w:ilvl w:val="0"/>
          <w:numId w:val="3"/>
        </w:numPr>
        <w:tabs>
          <w:tab w:val="left" w:pos="907"/>
        </w:tabs>
        <w:adjustRightInd/>
        <w:snapToGrid/>
        <w:ind w:firstLineChars="0"/>
        <w:jc w:val="both"/>
        <w:rPr>
          <w:rFonts w:ascii="宋体" w:hAnsi="宋体"/>
          <w:vanish/>
          <w:color w:val="auto"/>
          <w:szCs w:val="21"/>
        </w:rPr>
      </w:pPr>
    </w:p>
    <w:p w14:paraId="4D30463D">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评标委员会提出评标书面报告和推荐中标意见报采购人确认后，采购代理机构将在指定的信息发布媒体上发布公告。</w:t>
      </w:r>
    </w:p>
    <w:p w14:paraId="1AD10F0C">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中标公告期限为1个工作日。</w:t>
      </w:r>
    </w:p>
    <w:p w14:paraId="585755E3">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结果公示发布后，中标单位应及时领取中标通知书。《中标通知书》是合同的一个组成部分，《中标通知书》对采购人和中标人均具有同等法律效力。</w:t>
      </w:r>
    </w:p>
    <w:p w14:paraId="5144CB9C">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中标人无正当理由不得放弃中标，因中标人放弃中标而对采购人造成的损失由放弃中标的中标人承担。</w:t>
      </w:r>
    </w:p>
    <w:p w14:paraId="74305EA8">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中标人为残疾人福利性单位的，采购人或者其委托的采购代理机构应当随中标、成交结果同时公告其《残疾人福利性单位声明函》，接受社会监督。</w:t>
      </w:r>
    </w:p>
    <w:p w14:paraId="5D19A1A8">
      <w:pPr>
        <w:widowControl w:val="0"/>
        <w:numPr>
          <w:ilvl w:val="1"/>
          <w:numId w:val="3"/>
        </w:numPr>
        <w:tabs>
          <w:tab w:val="left" w:pos="907"/>
        </w:tabs>
        <w:adjustRightInd/>
        <w:snapToGrid/>
        <w:jc w:val="both"/>
        <w:rPr>
          <w:rFonts w:ascii="宋体" w:hAnsi="宋体"/>
          <w:b/>
          <w:bCs/>
          <w:color w:val="auto"/>
          <w:szCs w:val="21"/>
        </w:rPr>
      </w:pPr>
      <w:r>
        <w:rPr>
          <w:rFonts w:hint="eastAsia" w:ascii="宋体" w:hAnsi="宋体"/>
          <w:b/>
          <w:bCs/>
          <w:color w:val="auto"/>
          <w:szCs w:val="21"/>
        </w:rPr>
        <w:t>原件核查</w:t>
      </w:r>
    </w:p>
    <w:p w14:paraId="0D31DD25">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采购结果发布后，采购代理机构或采购人有权对中标单位进行原件核查，中标单位应在五个工作日内把相关原件递交至采购代理机构办公地址或采购人指定地址进行核查。</w:t>
      </w:r>
    </w:p>
    <w:p w14:paraId="1306A440">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中标单位有下列情形之一的，取消中标资格：</w:t>
      </w:r>
    </w:p>
    <w:p w14:paraId="0B0CD9D1">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拒绝采购人或采购代理机构原件核查要求的；</w:t>
      </w:r>
    </w:p>
    <w:p w14:paraId="27C2B98B">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未在规定时间内将原件递交到到采购代理机构办公地址或采购人指定地址进行核查的；</w:t>
      </w:r>
    </w:p>
    <w:p w14:paraId="070F598E">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在规定时间内递交的原件数量、内容与采购人、采购代理机构要求不一致的；</w:t>
      </w:r>
    </w:p>
    <w:p w14:paraId="4E70856E">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因原件续期、更改等原因不能按时递交原件且未能在规定时间内提供相应部门开具的变更、续期等证明的；</w:t>
      </w:r>
    </w:p>
    <w:p w14:paraId="09F19C1F">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经查原件，投标文件内容有造假行为的。</w:t>
      </w:r>
    </w:p>
    <w:p w14:paraId="39379788">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2676E9E5">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投标人有下列情形之一的，投标文件作无效处理，其投标无效：</w:t>
      </w:r>
    </w:p>
    <w:p w14:paraId="5CB55A82">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拒绝采购人或采购代理机构原件核查要求的；</w:t>
      </w:r>
    </w:p>
    <w:p w14:paraId="3E7BFDA5">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未在规定时间内将原件递交到到采购代理机构办公地址或采购人指定地址进行核查的；</w:t>
      </w:r>
    </w:p>
    <w:p w14:paraId="231445BD">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在规定时间内递交的原件数量、内容不符合采购人、采购代理机构要求的；</w:t>
      </w:r>
    </w:p>
    <w:p w14:paraId="21E80257">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因原件续期、更改等原因不能按时递交原件且未能在规定时间内提供相应部门开具的变更、续期等证明的；</w:t>
      </w:r>
    </w:p>
    <w:p w14:paraId="376D603A">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经查原件，投标文件内容有造假行为的。</w:t>
      </w:r>
    </w:p>
    <w:p w14:paraId="38F1EC7B">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若投标人出现虚假应标情况，投标文件作无效处理，其投标、中标无效。并根据相关法律上报相关监管部门。</w:t>
      </w:r>
    </w:p>
    <w:p w14:paraId="5C707E54">
      <w:pPr>
        <w:widowControl w:val="0"/>
        <w:numPr>
          <w:ilvl w:val="2"/>
          <w:numId w:val="3"/>
        </w:numPr>
        <w:tabs>
          <w:tab w:val="left" w:pos="567"/>
          <w:tab w:val="left" w:pos="907"/>
          <w:tab w:val="clear" w:pos="794"/>
        </w:tabs>
        <w:adjustRightInd/>
        <w:snapToGrid/>
        <w:jc w:val="both"/>
        <w:rPr>
          <w:color w:val="auto"/>
        </w:rPr>
      </w:pPr>
      <w:r>
        <w:rPr>
          <w:rFonts w:hint="eastAsia" w:ascii="宋体" w:hAnsi="宋体"/>
          <w:color w:val="auto"/>
          <w:szCs w:val="21"/>
        </w:rPr>
        <w:t>属于建办市函[2016]462号通知内的证件可不提供原件，仅提供带二维码原件的复印件即可。</w:t>
      </w:r>
    </w:p>
    <w:p w14:paraId="46FE6D69">
      <w:pPr>
        <w:rPr>
          <w:color w:val="auto"/>
        </w:rPr>
      </w:pPr>
    </w:p>
    <w:p w14:paraId="49F0C8AD">
      <w:pPr>
        <w:pStyle w:val="5"/>
        <w:widowControl w:val="0"/>
        <w:overflowPunct w:val="0"/>
        <w:rPr>
          <w:rFonts w:ascii="宋体" w:hAnsi="宋体"/>
          <w:color w:val="auto"/>
          <w:sz w:val="21"/>
          <w:szCs w:val="21"/>
        </w:rPr>
      </w:pPr>
      <w:bookmarkStart w:id="153" w:name="_Toc18357"/>
      <w:bookmarkStart w:id="154" w:name="_Toc27279"/>
      <w:bookmarkStart w:id="155" w:name="_Toc22451"/>
      <w:r>
        <w:rPr>
          <w:rFonts w:hint="eastAsia" w:ascii="宋体" w:hAnsi="宋体"/>
          <w:color w:val="auto"/>
          <w:sz w:val="21"/>
          <w:szCs w:val="21"/>
        </w:rPr>
        <w:t>31.合同的签订与履行</w:t>
      </w:r>
      <w:bookmarkEnd w:id="153"/>
      <w:bookmarkEnd w:id="154"/>
      <w:bookmarkEnd w:id="155"/>
    </w:p>
    <w:p w14:paraId="10FE43ED">
      <w:pPr>
        <w:pStyle w:val="41"/>
        <w:widowControl w:val="0"/>
        <w:numPr>
          <w:ilvl w:val="0"/>
          <w:numId w:val="3"/>
        </w:numPr>
        <w:tabs>
          <w:tab w:val="left" w:pos="907"/>
        </w:tabs>
        <w:adjustRightInd/>
        <w:snapToGrid/>
        <w:ind w:firstLineChars="0"/>
        <w:jc w:val="both"/>
        <w:rPr>
          <w:rFonts w:ascii="宋体" w:hAnsi="宋体"/>
          <w:vanish/>
          <w:color w:val="auto"/>
          <w:szCs w:val="21"/>
        </w:rPr>
      </w:pPr>
    </w:p>
    <w:p w14:paraId="07B96E64">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采购人应当自采购结果公示发出之日起30日内，按照招标文件和中标人投标文件的规定，与中标人签订书面合同。所签订的合同不得对招标文件确定的事项和中标人投标文件作实质性修改。</w:t>
      </w:r>
    </w:p>
    <w:p w14:paraId="2817AFDA">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采购人与中标人应当根据合同的约定依法履行合同义务。</w:t>
      </w:r>
    </w:p>
    <w:p w14:paraId="112C94F0">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采购合同的履行、违约责任和解决争议的方法等适用《中华人民共和国民法典》。</w:t>
      </w:r>
    </w:p>
    <w:p w14:paraId="4412D642">
      <w:pPr>
        <w:widowControl w:val="0"/>
        <w:numPr>
          <w:ilvl w:val="1"/>
          <w:numId w:val="3"/>
        </w:numPr>
        <w:tabs>
          <w:tab w:val="left" w:pos="907"/>
        </w:tabs>
        <w:adjustRightInd/>
        <w:snapToGrid/>
        <w:jc w:val="both"/>
        <w:rPr>
          <w:rFonts w:ascii="宋体" w:hAnsi="宋体"/>
          <w:b/>
          <w:color w:val="auto"/>
          <w:szCs w:val="21"/>
        </w:rPr>
      </w:pPr>
      <w:r>
        <w:rPr>
          <w:rFonts w:hint="eastAsia" w:ascii="宋体" w:hAnsi="宋体"/>
          <w:b/>
          <w:color w:val="auto"/>
          <w:szCs w:val="21"/>
        </w:rPr>
        <w:t>合同签订之日起2个工作日内，中标人应将所签订的合同副本（加盖公章）交至广东政通招标有限公司归档。</w:t>
      </w:r>
    </w:p>
    <w:p w14:paraId="560EC80D">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4DC0143E">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6D340B14">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中标人拒绝与采购人签订合同的，采购人可以按照评审报告推荐的中标候选人名单排序，确定下一候选人为中标人，也可以重新开展采购活动。</w:t>
      </w:r>
    </w:p>
    <w:p w14:paraId="6D790E8D">
      <w:pPr>
        <w:rPr>
          <w:color w:val="auto"/>
        </w:rPr>
      </w:pPr>
    </w:p>
    <w:p w14:paraId="092CE980">
      <w:pPr>
        <w:pStyle w:val="5"/>
        <w:widowControl w:val="0"/>
        <w:overflowPunct w:val="0"/>
        <w:rPr>
          <w:rFonts w:ascii="宋体" w:hAnsi="宋体"/>
          <w:color w:val="auto"/>
          <w:sz w:val="21"/>
          <w:szCs w:val="21"/>
        </w:rPr>
      </w:pPr>
      <w:bookmarkStart w:id="156" w:name="_Toc2744"/>
      <w:bookmarkStart w:id="157" w:name="_Toc303084277"/>
      <w:bookmarkStart w:id="158" w:name="_Toc18171"/>
      <w:bookmarkStart w:id="159" w:name="_Toc7405"/>
      <w:bookmarkStart w:id="160" w:name="_Toc29009"/>
      <w:bookmarkStart w:id="161" w:name="_Toc382049124"/>
      <w:r>
        <w:rPr>
          <w:rFonts w:hint="eastAsia" w:ascii="宋体" w:hAnsi="宋体"/>
          <w:color w:val="auto"/>
          <w:sz w:val="21"/>
          <w:szCs w:val="21"/>
        </w:rPr>
        <w:t>32.</w:t>
      </w:r>
      <w:r>
        <w:rPr>
          <w:rFonts w:ascii="宋体" w:hAnsi="宋体"/>
          <w:color w:val="auto"/>
          <w:sz w:val="21"/>
          <w:szCs w:val="21"/>
        </w:rPr>
        <w:t>履约</w:t>
      </w:r>
      <w:r>
        <w:rPr>
          <w:rFonts w:hint="eastAsia" w:ascii="宋体" w:hAnsi="宋体"/>
          <w:color w:val="auto"/>
          <w:sz w:val="21"/>
          <w:szCs w:val="21"/>
        </w:rPr>
        <w:t>保证金</w:t>
      </w:r>
      <w:bookmarkEnd w:id="156"/>
      <w:bookmarkEnd w:id="157"/>
      <w:bookmarkEnd w:id="158"/>
      <w:bookmarkEnd w:id="159"/>
      <w:bookmarkEnd w:id="160"/>
      <w:bookmarkEnd w:id="161"/>
    </w:p>
    <w:p w14:paraId="4DDD7614">
      <w:pPr>
        <w:pStyle w:val="41"/>
        <w:widowControl w:val="0"/>
        <w:numPr>
          <w:ilvl w:val="0"/>
          <w:numId w:val="3"/>
        </w:numPr>
        <w:tabs>
          <w:tab w:val="left" w:pos="907"/>
        </w:tabs>
        <w:adjustRightInd/>
        <w:snapToGrid/>
        <w:ind w:firstLineChars="0"/>
        <w:jc w:val="both"/>
        <w:rPr>
          <w:rFonts w:ascii="宋体" w:hAnsi="宋体"/>
          <w:vanish/>
          <w:color w:val="auto"/>
          <w:szCs w:val="21"/>
        </w:rPr>
      </w:pPr>
    </w:p>
    <w:p w14:paraId="004182FF">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4397DD74">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采用保证金（银行转帐、电汇）方式：中标人必须保证资金在签订合同前到帐。履约保证金账户采购人另行通知，到期后无息退还。</w:t>
      </w:r>
    </w:p>
    <w:p w14:paraId="19EA54B4">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14:paraId="2022F136">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中标人须将履约保证金的汇款凭证 (注明中标通知书或项目编号)或履约保函（采购人注明原件已收到并盖章）用A4纸复印一式四份并加盖中标人的公章送至采购代理机构。</w:t>
      </w:r>
    </w:p>
    <w:p w14:paraId="4E4D80EB">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77C8807D">
      <w:pPr>
        <w:rPr>
          <w:color w:val="auto"/>
        </w:rPr>
      </w:pPr>
    </w:p>
    <w:p w14:paraId="6E87AB92">
      <w:pPr>
        <w:pStyle w:val="4"/>
        <w:spacing w:line="480" w:lineRule="auto"/>
        <w:jc w:val="center"/>
        <w:rPr>
          <w:rFonts w:ascii="宋体" w:hAnsi="宋体"/>
          <w:color w:val="auto"/>
        </w:rPr>
      </w:pPr>
      <w:bookmarkStart w:id="162" w:name="_Toc7360"/>
      <w:bookmarkStart w:id="163" w:name="_Toc4313"/>
      <w:bookmarkStart w:id="164" w:name="_Toc13694"/>
      <w:r>
        <w:rPr>
          <w:rFonts w:hint="eastAsia" w:ascii="宋体" w:hAnsi="宋体"/>
          <w:color w:val="auto"/>
        </w:rPr>
        <w:t>第七章询问或质疑</w:t>
      </w:r>
      <w:bookmarkEnd w:id="162"/>
      <w:bookmarkEnd w:id="163"/>
      <w:bookmarkEnd w:id="164"/>
    </w:p>
    <w:p w14:paraId="4714DBC1">
      <w:pPr>
        <w:pStyle w:val="5"/>
        <w:widowControl w:val="0"/>
        <w:overflowPunct w:val="0"/>
        <w:rPr>
          <w:rFonts w:ascii="宋体" w:hAnsi="宋体"/>
          <w:color w:val="auto"/>
          <w:sz w:val="21"/>
          <w:szCs w:val="21"/>
        </w:rPr>
      </w:pPr>
      <w:bookmarkStart w:id="165" w:name="_Toc542"/>
      <w:bookmarkStart w:id="166" w:name="_Toc25498"/>
      <w:bookmarkStart w:id="167" w:name="_Toc22900"/>
      <w:r>
        <w:rPr>
          <w:rFonts w:hint="eastAsia" w:ascii="宋体" w:hAnsi="宋体"/>
          <w:color w:val="auto"/>
          <w:sz w:val="21"/>
          <w:szCs w:val="21"/>
        </w:rPr>
        <w:t>33.询问</w:t>
      </w:r>
      <w:bookmarkEnd w:id="165"/>
      <w:bookmarkEnd w:id="166"/>
      <w:bookmarkEnd w:id="167"/>
    </w:p>
    <w:p w14:paraId="59C7DE83">
      <w:pPr>
        <w:pStyle w:val="41"/>
        <w:widowControl w:val="0"/>
        <w:numPr>
          <w:ilvl w:val="0"/>
          <w:numId w:val="3"/>
        </w:numPr>
        <w:tabs>
          <w:tab w:val="left" w:pos="907"/>
        </w:tabs>
        <w:adjustRightInd/>
        <w:snapToGrid/>
        <w:ind w:firstLineChars="0"/>
        <w:jc w:val="both"/>
        <w:rPr>
          <w:rFonts w:ascii="宋体" w:hAnsi="宋体"/>
          <w:vanish/>
          <w:color w:val="auto"/>
          <w:szCs w:val="21"/>
        </w:rPr>
      </w:pPr>
    </w:p>
    <w:p w14:paraId="20055B43">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投标人对采购活动事项（招标文件、采购过程和采购结果）有疑问的，可以按规定向采购代理机构提出询问。</w:t>
      </w:r>
    </w:p>
    <w:p w14:paraId="44566FEA">
      <w:pPr>
        <w:widowControl w:val="0"/>
        <w:tabs>
          <w:tab w:val="left" w:pos="907"/>
        </w:tabs>
        <w:adjustRightInd/>
        <w:snapToGrid/>
        <w:ind w:left="567"/>
        <w:jc w:val="both"/>
        <w:rPr>
          <w:rFonts w:ascii="宋体" w:hAnsi="宋体"/>
          <w:color w:val="auto"/>
          <w:szCs w:val="21"/>
        </w:rPr>
      </w:pPr>
    </w:p>
    <w:p w14:paraId="1BFC3EF6">
      <w:pPr>
        <w:pStyle w:val="5"/>
        <w:widowControl w:val="0"/>
        <w:overflowPunct w:val="0"/>
        <w:rPr>
          <w:rFonts w:ascii="宋体" w:hAnsi="宋体"/>
          <w:color w:val="auto"/>
          <w:sz w:val="21"/>
          <w:szCs w:val="21"/>
        </w:rPr>
      </w:pPr>
      <w:bookmarkStart w:id="168" w:name="_Toc8234"/>
      <w:bookmarkStart w:id="169" w:name="_Toc11264"/>
      <w:bookmarkStart w:id="170" w:name="_Toc4070"/>
      <w:r>
        <w:rPr>
          <w:rFonts w:hint="eastAsia" w:ascii="宋体" w:hAnsi="宋体"/>
          <w:color w:val="auto"/>
          <w:sz w:val="21"/>
          <w:szCs w:val="21"/>
        </w:rPr>
        <w:t>34.质疑</w:t>
      </w:r>
      <w:bookmarkEnd w:id="168"/>
      <w:bookmarkEnd w:id="169"/>
      <w:bookmarkEnd w:id="170"/>
    </w:p>
    <w:p w14:paraId="6CEBA8AD">
      <w:pPr>
        <w:pStyle w:val="41"/>
        <w:widowControl w:val="0"/>
        <w:numPr>
          <w:ilvl w:val="0"/>
          <w:numId w:val="3"/>
        </w:numPr>
        <w:tabs>
          <w:tab w:val="left" w:pos="907"/>
        </w:tabs>
        <w:adjustRightInd/>
        <w:snapToGrid/>
        <w:ind w:firstLineChars="0"/>
        <w:jc w:val="both"/>
        <w:rPr>
          <w:rFonts w:ascii="宋体" w:hAnsi="宋体"/>
          <w:vanish/>
          <w:color w:val="auto"/>
          <w:szCs w:val="21"/>
        </w:rPr>
      </w:pPr>
    </w:p>
    <w:p w14:paraId="270A090F">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提出质疑的投标人应当是参与所质疑项目采购活动的供应商或是在规定的时间内已依法获取其可质疑的招标文件的潜在供应商。</w:t>
      </w:r>
    </w:p>
    <w:p w14:paraId="0C311402">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22DCE5F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投标人在法定质疑期内须一次性提出针对同一采购程序环节的质疑，对同一采购程序环节的二次质疑采购代理机构不予受理。</w:t>
      </w:r>
    </w:p>
    <w:p w14:paraId="4789C925">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75504F6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授权委托书应当载明代理人的姓名或者名称、代理事项、具体权限、期限和相关事项。</w:t>
      </w:r>
    </w:p>
    <w:p w14:paraId="5289F6F9">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投标人提出质疑应当提交质疑函和必要的证明材料（须注明法律依据），因缺少相关证明材料或证明材料存在不真实而导致的后果由投标人自行承担。</w:t>
      </w:r>
    </w:p>
    <w:p w14:paraId="481E597E">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不涉及对投标人利益造成损害的相关内容，不能作为质疑内容提交。</w:t>
      </w:r>
    </w:p>
    <w:p w14:paraId="6C0F6F4C">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投诉人在全国范围12个月内三次以上投诉查无实据的，由财政部门列入不良行为记录名单。</w:t>
      </w:r>
    </w:p>
    <w:p w14:paraId="43FD5799">
      <w:pPr>
        <w:widowControl w:val="0"/>
        <w:numPr>
          <w:ilvl w:val="1"/>
          <w:numId w:val="3"/>
        </w:numPr>
        <w:tabs>
          <w:tab w:val="left" w:pos="907"/>
        </w:tabs>
        <w:adjustRightInd/>
        <w:snapToGrid/>
        <w:jc w:val="both"/>
        <w:rPr>
          <w:rFonts w:ascii="宋体" w:hAnsi="宋体"/>
          <w:b/>
          <w:bCs/>
          <w:color w:val="auto"/>
          <w:szCs w:val="21"/>
        </w:rPr>
      </w:pPr>
      <w:r>
        <w:rPr>
          <w:rFonts w:hint="eastAsia" w:ascii="宋体" w:hAnsi="宋体"/>
          <w:b/>
          <w:bCs/>
          <w:color w:val="auto"/>
          <w:szCs w:val="21"/>
        </w:rPr>
        <w:t>投诉人有下列行为之一的，属于虚假、恶意投诉，由财政部门列入不良行为记录名单，禁止其1至3年内参加全国范围内的政府采购活动：</w:t>
      </w:r>
    </w:p>
    <w:p w14:paraId="3FD264E6">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（一）捏造事实;</w:t>
      </w:r>
    </w:p>
    <w:p w14:paraId="4E102F39">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（二）提供虚假材料;</w:t>
      </w:r>
    </w:p>
    <w:p w14:paraId="3B213A64">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（三）以非法手段取得证明材料。证据来源的合法性存在明显疑问，投诉人无法证明其取得方式合法的，视为以非法手段取得证明材料。</w:t>
      </w:r>
    </w:p>
    <w:p w14:paraId="772958C7">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以联合体形式参加采购活动的，其质疑应当由组成联合体的所有投标人共同提出。</w:t>
      </w:r>
    </w:p>
    <w:p w14:paraId="083CD706">
      <w:pPr>
        <w:rPr>
          <w:color w:val="auto"/>
        </w:rPr>
      </w:pPr>
    </w:p>
    <w:p w14:paraId="090E509B">
      <w:pPr>
        <w:pStyle w:val="4"/>
        <w:spacing w:line="480" w:lineRule="auto"/>
        <w:jc w:val="center"/>
        <w:rPr>
          <w:rFonts w:ascii="宋体" w:hAnsi="宋体"/>
          <w:color w:val="auto"/>
        </w:rPr>
      </w:pPr>
      <w:bookmarkStart w:id="171" w:name="_Toc24383"/>
      <w:bookmarkStart w:id="172" w:name="_Toc5946"/>
      <w:bookmarkStart w:id="173" w:name="_Toc8919"/>
      <w:r>
        <w:rPr>
          <w:rFonts w:hint="eastAsia" w:ascii="宋体" w:hAnsi="宋体"/>
          <w:color w:val="auto"/>
        </w:rPr>
        <w:t>第八章其他</w:t>
      </w:r>
      <w:bookmarkEnd w:id="171"/>
      <w:bookmarkEnd w:id="172"/>
      <w:bookmarkEnd w:id="173"/>
    </w:p>
    <w:p w14:paraId="051517A8">
      <w:pPr>
        <w:pStyle w:val="5"/>
        <w:widowControl w:val="0"/>
        <w:overflowPunct w:val="0"/>
        <w:rPr>
          <w:rFonts w:ascii="宋体" w:hAnsi="宋体"/>
          <w:color w:val="auto"/>
          <w:sz w:val="21"/>
          <w:szCs w:val="21"/>
        </w:rPr>
      </w:pPr>
      <w:bookmarkStart w:id="174" w:name="_Toc12009"/>
      <w:bookmarkStart w:id="175" w:name="_Toc10082"/>
      <w:bookmarkStart w:id="176" w:name="_Toc6548"/>
      <w:r>
        <w:rPr>
          <w:rFonts w:hint="eastAsia" w:ascii="宋体" w:hAnsi="宋体"/>
          <w:color w:val="auto"/>
          <w:sz w:val="21"/>
          <w:szCs w:val="21"/>
        </w:rPr>
        <w:t>35.招标文件的解释权</w:t>
      </w:r>
      <w:bookmarkEnd w:id="174"/>
      <w:bookmarkEnd w:id="175"/>
      <w:bookmarkEnd w:id="176"/>
    </w:p>
    <w:p w14:paraId="771642B8">
      <w:pPr>
        <w:pStyle w:val="41"/>
        <w:widowControl w:val="0"/>
        <w:numPr>
          <w:ilvl w:val="0"/>
          <w:numId w:val="3"/>
        </w:numPr>
        <w:tabs>
          <w:tab w:val="left" w:pos="907"/>
        </w:tabs>
        <w:adjustRightInd/>
        <w:snapToGrid/>
        <w:ind w:firstLineChars="0"/>
        <w:jc w:val="both"/>
        <w:rPr>
          <w:rFonts w:ascii="宋体" w:hAnsi="宋体"/>
          <w:vanish/>
          <w:color w:val="auto"/>
          <w:szCs w:val="21"/>
        </w:rPr>
      </w:pPr>
    </w:p>
    <w:p w14:paraId="038B23FF">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招标文件版本号：广东政通20210611。</w:t>
      </w:r>
    </w:p>
    <w:p w14:paraId="02E4016A">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本招标文件是根据国家有关法律、法规以及政府采购管理有关规定和参照国际惯例编制，解释权属本采购代理机构。</w:t>
      </w:r>
    </w:p>
    <w:p w14:paraId="599674C7">
      <w:pPr>
        <w:rPr>
          <w:color w:val="auto"/>
        </w:rPr>
      </w:pPr>
    </w:p>
    <w:bookmarkEnd w:id="19"/>
    <w:p w14:paraId="175D5BC7">
      <w:pPr>
        <w:jc w:val="center"/>
        <w:rPr>
          <w:color w:val="auto"/>
        </w:rPr>
      </w:pPr>
      <w:r>
        <w:rPr>
          <w:rFonts w:hint="eastAsia"/>
          <w:color w:val="auto"/>
        </w:rPr>
        <w:br w:type="page"/>
      </w:r>
    </w:p>
    <w:p w14:paraId="5E54D31F">
      <w:pPr>
        <w:pStyle w:val="3"/>
        <w:spacing w:before="0" w:after="0" w:line="240" w:lineRule="auto"/>
        <w:rPr>
          <w:color w:val="auto"/>
          <w:sz w:val="28"/>
          <w:szCs w:val="28"/>
        </w:rPr>
      </w:pPr>
      <w:bookmarkStart w:id="177" w:name="_Toc31854"/>
      <w:bookmarkStart w:id="178" w:name="_Toc7011"/>
      <w:bookmarkStart w:id="179" w:name="_Toc24521"/>
      <w:r>
        <w:rPr>
          <w:rFonts w:hint="eastAsia"/>
          <w:color w:val="auto"/>
          <w:sz w:val="28"/>
          <w:szCs w:val="28"/>
        </w:rPr>
        <w:t>第五部分 用户需求书</w:t>
      </w:r>
      <w:bookmarkEnd w:id="177"/>
      <w:bookmarkEnd w:id="178"/>
      <w:bookmarkEnd w:id="179"/>
    </w:p>
    <w:p w14:paraId="5777C9CF">
      <w:pPr>
        <w:pStyle w:val="4"/>
        <w:jc w:val="center"/>
        <w:rPr>
          <w:rFonts w:ascii="宋体" w:hAnsi="宋体"/>
          <w:color w:val="auto"/>
        </w:rPr>
      </w:pPr>
      <w:bookmarkStart w:id="180" w:name="_Toc8848"/>
      <w:r>
        <w:rPr>
          <w:rFonts w:hint="eastAsia" w:ascii="宋体" w:hAnsi="宋体"/>
          <w:color w:val="auto"/>
        </w:rPr>
        <w:t>第一章 商务需求书</w:t>
      </w:r>
      <w:bookmarkEnd w:id="180"/>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485"/>
        <w:gridCol w:w="6345"/>
      </w:tblGrid>
      <w:tr w14:paraId="53241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6" w:type="pct"/>
            <w:tcBorders>
              <w:top w:val="single" w:color="auto" w:sz="12" w:space="0"/>
              <w:left w:val="single" w:color="auto" w:sz="12" w:space="0"/>
              <w:bottom w:val="single" w:color="auto" w:sz="6" w:space="0"/>
              <w:right w:val="single" w:color="auto" w:sz="6" w:space="0"/>
            </w:tcBorders>
            <w:vAlign w:val="center"/>
          </w:tcPr>
          <w:p w14:paraId="361B6F0D">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序号</w:t>
            </w:r>
          </w:p>
        </w:tc>
        <w:tc>
          <w:tcPr>
            <w:tcW w:w="871" w:type="pct"/>
            <w:tcBorders>
              <w:top w:val="single" w:color="auto" w:sz="12" w:space="0"/>
              <w:left w:val="single" w:color="auto" w:sz="6" w:space="0"/>
              <w:bottom w:val="single" w:color="auto" w:sz="6" w:space="0"/>
              <w:right w:val="single" w:color="auto" w:sz="6" w:space="0"/>
            </w:tcBorders>
            <w:vAlign w:val="center"/>
          </w:tcPr>
          <w:p w14:paraId="326BC826">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条款名称</w:t>
            </w:r>
          </w:p>
        </w:tc>
        <w:tc>
          <w:tcPr>
            <w:tcW w:w="3722" w:type="pct"/>
            <w:tcBorders>
              <w:top w:val="single" w:color="auto" w:sz="12" w:space="0"/>
              <w:left w:val="single" w:color="auto" w:sz="6" w:space="0"/>
              <w:bottom w:val="single" w:color="auto" w:sz="6" w:space="0"/>
              <w:right w:val="single" w:color="auto" w:sz="12" w:space="0"/>
            </w:tcBorders>
            <w:vAlign w:val="center"/>
          </w:tcPr>
          <w:p w14:paraId="67C04F1F">
            <w:pPr>
              <w:widowControl w:val="0"/>
              <w:spacing w:line="240" w:lineRule="auto"/>
              <w:ind w:firstLine="422" w:firstLineChars="200"/>
              <w:jc w:val="center"/>
              <w:rPr>
                <w:rFonts w:ascii="宋体" w:hAnsi="宋体" w:cs="宋体"/>
                <w:b/>
                <w:bCs/>
                <w:color w:val="auto"/>
                <w:kern w:val="2"/>
                <w:szCs w:val="21"/>
              </w:rPr>
            </w:pPr>
            <w:r>
              <w:rPr>
                <w:rFonts w:hint="eastAsia" w:ascii="宋体" w:hAnsi="宋体" w:cs="宋体"/>
                <w:b/>
                <w:bCs/>
                <w:color w:val="auto"/>
                <w:kern w:val="2"/>
                <w:szCs w:val="21"/>
              </w:rPr>
              <w:t>说  明</w:t>
            </w:r>
          </w:p>
        </w:tc>
      </w:tr>
      <w:tr w14:paraId="4C9CE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37D171D9">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1</w:t>
            </w:r>
          </w:p>
        </w:tc>
        <w:tc>
          <w:tcPr>
            <w:tcW w:w="871" w:type="pct"/>
            <w:tcBorders>
              <w:top w:val="single" w:color="auto" w:sz="6" w:space="0"/>
              <w:left w:val="single" w:color="auto" w:sz="6" w:space="0"/>
              <w:bottom w:val="single" w:color="auto" w:sz="6" w:space="0"/>
              <w:right w:val="single" w:color="auto" w:sz="6" w:space="0"/>
            </w:tcBorders>
            <w:vAlign w:val="center"/>
          </w:tcPr>
          <w:p w14:paraId="4C724003">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投标人资格</w:t>
            </w:r>
          </w:p>
        </w:tc>
        <w:tc>
          <w:tcPr>
            <w:tcW w:w="3722" w:type="pct"/>
            <w:tcBorders>
              <w:top w:val="single" w:color="auto" w:sz="6" w:space="0"/>
              <w:left w:val="single" w:color="auto" w:sz="6" w:space="0"/>
              <w:bottom w:val="single" w:color="auto" w:sz="6" w:space="0"/>
              <w:right w:val="single" w:color="auto" w:sz="12" w:space="0"/>
            </w:tcBorders>
            <w:vAlign w:val="center"/>
          </w:tcPr>
          <w:p w14:paraId="1A90482F">
            <w:pPr>
              <w:widowControl w:val="0"/>
              <w:spacing w:line="240" w:lineRule="auto"/>
              <w:jc w:val="center"/>
              <w:rPr>
                <w:rFonts w:ascii="宋体" w:hAnsi="宋体" w:cs="宋体"/>
                <w:color w:val="auto"/>
                <w:kern w:val="2"/>
                <w:szCs w:val="21"/>
              </w:rPr>
            </w:pPr>
            <w:r>
              <w:rPr>
                <w:rFonts w:hint="eastAsia" w:ascii="宋体" w:hAnsi="宋体" w:cs="宋体"/>
                <w:color w:val="auto"/>
                <w:kern w:val="2"/>
                <w:szCs w:val="21"/>
              </w:rPr>
              <w:t>详见“投标人资格要求”</w:t>
            </w:r>
          </w:p>
        </w:tc>
      </w:tr>
      <w:tr w14:paraId="50FCB5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78E96BE7">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2</w:t>
            </w:r>
          </w:p>
        </w:tc>
        <w:tc>
          <w:tcPr>
            <w:tcW w:w="871" w:type="pct"/>
            <w:tcBorders>
              <w:top w:val="single" w:color="auto" w:sz="6" w:space="0"/>
              <w:left w:val="single" w:color="auto" w:sz="6" w:space="0"/>
              <w:bottom w:val="single" w:color="auto" w:sz="6" w:space="0"/>
              <w:right w:val="single" w:color="auto" w:sz="6" w:space="0"/>
            </w:tcBorders>
            <w:vAlign w:val="center"/>
          </w:tcPr>
          <w:p w14:paraId="347AE376">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lang w:eastAsia="zh-Hans"/>
              </w:rPr>
              <w:t>服务期</w:t>
            </w:r>
          </w:p>
        </w:tc>
        <w:tc>
          <w:tcPr>
            <w:tcW w:w="3722" w:type="pct"/>
            <w:tcBorders>
              <w:top w:val="single" w:color="auto" w:sz="6" w:space="0"/>
              <w:left w:val="single" w:color="auto" w:sz="6" w:space="0"/>
              <w:bottom w:val="single" w:color="auto" w:sz="6" w:space="0"/>
              <w:right w:val="single" w:color="auto" w:sz="12" w:space="0"/>
            </w:tcBorders>
            <w:vAlign w:val="center"/>
          </w:tcPr>
          <w:p w14:paraId="16175C69">
            <w:pPr>
              <w:widowControl w:val="0"/>
              <w:spacing w:line="240" w:lineRule="auto"/>
              <w:jc w:val="center"/>
              <w:rPr>
                <w:rFonts w:hint="default" w:ascii="宋体" w:hAnsi="宋体" w:eastAsia="宋体" w:cs="宋体"/>
                <w:color w:val="auto"/>
                <w:kern w:val="2"/>
                <w:szCs w:val="21"/>
                <w:lang w:val="en-US" w:eastAsia="zh-CN"/>
              </w:rPr>
            </w:pPr>
            <w:r>
              <w:rPr>
                <w:rFonts w:hint="default" w:ascii="宋体" w:hAnsi="宋体" w:eastAsia="宋体" w:cs="宋体"/>
                <w:color w:val="auto"/>
                <w:sz w:val="21"/>
                <w:szCs w:val="21"/>
                <w:lang w:eastAsia="zh-CN"/>
              </w:rPr>
              <w:t>自合同签订之日起</w:t>
            </w:r>
            <w:r>
              <w:rPr>
                <w:rFonts w:hint="eastAsia" w:ascii="宋体" w:hAnsi="宋体" w:cs="宋体"/>
                <w:color w:val="auto"/>
                <w:sz w:val="21"/>
                <w:szCs w:val="21"/>
                <w:lang w:val="en-US" w:eastAsia="zh-CN"/>
              </w:rPr>
              <w:t>1</w:t>
            </w:r>
            <w:r>
              <w:rPr>
                <w:rFonts w:hint="default" w:ascii="宋体" w:hAnsi="宋体" w:eastAsia="宋体" w:cs="宋体"/>
                <w:color w:val="auto"/>
                <w:sz w:val="21"/>
                <w:szCs w:val="21"/>
                <w:lang w:eastAsia="zh-CN"/>
              </w:rPr>
              <w:t>年</w:t>
            </w:r>
          </w:p>
        </w:tc>
      </w:tr>
      <w:tr w14:paraId="6E925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0BBB8475">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3</w:t>
            </w:r>
          </w:p>
        </w:tc>
        <w:tc>
          <w:tcPr>
            <w:tcW w:w="871" w:type="pct"/>
            <w:tcBorders>
              <w:top w:val="single" w:color="auto" w:sz="6" w:space="0"/>
              <w:left w:val="single" w:color="auto" w:sz="6" w:space="0"/>
              <w:bottom w:val="single" w:color="auto" w:sz="6" w:space="0"/>
              <w:right w:val="single" w:color="auto" w:sz="6" w:space="0"/>
            </w:tcBorders>
            <w:vAlign w:val="center"/>
          </w:tcPr>
          <w:p w14:paraId="6A3F4F1C">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服务地点</w:t>
            </w:r>
          </w:p>
        </w:tc>
        <w:tc>
          <w:tcPr>
            <w:tcW w:w="3722" w:type="pct"/>
            <w:tcBorders>
              <w:top w:val="single" w:color="auto" w:sz="6" w:space="0"/>
              <w:left w:val="single" w:color="auto" w:sz="6" w:space="0"/>
              <w:bottom w:val="single" w:color="auto" w:sz="6" w:space="0"/>
              <w:right w:val="single" w:color="auto" w:sz="12" w:space="0"/>
            </w:tcBorders>
            <w:vAlign w:val="center"/>
          </w:tcPr>
          <w:p w14:paraId="41CBB964">
            <w:pPr>
              <w:widowControl w:val="0"/>
              <w:spacing w:line="240" w:lineRule="auto"/>
              <w:jc w:val="center"/>
              <w:rPr>
                <w:rFonts w:ascii="宋体" w:hAnsi="宋体" w:cs="宋体"/>
                <w:color w:val="auto"/>
                <w:kern w:val="2"/>
                <w:szCs w:val="21"/>
              </w:rPr>
            </w:pPr>
            <w:r>
              <w:rPr>
                <w:rFonts w:ascii="宋体" w:hAnsi="宋体" w:cs="宋体"/>
                <w:color w:val="auto"/>
                <w:szCs w:val="21"/>
              </w:rPr>
              <w:t>采购人指定地点</w:t>
            </w:r>
          </w:p>
        </w:tc>
      </w:tr>
      <w:tr w14:paraId="775DC7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2"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38A3FF63">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4</w:t>
            </w:r>
          </w:p>
        </w:tc>
        <w:tc>
          <w:tcPr>
            <w:tcW w:w="871" w:type="pct"/>
            <w:tcBorders>
              <w:top w:val="single" w:color="auto" w:sz="6" w:space="0"/>
              <w:left w:val="single" w:color="auto" w:sz="6" w:space="0"/>
              <w:bottom w:val="single" w:color="auto" w:sz="6" w:space="0"/>
              <w:right w:val="single" w:color="auto" w:sz="6" w:space="0"/>
            </w:tcBorders>
            <w:vAlign w:val="center"/>
          </w:tcPr>
          <w:p w14:paraId="163CC7F7">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付款方式</w:t>
            </w:r>
          </w:p>
        </w:tc>
        <w:tc>
          <w:tcPr>
            <w:tcW w:w="3722" w:type="pct"/>
            <w:tcBorders>
              <w:top w:val="single" w:color="auto" w:sz="6" w:space="0"/>
              <w:left w:val="single" w:color="auto" w:sz="6" w:space="0"/>
              <w:bottom w:val="single" w:color="auto" w:sz="6" w:space="0"/>
              <w:right w:val="single" w:color="auto" w:sz="12" w:space="0"/>
            </w:tcBorders>
          </w:tcPr>
          <w:p w14:paraId="55A8EE27">
            <w:pPr>
              <w:pStyle w:val="80"/>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服务单位</w:t>
            </w:r>
            <w:r>
              <w:rPr>
                <w:rFonts w:hint="default" w:ascii="宋体" w:hAnsi="宋体" w:eastAsia="宋体" w:cs="宋体"/>
                <w:color w:val="auto"/>
                <w:sz w:val="21"/>
                <w:szCs w:val="21"/>
                <w:lang w:val="en-US" w:eastAsia="zh-CN"/>
              </w:rPr>
              <w:t>根据上月考核情况，按月度支付服务费给中标人，服务费用将在次月15个工作日内支付完毕。 2、中标人须在</w:t>
            </w:r>
            <w:r>
              <w:rPr>
                <w:rFonts w:hint="eastAsia" w:ascii="宋体" w:hAnsi="宋体" w:eastAsia="宋体" w:cs="宋体"/>
                <w:color w:val="auto"/>
                <w:sz w:val="21"/>
                <w:szCs w:val="21"/>
                <w:lang w:val="en-US" w:eastAsia="zh-CN"/>
              </w:rPr>
              <w:t>服务单位</w:t>
            </w:r>
            <w:r>
              <w:rPr>
                <w:rFonts w:hint="default" w:ascii="宋体" w:hAnsi="宋体" w:eastAsia="宋体" w:cs="宋体"/>
                <w:color w:val="auto"/>
                <w:sz w:val="21"/>
                <w:szCs w:val="21"/>
                <w:lang w:val="en-US" w:eastAsia="zh-CN"/>
              </w:rPr>
              <w:t>办理支付手续前5个工作日内提供等额的正式发票给</w:t>
            </w:r>
            <w:r>
              <w:rPr>
                <w:rFonts w:hint="eastAsia" w:ascii="宋体" w:hAnsi="宋体" w:eastAsia="宋体" w:cs="宋体"/>
                <w:color w:val="auto"/>
                <w:sz w:val="21"/>
                <w:szCs w:val="21"/>
                <w:lang w:val="en-US" w:eastAsia="zh-CN"/>
              </w:rPr>
              <w:t>服务单位</w:t>
            </w:r>
            <w:r>
              <w:rPr>
                <w:rFonts w:hint="default" w:ascii="宋体" w:hAnsi="宋体" w:eastAsia="宋体" w:cs="宋体"/>
                <w:color w:val="auto"/>
                <w:sz w:val="21"/>
                <w:szCs w:val="21"/>
                <w:lang w:val="en-US" w:eastAsia="zh-CN"/>
              </w:rPr>
              <w:t>，以便</w:t>
            </w:r>
            <w:r>
              <w:rPr>
                <w:rFonts w:hint="eastAsia" w:ascii="宋体" w:hAnsi="宋体" w:eastAsia="宋体" w:cs="宋体"/>
                <w:color w:val="auto"/>
                <w:sz w:val="21"/>
                <w:szCs w:val="21"/>
                <w:lang w:val="en-US" w:eastAsia="zh-CN"/>
              </w:rPr>
              <w:t>服务单位</w:t>
            </w:r>
            <w:r>
              <w:rPr>
                <w:rFonts w:hint="default" w:ascii="宋体" w:hAnsi="宋体" w:eastAsia="宋体" w:cs="宋体"/>
                <w:color w:val="auto"/>
                <w:sz w:val="21"/>
                <w:szCs w:val="21"/>
                <w:lang w:val="en-US" w:eastAsia="zh-CN"/>
              </w:rPr>
              <w:t>及时办理支付手续。</w:t>
            </w:r>
          </w:p>
        </w:tc>
      </w:tr>
      <w:tr w14:paraId="7037A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76222F22">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5</w:t>
            </w:r>
          </w:p>
        </w:tc>
        <w:tc>
          <w:tcPr>
            <w:tcW w:w="871" w:type="pct"/>
            <w:tcBorders>
              <w:top w:val="single" w:color="auto" w:sz="6" w:space="0"/>
              <w:left w:val="single" w:color="auto" w:sz="6" w:space="0"/>
              <w:bottom w:val="single" w:color="auto" w:sz="6" w:space="0"/>
              <w:right w:val="single" w:color="auto" w:sz="6" w:space="0"/>
            </w:tcBorders>
            <w:vAlign w:val="center"/>
          </w:tcPr>
          <w:p w14:paraId="022E825E">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验收要求</w:t>
            </w:r>
          </w:p>
        </w:tc>
        <w:tc>
          <w:tcPr>
            <w:tcW w:w="3722" w:type="pct"/>
            <w:tcBorders>
              <w:top w:val="single" w:color="auto" w:sz="6" w:space="0"/>
              <w:left w:val="single" w:color="auto" w:sz="6" w:space="0"/>
              <w:bottom w:val="single" w:color="auto" w:sz="6" w:space="0"/>
              <w:right w:val="single" w:color="auto" w:sz="12" w:space="0"/>
            </w:tcBorders>
            <w:vAlign w:val="center"/>
          </w:tcPr>
          <w:p w14:paraId="43D6F2C3">
            <w:pPr>
              <w:widowControl w:val="0"/>
              <w:numPr>
                <w:ilvl w:val="0"/>
                <w:numId w:val="9"/>
              </w:numPr>
              <w:spacing w:line="240" w:lineRule="auto"/>
              <w:rPr>
                <w:color w:val="auto"/>
              </w:rPr>
            </w:pPr>
            <w:r>
              <w:rPr>
                <w:rFonts w:hint="eastAsia" w:ascii="宋体" w:hAnsi="宋体" w:cs="宋体"/>
                <w:color w:val="auto"/>
                <w:szCs w:val="21"/>
              </w:rPr>
              <w:t>按国家及相关行业标准进行验收</w:t>
            </w:r>
          </w:p>
        </w:tc>
      </w:tr>
      <w:tr w14:paraId="2CC22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4"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0F486DB3">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6</w:t>
            </w:r>
          </w:p>
        </w:tc>
        <w:tc>
          <w:tcPr>
            <w:tcW w:w="871" w:type="pct"/>
            <w:tcBorders>
              <w:top w:val="single" w:color="auto" w:sz="6" w:space="0"/>
              <w:left w:val="single" w:color="auto" w:sz="6" w:space="0"/>
              <w:bottom w:val="single" w:color="auto" w:sz="6" w:space="0"/>
              <w:right w:val="single" w:color="auto" w:sz="6" w:space="0"/>
            </w:tcBorders>
            <w:vAlign w:val="center"/>
          </w:tcPr>
          <w:p w14:paraId="574FE2BF">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报价要求</w:t>
            </w:r>
          </w:p>
        </w:tc>
        <w:tc>
          <w:tcPr>
            <w:tcW w:w="3722" w:type="pct"/>
            <w:tcBorders>
              <w:top w:val="single" w:color="auto" w:sz="6" w:space="0"/>
              <w:left w:val="single" w:color="auto" w:sz="6" w:space="0"/>
              <w:bottom w:val="single" w:color="auto" w:sz="6" w:space="0"/>
              <w:right w:val="single" w:color="auto" w:sz="12" w:space="0"/>
            </w:tcBorders>
            <w:vAlign w:val="center"/>
          </w:tcPr>
          <w:p w14:paraId="0A632B04">
            <w:pPr>
              <w:widowControl w:val="0"/>
              <w:spacing w:line="240" w:lineRule="auto"/>
              <w:jc w:val="center"/>
              <w:rPr>
                <w:rFonts w:ascii="宋体" w:hAnsi="宋体" w:cs="宋体"/>
                <w:color w:val="auto"/>
                <w:kern w:val="2"/>
                <w:szCs w:val="21"/>
              </w:rPr>
            </w:pPr>
            <w:r>
              <w:rPr>
                <w:rFonts w:hint="eastAsia" w:ascii="宋体" w:hAnsi="宋体" w:cs="宋体"/>
                <w:color w:val="auto"/>
                <w:szCs w:val="21"/>
                <w:lang w:val="zh-CN" w:bidi="zh-CN"/>
              </w:rPr>
              <w:t>投标报价采取</w:t>
            </w:r>
            <w:r>
              <w:rPr>
                <w:rFonts w:hint="eastAsia" w:ascii="宋体" w:hAnsi="宋体" w:cs="宋体"/>
                <w:color w:val="auto"/>
                <w:szCs w:val="21"/>
                <w:lang w:val="en-US" w:bidi="zh-CN"/>
              </w:rPr>
              <w:t>单价报价</w:t>
            </w:r>
            <w:r>
              <w:rPr>
                <w:rFonts w:hint="eastAsia" w:ascii="宋体" w:hAnsi="宋体" w:cs="宋体"/>
                <w:color w:val="auto"/>
                <w:szCs w:val="21"/>
                <w:lang w:val="zh-CN" w:bidi="zh-CN"/>
              </w:rPr>
              <w:t>的方式，投标报价包括安保常用的多警用器材、通讯工具、服装皮鞋、服务人员基本工资、社保费用、住宿及伙食费用、以及福利费用和公司管理费用税金和利润等一切不可预见的费用。</w:t>
            </w:r>
          </w:p>
        </w:tc>
      </w:tr>
      <w:tr w14:paraId="687F1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3CE758FB">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7</w:t>
            </w:r>
          </w:p>
        </w:tc>
        <w:tc>
          <w:tcPr>
            <w:tcW w:w="871" w:type="pct"/>
            <w:tcBorders>
              <w:top w:val="single" w:color="auto" w:sz="6" w:space="0"/>
              <w:left w:val="single" w:color="auto" w:sz="6" w:space="0"/>
              <w:bottom w:val="single" w:color="auto" w:sz="6" w:space="0"/>
              <w:right w:val="single" w:color="auto" w:sz="6" w:space="0"/>
            </w:tcBorders>
            <w:vAlign w:val="center"/>
          </w:tcPr>
          <w:p w14:paraId="3B8AD4F0">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合同条款</w:t>
            </w:r>
          </w:p>
        </w:tc>
        <w:tc>
          <w:tcPr>
            <w:tcW w:w="3722" w:type="pct"/>
            <w:tcBorders>
              <w:top w:val="single" w:color="auto" w:sz="6" w:space="0"/>
              <w:left w:val="single" w:color="auto" w:sz="6" w:space="0"/>
              <w:bottom w:val="single" w:color="auto" w:sz="6" w:space="0"/>
              <w:right w:val="single" w:color="auto" w:sz="12" w:space="0"/>
            </w:tcBorders>
            <w:vAlign w:val="center"/>
          </w:tcPr>
          <w:p w14:paraId="33409773">
            <w:pPr>
              <w:widowControl w:val="0"/>
              <w:spacing w:line="240" w:lineRule="auto"/>
              <w:jc w:val="center"/>
              <w:rPr>
                <w:rFonts w:ascii="宋体" w:hAnsi="宋体" w:cs="宋体"/>
                <w:b/>
                <w:color w:val="auto"/>
                <w:kern w:val="2"/>
                <w:szCs w:val="21"/>
              </w:rPr>
            </w:pPr>
            <w:r>
              <w:rPr>
                <w:rFonts w:hint="eastAsia" w:ascii="宋体" w:hAnsi="宋体" w:cs="宋体"/>
                <w:color w:val="auto"/>
                <w:kern w:val="2"/>
                <w:szCs w:val="21"/>
              </w:rPr>
              <w:t>投标人实质响应合同各条款。</w:t>
            </w:r>
          </w:p>
        </w:tc>
      </w:tr>
      <w:tr w14:paraId="191A6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406" w:type="pct"/>
            <w:tcBorders>
              <w:top w:val="single" w:color="auto" w:sz="6" w:space="0"/>
              <w:left w:val="single" w:color="auto" w:sz="12" w:space="0"/>
              <w:bottom w:val="single" w:color="auto" w:sz="12" w:space="0"/>
              <w:right w:val="single" w:color="auto" w:sz="6" w:space="0"/>
            </w:tcBorders>
            <w:vAlign w:val="center"/>
          </w:tcPr>
          <w:p w14:paraId="2E749EE9">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8</w:t>
            </w:r>
          </w:p>
        </w:tc>
        <w:tc>
          <w:tcPr>
            <w:tcW w:w="871" w:type="pct"/>
            <w:tcBorders>
              <w:top w:val="single" w:color="auto" w:sz="6" w:space="0"/>
              <w:left w:val="single" w:color="auto" w:sz="6" w:space="0"/>
              <w:bottom w:val="single" w:color="auto" w:sz="12" w:space="0"/>
              <w:right w:val="single" w:color="auto" w:sz="6" w:space="0"/>
            </w:tcBorders>
            <w:vAlign w:val="center"/>
          </w:tcPr>
          <w:p w14:paraId="20E68A4C">
            <w:pPr>
              <w:widowControl w:val="0"/>
              <w:spacing w:line="240" w:lineRule="auto"/>
              <w:jc w:val="center"/>
              <w:rPr>
                <w:rFonts w:ascii="宋体" w:hAnsi="宋体" w:cs="宋体"/>
                <w:b/>
                <w:bCs/>
                <w:color w:val="auto"/>
                <w:kern w:val="2"/>
                <w:szCs w:val="21"/>
              </w:rPr>
            </w:pPr>
            <w:r>
              <w:rPr>
                <w:rFonts w:hint="eastAsia" w:ascii="宋体" w:hAnsi="宋体" w:cs="宋体"/>
                <w:b/>
                <w:bCs/>
                <w:color w:val="auto"/>
                <w:kern w:val="2"/>
                <w:szCs w:val="21"/>
              </w:rPr>
              <w:t>其他</w:t>
            </w:r>
          </w:p>
        </w:tc>
        <w:tc>
          <w:tcPr>
            <w:tcW w:w="3722" w:type="pct"/>
            <w:tcBorders>
              <w:top w:val="single" w:color="auto" w:sz="6" w:space="0"/>
              <w:left w:val="single" w:color="auto" w:sz="6" w:space="0"/>
              <w:bottom w:val="single" w:color="auto" w:sz="12" w:space="0"/>
              <w:right w:val="single" w:color="auto" w:sz="12" w:space="0"/>
            </w:tcBorders>
            <w:vAlign w:val="center"/>
          </w:tcPr>
          <w:p w14:paraId="10C35EE3">
            <w:pPr>
              <w:widowControl w:val="0"/>
              <w:numPr>
                <w:ilvl w:val="0"/>
                <w:numId w:val="10"/>
              </w:numPr>
              <w:spacing w:line="240" w:lineRule="auto"/>
              <w:rPr>
                <w:rFonts w:ascii="宋体" w:hAnsi="宋体" w:cs="宋体"/>
                <w:color w:val="auto"/>
                <w:kern w:val="2"/>
                <w:szCs w:val="21"/>
              </w:rPr>
            </w:pPr>
            <w:r>
              <w:rPr>
                <w:rFonts w:hint="eastAsia" w:ascii="宋体" w:hAnsi="宋体" w:cs="宋体"/>
                <w:color w:val="auto"/>
                <w:szCs w:val="21"/>
              </w:rPr>
              <w:t>投标人应充分结合本招标文件上下文了解项目招标需求、采购文件未尽事宜，将在合同签订或项目执行过程中双方协商确定，供应商须无条件满足采购单位的合理要求。</w:t>
            </w:r>
          </w:p>
        </w:tc>
      </w:tr>
    </w:tbl>
    <w:p w14:paraId="6B185285">
      <w:pPr>
        <w:rPr>
          <w:b/>
          <w:bCs/>
          <w:color w:val="auto"/>
          <w:sz w:val="28"/>
          <w:szCs w:val="32"/>
        </w:rPr>
      </w:pPr>
      <w:r>
        <w:rPr>
          <w:rFonts w:hint="eastAsia"/>
          <w:b/>
          <w:bCs/>
          <w:color w:val="auto"/>
          <w:sz w:val="28"/>
          <w:szCs w:val="32"/>
        </w:rPr>
        <w:br w:type="page"/>
      </w:r>
    </w:p>
    <w:p w14:paraId="576A1F2F">
      <w:pPr>
        <w:pStyle w:val="4"/>
        <w:jc w:val="center"/>
        <w:rPr>
          <w:color w:val="auto"/>
        </w:rPr>
      </w:pPr>
      <w:bookmarkStart w:id="181" w:name="_Toc25205"/>
      <w:r>
        <w:rPr>
          <w:rFonts w:hint="eastAsia"/>
          <w:color w:val="auto"/>
        </w:rPr>
        <w:t>第二章</w:t>
      </w:r>
      <w:r>
        <w:rPr>
          <w:rFonts w:hint="eastAsia" w:ascii="宋体" w:hAnsi="宋体"/>
          <w:color w:val="auto"/>
        </w:rPr>
        <w:t>技术需求书</w:t>
      </w:r>
      <w:bookmarkEnd w:id="181"/>
    </w:p>
    <w:p w14:paraId="7D561D7A">
      <w:pPr>
        <w:pStyle w:val="5"/>
        <w:rPr>
          <w:rFonts w:hint="default" w:ascii="宋体" w:hAnsi="宋体" w:eastAsia="宋体" w:cs="宋体"/>
          <w:color w:val="auto"/>
          <w:sz w:val="22"/>
          <w:szCs w:val="22"/>
          <w:lang w:val="en-US" w:eastAsia="zh-CN"/>
        </w:rPr>
      </w:pPr>
      <w:bookmarkStart w:id="182" w:name="_Toc12489"/>
      <w:bookmarkStart w:id="183" w:name="_Toc13112"/>
      <w:bookmarkStart w:id="184" w:name="_Toc24679"/>
      <w:bookmarkStart w:id="185" w:name="_Toc31278"/>
      <w:bookmarkStart w:id="186" w:name="_Toc14462"/>
      <w:r>
        <w:rPr>
          <w:rFonts w:hint="eastAsia" w:ascii="宋体" w:hAnsi="宋体" w:cs="宋体"/>
          <w:color w:val="auto"/>
          <w:sz w:val="22"/>
          <w:szCs w:val="22"/>
        </w:rPr>
        <w:t>一、</w:t>
      </w:r>
      <w:r>
        <w:rPr>
          <w:rFonts w:hint="eastAsia" w:ascii="宋体" w:hAnsi="宋体" w:cs="宋体"/>
          <w:color w:val="auto"/>
          <w:sz w:val="22"/>
          <w:szCs w:val="22"/>
          <w:lang w:val="en-US" w:eastAsia="zh-CN"/>
        </w:rPr>
        <w:t>人员岗位要求</w:t>
      </w:r>
      <w:bookmarkEnd w:id="182"/>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499"/>
        <w:gridCol w:w="2566"/>
        <w:gridCol w:w="2566"/>
      </w:tblGrid>
      <w:tr w14:paraId="017C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88" w:type="dxa"/>
            <w:vAlign w:val="center"/>
          </w:tcPr>
          <w:p w14:paraId="253DBFCE">
            <w:pPr>
              <w:pStyle w:val="81"/>
              <w:keepNext w:val="0"/>
              <w:keepLines w:val="0"/>
              <w:pageBreakBefore w:val="0"/>
              <w:widowControl/>
              <w:kinsoku/>
              <w:wordWrap/>
              <w:overflowPunct/>
              <w:topLinePunct w:val="0"/>
              <w:autoSpaceDE/>
              <w:autoSpaceDN/>
              <w:bidi w:val="0"/>
              <w:adjustRightInd w:val="0"/>
              <w:snapToGrid w:val="0"/>
              <w:ind w:firstLine="0"/>
              <w:jc w:val="both"/>
              <w:textAlignment w:val="auto"/>
              <w:rPr>
                <w:rFonts w:hint="eastAsia"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序号</w:t>
            </w:r>
          </w:p>
        </w:tc>
        <w:tc>
          <w:tcPr>
            <w:tcW w:w="2499" w:type="dxa"/>
            <w:vAlign w:val="center"/>
          </w:tcPr>
          <w:p w14:paraId="720951BB">
            <w:pPr>
              <w:pStyle w:val="81"/>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服务地点</w:t>
            </w:r>
          </w:p>
        </w:tc>
        <w:tc>
          <w:tcPr>
            <w:tcW w:w="2566" w:type="dxa"/>
            <w:vAlign w:val="center"/>
          </w:tcPr>
          <w:p w14:paraId="64D702BA">
            <w:pPr>
              <w:pStyle w:val="81"/>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服务人数</w:t>
            </w:r>
          </w:p>
        </w:tc>
        <w:tc>
          <w:tcPr>
            <w:tcW w:w="2566" w:type="dxa"/>
            <w:shd w:val="clear" w:color="auto" w:fill="auto"/>
            <w:vAlign w:val="center"/>
          </w:tcPr>
          <w:p w14:paraId="193EE17D">
            <w:pPr>
              <w:pStyle w:val="8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宋体" w:hAnsi="宋体" w:eastAsia="宋体" w:cs="宋体"/>
                <w:color w:val="auto"/>
                <w:sz w:val="21"/>
                <w:szCs w:val="21"/>
                <w:vertAlign w:val="baseline"/>
                <w:lang w:val="en-US" w:eastAsia="zh-CN" w:bidi="ar-SA"/>
              </w:rPr>
            </w:pPr>
            <w:r>
              <w:rPr>
                <w:rFonts w:hint="eastAsia" w:ascii="宋体" w:hAnsi="宋体" w:cs="宋体"/>
                <w:color w:val="auto"/>
                <w:sz w:val="21"/>
                <w:szCs w:val="21"/>
                <w:vertAlign w:val="baseline"/>
                <w:lang w:val="en-US" w:eastAsia="zh-CN"/>
              </w:rPr>
              <w:t>金额（最高单价）</w:t>
            </w:r>
          </w:p>
        </w:tc>
      </w:tr>
      <w:tr w14:paraId="0243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88" w:type="dxa"/>
            <w:vAlign w:val="center"/>
          </w:tcPr>
          <w:p w14:paraId="4EBB6C7B">
            <w:pPr>
              <w:pStyle w:val="81"/>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1</w:t>
            </w:r>
          </w:p>
        </w:tc>
        <w:tc>
          <w:tcPr>
            <w:tcW w:w="2499" w:type="dxa"/>
            <w:vAlign w:val="center"/>
          </w:tcPr>
          <w:p w14:paraId="62CE3FAA">
            <w:pPr>
              <w:pStyle w:val="8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东莞市横沥模具科技产业发展有限公司</w:t>
            </w:r>
          </w:p>
        </w:tc>
        <w:tc>
          <w:tcPr>
            <w:tcW w:w="2566" w:type="dxa"/>
            <w:vAlign w:val="center"/>
          </w:tcPr>
          <w:p w14:paraId="0E5857C2">
            <w:pPr>
              <w:pStyle w:val="81"/>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11人</w:t>
            </w:r>
          </w:p>
        </w:tc>
        <w:tc>
          <w:tcPr>
            <w:tcW w:w="2566" w:type="dxa"/>
            <w:vMerge w:val="restart"/>
            <w:shd w:val="clear" w:color="auto" w:fill="auto"/>
            <w:vAlign w:val="center"/>
          </w:tcPr>
          <w:p w14:paraId="0AE426F5">
            <w:pPr>
              <w:pStyle w:val="8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宋体" w:hAnsi="宋体" w:eastAsia="宋体" w:cs="宋体"/>
                <w:color w:val="auto"/>
                <w:sz w:val="21"/>
                <w:szCs w:val="21"/>
                <w:vertAlign w:val="baseline"/>
                <w:lang w:val="en-US" w:eastAsia="zh-CN" w:bidi="ar-SA"/>
              </w:rPr>
            </w:pPr>
            <w:r>
              <w:rPr>
                <w:rFonts w:hint="eastAsia" w:ascii="宋体" w:hAnsi="宋体" w:cs="宋体"/>
                <w:color w:val="auto"/>
                <w:sz w:val="21"/>
                <w:szCs w:val="21"/>
              </w:rPr>
              <w:t>5000元/人/月</w:t>
            </w:r>
          </w:p>
        </w:tc>
      </w:tr>
      <w:tr w14:paraId="0D9E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88" w:type="dxa"/>
            <w:vAlign w:val="center"/>
          </w:tcPr>
          <w:p w14:paraId="504D64A1">
            <w:pPr>
              <w:pStyle w:val="81"/>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2</w:t>
            </w:r>
          </w:p>
        </w:tc>
        <w:tc>
          <w:tcPr>
            <w:tcW w:w="2499" w:type="dxa"/>
            <w:vAlign w:val="center"/>
          </w:tcPr>
          <w:p w14:paraId="4B401675">
            <w:pPr>
              <w:pStyle w:val="8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东莞市汇辉实业投资有限公司</w:t>
            </w:r>
          </w:p>
        </w:tc>
        <w:tc>
          <w:tcPr>
            <w:tcW w:w="2566" w:type="dxa"/>
            <w:vAlign w:val="center"/>
          </w:tcPr>
          <w:p w14:paraId="0F4699BC">
            <w:pPr>
              <w:pStyle w:val="81"/>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宋体" w:hAnsi="宋体" w:cs="宋体"/>
                <w:color w:val="auto"/>
                <w:sz w:val="21"/>
                <w:szCs w:val="21"/>
              </w:rPr>
            </w:pPr>
            <w:r>
              <w:rPr>
                <w:rFonts w:hint="eastAsia" w:ascii="宋体" w:hAnsi="宋体" w:cs="宋体"/>
                <w:color w:val="auto"/>
                <w:sz w:val="21"/>
                <w:szCs w:val="21"/>
              </w:rPr>
              <w:t>7人</w:t>
            </w:r>
          </w:p>
        </w:tc>
        <w:tc>
          <w:tcPr>
            <w:tcW w:w="2566" w:type="dxa"/>
            <w:vMerge w:val="continue"/>
            <w:shd w:val="clear" w:color="auto" w:fill="auto"/>
            <w:vAlign w:val="center"/>
          </w:tcPr>
          <w:p w14:paraId="1272464B">
            <w:pPr>
              <w:pStyle w:val="8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宋体"/>
                <w:color w:val="auto"/>
                <w:sz w:val="21"/>
                <w:szCs w:val="21"/>
              </w:rPr>
            </w:pPr>
          </w:p>
        </w:tc>
      </w:tr>
    </w:tbl>
    <w:p w14:paraId="1C8D1722">
      <w:pPr>
        <w:pStyle w:val="81"/>
        <w:ind w:firstLine="426"/>
        <w:rPr>
          <w:rFonts w:hint="eastAsia" w:ascii="宋体" w:hAnsi="宋体" w:cs="宋体"/>
          <w:color w:val="auto"/>
          <w:sz w:val="21"/>
          <w:szCs w:val="21"/>
        </w:rPr>
      </w:pPr>
    </w:p>
    <w:bookmarkEnd w:id="183"/>
    <w:bookmarkEnd w:id="184"/>
    <w:bookmarkEnd w:id="185"/>
    <w:bookmarkEnd w:id="186"/>
    <w:p w14:paraId="7E7FA4A2">
      <w:pPr>
        <w:widowControl w:val="0"/>
        <w:adjustRightInd/>
        <w:spacing w:before="0" w:after="0" w:line="360" w:lineRule="auto"/>
        <w:outlineLvl w:val="9"/>
        <w:rPr>
          <w:rFonts w:hint="default" w:ascii="宋体" w:hAnsi="宋体" w:eastAsia="宋体" w:cs="宋体"/>
          <w:b/>
          <w:bCs/>
          <w:color w:val="auto"/>
          <w:sz w:val="22"/>
          <w:szCs w:val="22"/>
          <w:lang w:val="en-US" w:eastAsia="zh-CN"/>
        </w:rPr>
      </w:pPr>
      <w:bookmarkStart w:id="187" w:name="_Toc21448"/>
      <w:bookmarkStart w:id="188" w:name="_Toc12485"/>
      <w:r>
        <w:rPr>
          <w:rFonts w:hint="eastAsia" w:ascii="宋体" w:hAnsi="宋体" w:cs="宋体"/>
          <w:b/>
          <w:bCs/>
          <w:color w:val="auto"/>
          <w:sz w:val="22"/>
          <w:szCs w:val="22"/>
          <w:lang w:val="en-US" w:eastAsia="zh-CN"/>
        </w:rPr>
        <w:t>注：实际确认所需人数为18人，余下10人根据服务需要进行点位和人员增减。横发集团作为采购人与中标单位签订第三方合同，实际服务单位仍需单独与中标单位签订合同，最终付款金额等于实际所需人数*投标人投标单价。</w:t>
      </w:r>
    </w:p>
    <w:p w14:paraId="3DF6E229">
      <w:pPr>
        <w:widowControl w:val="0"/>
        <w:adjustRightInd/>
        <w:spacing w:before="0" w:after="0" w:line="360" w:lineRule="auto"/>
        <w:outlineLvl w:val="9"/>
        <w:rPr>
          <w:rFonts w:hint="eastAsia" w:ascii="宋体" w:hAnsi="宋体" w:eastAsia="宋体" w:cs="宋体"/>
          <w:color w:val="auto"/>
          <w:sz w:val="22"/>
          <w:szCs w:val="22"/>
          <w:lang w:eastAsia="zh-Hans"/>
        </w:rPr>
      </w:pPr>
    </w:p>
    <w:p w14:paraId="60AF2E43">
      <w:pPr>
        <w:pStyle w:val="5"/>
        <w:widowControl w:val="0"/>
        <w:adjustRightInd/>
        <w:spacing w:before="0" w:after="0" w:line="360" w:lineRule="auto"/>
        <w:rPr>
          <w:rFonts w:ascii="宋体" w:hAnsi="宋体" w:eastAsia="宋体" w:cs="宋体"/>
          <w:color w:val="auto"/>
          <w:sz w:val="22"/>
          <w:szCs w:val="22"/>
          <w:lang w:eastAsia="zh-Hans"/>
        </w:rPr>
      </w:pPr>
      <w:bookmarkStart w:id="189" w:name="_Toc26550"/>
      <w:r>
        <w:rPr>
          <w:rFonts w:hint="eastAsia" w:ascii="宋体" w:hAnsi="宋体" w:eastAsia="宋体" w:cs="宋体"/>
          <w:color w:val="auto"/>
          <w:sz w:val="22"/>
          <w:szCs w:val="22"/>
          <w:lang w:eastAsia="zh-Hans"/>
        </w:rPr>
        <w:t>二、保安工作范围及岗位具体职责</w:t>
      </w:r>
      <w:bookmarkEnd w:id="189"/>
    </w:p>
    <w:p w14:paraId="1E1A1A51">
      <w:pPr>
        <w:widowControl w:val="0"/>
        <w:tabs>
          <w:tab w:val="left" w:pos="420"/>
        </w:tabs>
        <w:adjustRightInd/>
        <w:ind w:firstLine="422" w:firstLineChars="200"/>
        <w:rPr>
          <w:rFonts w:hint="eastAsia" w:ascii="宋体" w:hAnsi="宋体" w:cs="宋体"/>
          <w:b/>
          <w:bCs/>
          <w:color w:val="auto"/>
          <w:szCs w:val="21"/>
          <w:lang w:eastAsia="zh-Hans"/>
        </w:rPr>
      </w:pPr>
      <w:r>
        <w:rPr>
          <w:rFonts w:hint="eastAsia" w:ascii="宋体" w:hAnsi="宋体" w:cs="宋体"/>
          <w:b/>
          <w:bCs/>
          <w:color w:val="auto"/>
          <w:szCs w:val="21"/>
          <w:lang w:eastAsia="zh-Hans"/>
        </w:rPr>
        <w:t>（一）管理范围</w:t>
      </w:r>
    </w:p>
    <w:p w14:paraId="3EA4FC2B">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1、办公场所的治安及各种设施、设备的安全保卫及相关工作。</w:t>
      </w:r>
    </w:p>
    <w:p w14:paraId="65C08D17">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2、负责办公场所内所有消防设施、电梯的管理工作，做好消防安全防范。</w:t>
      </w:r>
    </w:p>
    <w:p w14:paraId="1D4DADC6">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3、按规定做好办公场所内车辆的管理。</w:t>
      </w:r>
    </w:p>
    <w:p w14:paraId="1FFE4C3D">
      <w:pPr>
        <w:widowControl w:val="0"/>
        <w:tabs>
          <w:tab w:val="left" w:pos="420"/>
        </w:tabs>
        <w:adjustRightInd/>
        <w:ind w:firstLine="422" w:firstLineChars="200"/>
        <w:rPr>
          <w:rFonts w:hint="eastAsia" w:ascii="宋体" w:hAnsi="宋体" w:cs="宋体"/>
          <w:b/>
          <w:bCs/>
          <w:color w:val="auto"/>
          <w:szCs w:val="21"/>
          <w:lang w:eastAsia="zh-Hans"/>
        </w:rPr>
      </w:pPr>
      <w:r>
        <w:rPr>
          <w:rFonts w:hint="eastAsia" w:ascii="宋体" w:hAnsi="宋体" w:cs="宋体"/>
          <w:b/>
          <w:bCs/>
          <w:color w:val="auto"/>
          <w:szCs w:val="21"/>
          <w:lang w:eastAsia="zh-Hans"/>
        </w:rPr>
        <w:t>（二）管理内容及要求保安</w:t>
      </w:r>
    </w:p>
    <w:p w14:paraId="145D5E2D">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1、负责范围内的公共安全秩序的维持与管理及消防、防盗、巡逻工作；确定值勤岗位、值勤时间、岗位职责等，确保全院（含全院宿舍）的人身、财产安全。</w:t>
      </w:r>
    </w:p>
    <w:p w14:paraId="10188F83">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2、对出入口实施24小时设岗，按要求维持车辆及行人的进出秩序。严格执行人员出入的管理制度，对一般外来访问、办事人员，建立询问登记制度。对公用车辆进出做好登记，对外来车辆做好出入询问和登记。</w:t>
      </w:r>
    </w:p>
    <w:p w14:paraId="5737E478">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3、对按规定允许进入办公场所的车辆停放有专人指引，保持自行车、电动车、机动车等各种车辆停放有序、规范、整齐、分类、安全。对可疑车辆和行人进出大院进行盘问和检查。</w:t>
      </w:r>
    </w:p>
    <w:p w14:paraId="37A84197">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4、在大楼固定实施24小时设岗，维持大楼内秩序，预防盗窃案件的发生。办公公共场所要控制噪音，制止喧闹现象，无闲杂人员随意流动。</w:t>
      </w:r>
    </w:p>
    <w:p w14:paraId="62DDC8B8">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5、制定并落实保密管理制度，未经</w:t>
      </w:r>
      <w:r>
        <w:rPr>
          <w:rFonts w:hint="eastAsia" w:ascii="宋体" w:hAnsi="宋体" w:cs="宋体"/>
          <w:color w:val="auto"/>
          <w:szCs w:val="21"/>
          <w:lang w:eastAsia="zh-CN"/>
        </w:rPr>
        <w:t>服务单位</w:t>
      </w:r>
      <w:r>
        <w:rPr>
          <w:rFonts w:hint="eastAsia" w:ascii="宋体" w:hAnsi="宋体" w:cs="宋体"/>
          <w:color w:val="auto"/>
          <w:szCs w:val="21"/>
          <w:lang w:eastAsia="zh-Hans"/>
        </w:rPr>
        <w:t>批准不得在办公区照相、录音和录像，不得泄露用户内部工作人员电话、车牌号等私人资料。</w:t>
      </w:r>
    </w:p>
    <w:p w14:paraId="39F731C4">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6、在大楼重点区域、场所和设施进行看护，防止单位财产被盗。对在大楼内的可疑人员进行盘问检查，维护政府大楼的正常秩序的安全。</w:t>
      </w:r>
    </w:p>
    <w:p w14:paraId="38A11BBA">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7、负责办公场所所有门窗、照明、公用电器设备等的开、关，及时发现和排除各种安全隐患。</w:t>
      </w:r>
    </w:p>
    <w:p w14:paraId="1E2E2CD8">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8、对办公场所防火、防爆等重点区域和消防设备要加强巡查，对突发事件有应急处理计划和措施。避免火灾事故发生。一旦发生火灾事故要及时报告消防部门和委托方，并协助消防部门将损失降到最低点，防止事态进一步恶化，协助保护现场。</w:t>
      </w:r>
    </w:p>
    <w:p w14:paraId="5CBEA587">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9、配合大楼或公安、消防、安监等部门做好安全宣传和查验工作，为我单位定期进行消防安全检查、培训、演练等。</w:t>
      </w:r>
    </w:p>
    <w:p w14:paraId="142EBB75">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10、接受监督指导，圆满处理大院（含周围）突发治安事件，维护大门周围治安秩序，并完成我单位临时交给的任务。</w:t>
      </w:r>
    </w:p>
    <w:p w14:paraId="7EC0449D">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11、协助</w:t>
      </w:r>
      <w:r>
        <w:rPr>
          <w:rFonts w:hint="eastAsia" w:ascii="宋体" w:hAnsi="宋体" w:cs="宋体"/>
          <w:color w:val="auto"/>
          <w:szCs w:val="21"/>
          <w:lang w:val="en-US" w:eastAsia="zh-CN"/>
        </w:rPr>
        <w:t>服务单位</w:t>
      </w:r>
      <w:r>
        <w:rPr>
          <w:rFonts w:hint="eastAsia" w:ascii="宋体" w:hAnsi="宋体" w:cs="宋体"/>
          <w:color w:val="auto"/>
          <w:szCs w:val="21"/>
          <w:lang w:eastAsia="zh-Hans"/>
        </w:rPr>
        <w:t>应对上访突发事件、举办大型活动等临时性的应急处置工作，及时制止、清理扰乱我单位公共秩序的人员。</w:t>
      </w:r>
    </w:p>
    <w:p w14:paraId="2F2A42CA">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12、协助完成党政综合办交办的搬运工作任务（如搬运资料、桌椅等）。</w:t>
      </w:r>
    </w:p>
    <w:p w14:paraId="784C501A">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13、协助负责我单位内所有消防设施、电梯的管理工作。</w:t>
      </w:r>
    </w:p>
    <w:p w14:paraId="6A170F94">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14、负责做好我单位要求的其他属于保安服务管理范围内的工作任务。</w:t>
      </w:r>
    </w:p>
    <w:p w14:paraId="2AEED26A">
      <w:pPr>
        <w:widowControl w:val="0"/>
        <w:tabs>
          <w:tab w:val="left" w:pos="420"/>
        </w:tabs>
        <w:adjustRightInd/>
        <w:ind w:firstLine="420" w:firstLineChars="200"/>
        <w:rPr>
          <w:rFonts w:hint="eastAsia" w:ascii="宋体" w:hAnsi="宋体" w:cs="宋体"/>
          <w:color w:val="auto"/>
          <w:szCs w:val="21"/>
          <w:lang w:eastAsia="zh-Hans"/>
        </w:rPr>
      </w:pPr>
      <w:r>
        <w:rPr>
          <w:rFonts w:hint="eastAsia" w:ascii="宋体" w:hAnsi="宋体" w:cs="宋体"/>
          <w:color w:val="auto"/>
          <w:szCs w:val="21"/>
          <w:lang w:eastAsia="zh-Hans"/>
        </w:rPr>
        <w:t>15、</w:t>
      </w:r>
      <w:r>
        <w:rPr>
          <w:rFonts w:hint="eastAsia" w:ascii="宋体" w:hAnsi="宋体" w:cs="宋体"/>
          <w:color w:val="auto"/>
          <w:szCs w:val="21"/>
          <w:lang w:val="en-US" w:eastAsia="zh-CN"/>
        </w:rPr>
        <w:t>服务单位</w:t>
      </w:r>
      <w:r>
        <w:rPr>
          <w:rFonts w:hint="eastAsia" w:ascii="宋体" w:hAnsi="宋体" w:cs="宋体"/>
          <w:color w:val="auto"/>
          <w:szCs w:val="21"/>
          <w:lang w:eastAsia="zh-Hans"/>
        </w:rPr>
        <w:t>可随时检查保安员工作是否称职，对不称职的保安员</w:t>
      </w:r>
      <w:r>
        <w:rPr>
          <w:rFonts w:hint="eastAsia" w:ascii="宋体" w:hAnsi="宋体" w:cs="宋体"/>
          <w:color w:val="auto"/>
          <w:szCs w:val="21"/>
          <w:lang w:val="en-US" w:eastAsia="zh-CN"/>
        </w:rPr>
        <w:t>服务单位</w:t>
      </w:r>
      <w:r>
        <w:rPr>
          <w:rFonts w:hint="eastAsia" w:ascii="宋体" w:hAnsi="宋体" w:cs="宋体"/>
          <w:color w:val="auto"/>
          <w:szCs w:val="21"/>
          <w:lang w:eastAsia="zh-Hans"/>
        </w:rPr>
        <w:t>可进行教育批评并应通知</w:t>
      </w:r>
      <w:r>
        <w:rPr>
          <w:rFonts w:hint="eastAsia" w:ascii="宋体" w:hAnsi="宋体" w:cs="宋体"/>
          <w:color w:val="auto"/>
          <w:szCs w:val="21"/>
          <w:lang w:val="en-US" w:eastAsia="zh-CN"/>
        </w:rPr>
        <w:t>中标人</w:t>
      </w:r>
      <w:r>
        <w:rPr>
          <w:rFonts w:hint="eastAsia" w:ascii="宋体" w:hAnsi="宋体" w:cs="宋体"/>
          <w:color w:val="auto"/>
          <w:szCs w:val="21"/>
          <w:lang w:eastAsia="zh-Hans"/>
        </w:rPr>
        <w:t>，对多次教育不改者，可提请</w:t>
      </w:r>
      <w:r>
        <w:rPr>
          <w:rFonts w:hint="eastAsia" w:ascii="宋体" w:hAnsi="宋体" w:cs="宋体"/>
          <w:color w:val="auto"/>
          <w:szCs w:val="21"/>
          <w:lang w:val="en-US" w:eastAsia="zh-CN"/>
        </w:rPr>
        <w:t>中标人</w:t>
      </w:r>
      <w:r>
        <w:rPr>
          <w:rFonts w:hint="eastAsia" w:ascii="宋体" w:hAnsi="宋体" w:cs="宋体"/>
          <w:color w:val="auto"/>
          <w:szCs w:val="21"/>
          <w:lang w:eastAsia="zh-Hans"/>
        </w:rPr>
        <w:t>予以调换。</w:t>
      </w:r>
    </w:p>
    <w:p w14:paraId="570B66C0">
      <w:pPr>
        <w:widowControl w:val="0"/>
        <w:tabs>
          <w:tab w:val="left" w:pos="420"/>
        </w:tabs>
        <w:adjustRightInd/>
        <w:ind w:left="420" w:leftChars="200" w:firstLine="0" w:firstLineChars="0"/>
        <w:rPr>
          <w:rFonts w:hint="eastAsia" w:ascii="宋体" w:hAnsi="宋体" w:cs="宋体"/>
          <w:color w:val="auto"/>
          <w:szCs w:val="21"/>
          <w:lang w:eastAsia="zh-Hans"/>
        </w:rPr>
      </w:pPr>
      <w:r>
        <w:rPr>
          <w:rFonts w:hint="eastAsia" w:ascii="宋体" w:hAnsi="宋体" w:cs="宋体"/>
          <w:color w:val="auto"/>
          <w:szCs w:val="21"/>
          <w:lang w:eastAsia="zh-Hans"/>
        </w:rPr>
        <w:t>16、任何保安员上班前不准喝酒，上班期间不得做与本岗位职责范围外的一切事情。</w:t>
      </w:r>
      <w:r>
        <w:rPr>
          <w:rFonts w:hint="eastAsia" w:ascii="宋体" w:hAnsi="宋体" w:cs="宋体"/>
          <w:b/>
          <w:bCs/>
          <w:color w:val="auto"/>
          <w:szCs w:val="21"/>
          <w:lang w:eastAsia="zh-Hans"/>
        </w:rPr>
        <w:t>消防</w:t>
      </w:r>
    </w:p>
    <w:p w14:paraId="6D2AF751">
      <w:pPr>
        <w:widowControl w:val="0"/>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1、保证大楼消防系统及设施安全、正常运作。对由于设备老化等原因而需维修的应及时报办公室组织维修。</w:t>
      </w:r>
    </w:p>
    <w:p w14:paraId="3307137B">
      <w:pPr>
        <w:widowControl w:val="0"/>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2、制订建立完善的消防系统运行管理规程并严格执行。如因投标人原因造成的事故，投标人承担全部责任。</w:t>
      </w:r>
    </w:p>
    <w:p w14:paraId="17A49D28">
      <w:pPr>
        <w:widowControl w:val="0"/>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3、负责监控室内的物业管理工作，包括清洁卫生、安全、防火等。</w:t>
      </w:r>
    </w:p>
    <w:p w14:paraId="600E0079">
      <w:pPr>
        <w:widowControl w:val="0"/>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4、自觉接受消防大队及地方管理部门的业务检查及监督和指导。</w:t>
      </w:r>
    </w:p>
    <w:p w14:paraId="6B2EF8B5">
      <w:pPr>
        <w:widowControl w:val="0"/>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5、公司及管理人员须具备有处理一般事故的能力及重大事故的应急处理能力。</w:t>
      </w:r>
    </w:p>
    <w:p w14:paraId="3090C2EB">
      <w:pPr>
        <w:widowControl w:val="0"/>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6、凡因保安服务缺位所致的所有消防设施设备丢失，由</w:t>
      </w:r>
      <w:r>
        <w:rPr>
          <w:rFonts w:hint="eastAsia" w:ascii="宋体" w:hAnsi="宋体" w:cs="宋体"/>
          <w:color w:val="auto"/>
          <w:szCs w:val="21"/>
          <w:lang w:val="en-US" w:eastAsia="zh-CN"/>
        </w:rPr>
        <w:t>中标</w:t>
      </w:r>
      <w:r>
        <w:rPr>
          <w:rFonts w:hint="eastAsia" w:ascii="宋体" w:hAnsi="宋体" w:cs="宋体"/>
          <w:color w:val="auto"/>
          <w:szCs w:val="21"/>
          <w:lang w:eastAsia="zh-Hans"/>
        </w:rPr>
        <w:t>人负责补置。</w:t>
      </w:r>
    </w:p>
    <w:p w14:paraId="519F6B98">
      <w:pPr>
        <w:widowControl w:val="0"/>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7、如遇火警，反应快速、灵敏，处理及时，组织得力。8、配合党政办或消防部门做好消防安全宣传和查验工作，为我单位定期进行消防安全检查、培训、演练等。</w:t>
      </w:r>
    </w:p>
    <w:p w14:paraId="2416A899">
      <w:pPr>
        <w:widowControl w:val="0"/>
        <w:tabs>
          <w:tab w:val="left" w:pos="420"/>
        </w:tabs>
        <w:adjustRightInd/>
        <w:ind w:left="210" w:leftChars="100" w:firstLine="211" w:firstLineChars="100"/>
        <w:rPr>
          <w:rFonts w:hint="eastAsia" w:ascii="宋体" w:hAnsi="宋体" w:cs="宋体"/>
          <w:b/>
          <w:bCs/>
          <w:color w:val="auto"/>
          <w:szCs w:val="21"/>
          <w:lang w:eastAsia="zh-Hans"/>
        </w:rPr>
      </w:pPr>
      <w:r>
        <w:rPr>
          <w:rFonts w:hint="eastAsia" w:ascii="宋体" w:hAnsi="宋体" w:cs="宋体"/>
          <w:b/>
          <w:bCs/>
          <w:color w:val="auto"/>
          <w:szCs w:val="21"/>
          <w:lang w:eastAsia="zh-Hans"/>
        </w:rPr>
        <w:t>交通管理</w:t>
      </w:r>
    </w:p>
    <w:p w14:paraId="5FB60681">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eastAsia="宋体" w:cs="宋体"/>
          <w:color w:val="auto"/>
          <w:sz w:val="21"/>
          <w:szCs w:val="21"/>
          <w:lang w:val="en-US" w:eastAsia="zh-Hans" w:bidi="ar-SA"/>
        </w:rPr>
        <w:t>1、</w:t>
      </w:r>
      <w:r>
        <w:rPr>
          <w:rFonts w:hint="eastAsia" w:ascii="宋体" w:hAnsi="宋体" w:cs="宋体"/>
          <w:color w:val="auto"/>
          <w:szCs w:val="21"/>
          <w:lang w:eastAsia="zh-Hans"/>
        </w:rPr>
        <w:t>做好车辆的出入管理，包括来访车辆、人员的登记手续，联系被访人员及引导来访人员所需行走的路线。</w:t>
      </w:r>
    </w:p>
    <w:p w14:paraId="1BBFFB05">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2、对大楼内车辆进行控制，指挥车辆按规定车道行驶、停放，严防被盗事件发生。在特殊情况时（例如大型会议），做好车辆的疏导、指挥等工作。</w:t>
      </w:r>
    </w:p>
    <w:p w14:paraId="0A713DA8">
      <w:pPr>
        <w:widowControl w:val="0"/>
        <w:numPr>
          <w:ilvl w:val="0"/>
          <w:numId w:val="0"/>
        </w:numPr>
        <w:tabs>
          <w:tab w:val="left" w:pos="420"/>
        </w:tabs>
        <w:adjustRightInd/>
        <w:ind w:left="210" w:leftChars="100" w:firstLine="211" w:firstLineChars="100"/>
        <w:rPr>
          <w:rFonts w:hint="eastAsia" w:ascii="宋体" w:hAnsi="宋体" w:cs="宋体"/>
          <w:b/>
          <w:bCs/>
          <w:color w:val="auto"/>
          <w:szCs w:val="21"/>
          <w:lang w:eastAsia="zh-Hans"/>
        </w:rPr>
      </w:pPr>
      <w:r>
        <w:rPr>
          <w:rFonts w:hint="eastAsia" w:ascii="宋体" w:hAnsi="宋体" w:cs="宋体"/>
          <w:b/>
          <w:bCs/>
          <w:color w:val="auto"/>
          <w:szCs w:val="21"/>
          <w:lang w:eastAsia="zh-Hans"/>
        </w:rPr>
        <w:t>（三）保安、消防、交通管理工作质量标准</w:t>
      </w:r>
    </w:p>
    <w:p w14:paraId="2324A41D">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1、严格执行《企业事业单位内部治安保卫条例》，保护大院内的财产和人身安全；如发生财产失窃，中标人应承担相应的赔偿责任。</w:t>
      </w:r>
    </w:p>
    <w:p w14:paraId="10426AF6">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2、有健全的安保组织和标准作业规程，有应急处理预案，发现问题，及时报告甲方及相关行政管理部门并协助处理解决。</w:t>
      </w:r>
    </w:p>
    <w:p w14:paraId="15F00AD2">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3、保安人员应经过严格培训，年龄不超过48周岁，男：172cm以上，女：165cm以上，着装整齐，姿态端正，精神饱满，举止文明，严守职责，确保能有效地应对紧急事件。</w:t>
      </w:r>
    </w:p>
    <w:p w14:paraId="69F61F3E">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4、按岗位设置实行24小时值班和巡逻，保安人员政治素质过硬，服务形象佳，业务能力精，具备应急处理能力和消防救灾技能，服从管理部门的指挥和领导，保安人员100％持证上岗。</w:t>
      </w:r>
    </w:p>
    <w:p w14:paraId="2950BCAA">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5、保安人员实行二级培训制，每周不少于2-3小时的技能培训和政治学习。</w:t>
      </w:r>
    </w:p>
    <w:p w14:paraId="7413EE08">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6、责任区域没有重大的刑事案件和交通事故。恶性案件发生率为0，一般性治安案件有效控制。案发现场得到控制并能及时报警和协助破案。</w:t>
      </w:r>
    </w:p>
    <w:p w14:paraId="36FA809B">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7、停车场车辆停放有序，道路畅通，交通标志清楚，交通指挥及导引正确。</w:t>
      </w:r>
    </w:p>
    <w:p w14:paraId="3B7AA80B">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8、维持大院正常办公秩序。对公共设施的巡逻、防盗及时，没有因保安员疏于职责造成的案件，没有监守自盗现象。</w:t>
      </w:r>
    </w:p>
    <w:p w14:paraId="04577913">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9、突发事件应急处理方案，反应快捷，保证事故现场秩序有条不紊。</w:t>
      </w:r>
    </w:p>
    <w:p w14:paraId="7082DAA8">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10、消防管理工作符合国家消防管理法律法规，符合并通过东莞市消防局对重点消防单位的检查验收，不存在重大的消防隐患。同时制订有效的应急措施。</w:t>
      </w:r>
    </w:p>
    <w:p w14:paraId="768847BF">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11、建立消防管理责任制，建立义务消防队伍，每年定期进行消防法规、消防知识和消防技能培训，定期进行消防演习。</w:t>
      </w:r>
    </w:p>
    <w:p w14:paraId="4785CC42">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12、消防控制室及消防系统配备齐全，完好无损，可随时启用，无火灾及其他安全隐患，安全通道畅通、标志明显。</w:t>
      </w:r>
    </w:p>
    <w:p w14:paraId="4B09ED72">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13、实行24小时值班巡逻，重点岗位实行电子签到。认真巡逻检查，及时发现水、电、气、暖、空调、车辆等出现的问题，并及时向管理部门报告。</w:t>
      </w:r>
    </w:p>
    <w:p w14:paraId="7E03FCE3">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14、协助</w:t>
      </w:r>
      <w:r>
        <w:rPr>
          <w:rFonts w:hint="eastAsia" w:ascii="宋体" w:hAnsi="宋体" w:cs="宋体"/>
          <w:color w:val="auto"/>
          <w:szCs w:val="21"/>
          <w:lang w:val="en-US" w:eastAsia="zh-CN"/>
        </w:rPr>
        <w:t>服务单位</w:t>
      </w:r>
      <w:r>
        <w:rPr>
          <w:rFonts w:hint="eastAsia" w:ascii="宋体" w:hAnsi="宋体" w:cs="宋体"/>
          <w:color w:val="auto"/>
          <w:szCs w:val="21"/>
          <w:lang w:eastAsia="zh-Hans"/>
        </w:rPr>
        <w:t>做好防风防涝的安全保卫工作。</w:t>
      </w:r>
    </w:p>
    <w:p w14:paraId="7E225EC7">
      <w:pPr>
        <w:widowControl w:val="0"/>
        <w:numPr>
          <w:ilvl w:val="0"/>
          <w:numId w:val="0"/>
        </w:numPr>
        <w:tabs>
          <w:tab w:val="left" w:pos="420"/>
        </w:tabs>
        <w:adjustRightInd/>
        <w:ind w:left="210" w:leftChars="100" w:firstLine="211" w:firstLineChars="100"/>
        <w:rPr>
          <w:rFonts w:hint="eastAsia" w:ascii="宋体" w:hAnsi="宋体" w:cs="宋体"/>
          <w:b/>
          <w:bCs/>
          <w:color w:val="auto"/>
          <w:szCs w:val="21"/>
          <w:lang w:eastAsia="zh-Hans"/>
        </w:rPr>
      </w:pPr>
      <w:r>
        <w:rPr>
          <w:rFonts w:hint="eastAsia" w:ascii="宋体" w:hAnsi="宋体" w:cs="宋体"/>
          <w:b/>
          <w:bCs/>
          <w:color w:val="auto"/>
          <w:szCs w:val="21"/>
          <w:lang w:eastAsia="zh-Hans"/>
        </w:rPr>
        <w:t>（四）服务规范</w:t>
      </w:r>
    </w:p>
    <w:p w14:paraId="04CB82D1">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1、公开办事制度、办事纪律、服务标准。</w:t>
      </w:r>
    </w:p>
    <w:p w14:paraId="30CC1B21">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2、制定各岗位的工作标准，严格执行，有完善的检查落实措施。</w:t>
      </w:r>
    </w:p>
    <w:p w14:paraId="0C08E459">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3、服务态度和蔼，用语规范、耐心热情。</w:t>
      </w:r>
    </w:p>
    <w:p w14:paraId="1EE9CBE1">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4、所有服务人员必须着装整齐、举止文明。</w:t>
      </w:r>
    </w:p>
    <w:p w14:paraId="32B06621">
      <w:pPr>
        <w:widowControl w:val="0"/>
        <w:numPr>
          <w:ilvl w:val="0"/>
          <w:numId w:val="0"/>
        </w:numPr>
        <w:tabs>
          <w:tab w:val="left" w:pos="420"/>
        </w:tabs>
        <w:adjustRightInd/>
        <w:ind w:left="210" w:leftChars="100" w:firstLine="210" w:firstLineChars="100"/>
        <w:rPr>
          <w:rFonts w:hint="eastAsia" w:ascii="宋体" w:hAnsi="宋体" w:cs="宋体"/>
          <w:color w:val="auto"/>
          <w:szCs w:val="21"/>
          <w:lang w:eastAsia="zh-Hans"/>
        </w:rPr>
      </w:pPr>
      <w:r>
        <w:rPr>
          <w:rFonts w:hint="eastAsia" w:ascii="宋体" w:hAnsi="宋体" w:cs="宋体"/>
          <w:color w:val="auto"/>
          <w:szCs w:val="21"/>
          <w:lang w:eastAsia="zh-Hans"/>
        </w:rPr>
        <w:t>5、建立与</w:t>
      </w:r>
      <w:r>
        <w:rPr>
          <w:rFonts w:hint="eastAsia" w:ascii="宋体" w:hAnsi="宋体" w:cs="宋体"/>
          <w:color w:val="auto"/>
          <w:szCs w:val="21"/>
          <w:lang w:val="en-US" w:eastAsia="zh-CN"/>
        </w:rPr>
        <w:t>服务单位</w:t>
      </w:r>
      <w:r>
        <w:rPr>
          <w:rFonts w:hint="eastAsia" w:ascii="宋体" w:hAnsi="宋体" w:cs="宋体"/>
          <w:color w:val="auto"/>
          <w:szCs w:val="21"/>
          <w:lang w:eastAsia="zh-Hans"/>
        </w:rPr>
        <w:t>定期交流制度，每季向</w:t>
      </w:r>
      <w:r>
        <w:rPr>
          <w:rFonts w:hint="eastAsia" w:ascii="宋体" w:hAnsi="宋体" w:cs="宋体"/>
          <w:color w:val="auto"/>
          <w:szCs w:val="21"/>
          <w:lang w:val="en-US" w:eastAsia="zh-CN"/>
        </w:rPr>
        <w:t>服务单位</w:t>
      </w:r>
      <w:r>
        <w:rPr>
          <w:rFonts w:hint="eastAsia" w:ascii="宋体" w:hAnsi="宋体" w:cs="宋体"/>
          <w:color w:val="auto"/>
          <w:szCs w:val="21"/>
          <w:lang w:eastAsia="zh-Hans"/>
        </w:rPr>
        <w:t>进行一次工作汇报，每月进行一次沟通；与</w:t>
      </w:r>
      <w:r>
        <w:rPr>
          <w:rFonts w:hint="eastAsia" w:ascii="宋体" w:hAnsi="宋体" w:cs="宋体"/>
          <w:color w:val="auto"/>
          <w:szCs w:val="21"/>
          <w:lang w:val="en-US" w:eastAsia="zh-CN"/>
        </w:rPr>
        <w:t>服务单位</w:t>
      </w:r>
      <w:r>
        <w:rPr>
          <w:rFonts w:hint="eastAsia" w:ascii="宋体" w:hAnsi="宋体" w:cs="宋体"/>
          <w:color w:val="auto"/>
          <w:szCs w:val="21"/>
          <w:lang w:eastAsia="zh-Hans"/>
        </w:rPr>
        <w:t>代表、工作人员随时交流，虚心接受</w:t>
      </w:r>
      <w:r>
        <w:rPr>
          <w:rFonts w:hint="eastAsia" w:ascii="宋体" w:hAnsi="宋体" w:cs="宋体"/>
          <w:color w:val="auto"/>
          <w:szCs w:val="21"/>
          <w:lang w:val="en-US" w:eastAsia="zh-CN"/>
        </w:rPr>
        <w:t>服务单位</w:t>
      </w:r>
      <w:r>
        <w:rPr>
          <w:rFonts w:hint="eastAsia" w:ascii="宋体" w:hAnsi="宋体" w:cs="宋体"/>
          <w:color w:val="auto"/>
          <w:szCs w:val="21"/>
          <w:lang w:eastAsia="zh-Hans"/>
        </w:rPr>
        <w:t>的监督及意见，经常走访服务对象，及时改进工作方法和服务方式，提高服务水平。</w:t>
      </w:r>
    </w:p>
    <w:p w14:paraId="3A327C34">
      <w:pPr>
        <w:widowControl w:val="0"/>
        <w:numPr>
          <w:ilvl w:val="0"/>
          <w:numId w:val="0"/>
        </w:numPr>
        <w:tabs>
          <w:tab w:val="left" w:pos="420"/>
        </w:tabs>
        <w:adjustRightInd/>
        <w:ind w:left="210" w:leftChars="100" w:firstLine="210" w:firstLineChars="100"/>
        <w:rPr>
          <w:rFonts w:ascii="宋体" w:hAnsi="宋体" w:cs="宋体"/>
          <w:color w:val="auto"/>
          <w:szCs w:val="21"/>
          <w:lang w:eastAsia="zh-Hans"/>
        </w:rPr>
      </w:pPr>
      <w:r>
        <w:rPr>
          <w:rFonts w:hint="eastAsia" w:ascii="宋体" w:hAnsi="宋体" w:cs="宋体"/>
          <w:color w:val="auto"/>
          <w:szCs w:val="21"/>
          <w:lang w:eastAsia="zh-Hans"/>
        </w:rPr>
        <w:t>6、每月投诉率控制保持在2％以下；涉及到投诉、批评、建议的必须进行回访反馈。</w:t>
      </w:r>
    </w:p>
    <w:p w14:paraId="0948D291">
      <w:pPr>
        <w:pStyle w:val="26"/>
        <w:spacing w:after="0" w:line="360" w:lineRule="auto"/>
        <w:rPr>
          <w:rFonts w:hint="eastAsia" w:ascii="宋体" w:hAnsi="宋体" w:eastAsia="宋体" w:cs="宋体"/>
          <w:b/>
          <w:bCs/>
          <w:color w:val="auto"/>
          <w:sz w:val="22"/>
          <w:szCs w:val="22"/>
          <w:lang w:val="en-US" w:eastAsia="zh-Hans" w:bidi="ar-SA"/>
        </w:rPr>
      </w:pPr>
    </w:p>
    <w:p w14:paraId="40A5466A">
      <w:pPr>
        <w:pStyle w:val="26"/>
        <w:spacing w:after="0" w:line="360" w:lineRule="auto"/>
        <w:rPr>
          <w:rFonts w:hint="eastAsia" w:ascii="宋体" w:hAnsi="宋体" w:eastAsia="宋体" w:cs="宋体"/>
          <w:b/>
          <w:bCs/>
          <w:color w:val="auto"/>
          <w:sz w:val="22"/>
          <w:szCs w:val="22"/>
          <w:lang w:val="en-US" w:eastAsia="zh-Hans" w:bidi="ar-SA"/>
        </w:rPr>
      </w:pPr>
    </w:p>
    <w:p w14:paraId="73C43671">
      <w:pPr>
        <w:pStyle w:val="26"/>
        <w:spacing w:after="0" w:line="360" w:lineRule="auto"/>
        <w:rPr>
          <w:rFonts w:hint="eastAsia" w:ascii="宋体" w:hAnsi="宋体" w:eastAsia="宋体" w:cs="宋体"/>
          <w:b/>
          <w:bCs/>
          <w:color w:val="auto"/>
          <w:sz w:val="22"/>
          <w:szCs w:val="22"/>
          <w:lang w:val="en-US" w:eastAsia="zh-Hans" w:bidi="ar-SA"/>
        </w:rPr>
      </w:pPr>
      <w:r>
        <w:rPr>
          <w:rFonts w:hint="eastAsia" w:ascii="宋体" w:hAnsi="宋体" w:eastAsia="宋体" w:cs="宋体"/>
          <w:b/>
          <w:bCs/>
          <w:color w:val="auto"/>
          <w:sz w:val="22"/>
          <w:szCs w:val="22"/>
          <w:lang w:val="en-US" w:eastAsia="zh-Hans" w:bidi="ar-SA"/>
        </w:rPr>
        <w:t>三、项目负责人具体职责</w:t>
      </w:r>
    </w:p>
    <w:p w14:paraId="6BADF6B5">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（一）项目负责人（保安队长）</w:t>
      </w:r>
    </w:p>
    <w:p w14:paraId="76BAC38F">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1、全权负责本单位保安事宜，熟悉单位周围的社会治安情况，从进驻单位的实际出发，及时提出保安工作的建议和要求，以保障单位安全，维护单位利益。</w:t>
      </w:r>
    </w:p>
    <w:p w14:paraId="0FEC2336">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2、负责维护本单位内治安秩序，预防和查处安全事故；做好安全保卫工作。</w:t>
      </w:r>
    </w:p>
    <w:p w14:paraId="12C713A0">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3、根据本单位的大小、工作性质和周边社会治安情况，配备相应的保安人员，并对保安人员落实24小时值班制度的情况进行监督和检查。</w:t>
      </w:r>
    </w:p>
    <w:p w14:paraId="08B9832A">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4、密切保持与保安人员的通讯联络，检查各值班岗位人员的值勤情况。</w:t>
      </w:r>
    </w:p>
    <w:p w14:paraId="6F2AFCDD">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5、制定突发事件的处理程序，建立和健全各项安全保卫制度。</w:t>
      </w:r>
    </w:p>
    <w:p w14:paraId="5EE138BC">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6、每天定时或不定时巡视单位内的安全工作，并做好记录。</w:t>
      </w:r>
    </w:p>
    <w:p w14:paraId="3DB42D42">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7、建立正常的巡视制度并明确重点保卫目标；做到点、面结合。</w:t>
      </w:r>
    </w:p>
    <w:p w14:paraId="4EC3518E">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8、完善大楼内安全防范措施；安全岗位设施、设备、器材等的使用情况，保证其能在工作中达到预定的使用效果。</w:t>
      </w:r>
    </w:p>
    <w:p w14:paraId="344732D0">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9、检查大楼内有无妨害公共安全和社会治安秩序的行为，并及时进行纠正，提出整改意见、跟进处理结果；并做好记录、归档。</w:t>
      </w:r>
    </w:p>
    <w:p w14:paraId="76743BE6">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10、协调处理各种纠纷和治安违纪行为。</w:t>
      </w:r>
    </w:p>
    <w:p w14:paraId="17420F27">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11、做好保安人员的出勤统计、业绩考核等的登记管理工作。</w:t>
      </w:r>
    </w:p>
    <w:p w14:paraId="28E6BAF1">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12、掌握保安人员的思想动态，定期召开员工会议，做好员工的沟通工作。 要关心爱护队员，了解队员的思想、工作、家庭等的情况，及时发现问题。做到政治上关心，思想上信任，工作上教导，生活上体贴。</w:t>
      </w:r>
    </w:p>
    <w:p w14:paraId="7AD15ADA">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13、定期对保安人员进行职业安全、思想道德和各类业务技能的培训工作。不断提高队员的业务素质。要有计划的组织队员学习业务，检查督促队员管好、用好装备和消防器材，使其保持良好工作状态。</w:t>
      </w:r>
    </w:p>
    <w:p w14:paraId="678953A8">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14、做好各种内外文件、信函、资料的整理归档；各种通知的起草以及各类案例处理的书面报告。</w:t>
      </w:r>
    </w:p>
    <w:p w14:paraId="78FD506B">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15、以身作则、亲力亲为，全面提高安全管理工作的质量。</w:t>
      </w:r>
    </w:p>
    <w:p w14:paraId="7B3D0AEC">
      <w:pPr>
        <w:pStyle w:val="26"/>
        <w:spacing w:after="0" w:line="360" w:lineRule="auto"/>
        <w:ind w:firstLine="420" w:firstLineChars="200"/>
        <w:rPr>
          <w:rFonts w:hint="eastAsia" w:ascii="宋体" w:hAnsi="宋体" w:cs="宋体"/>
          <w:b w:val="0"/>
          <w:bCs w:val="0"/>
          <w:color w:val="auto"/>
          <w:szCs w:val="21"/>
          <w:lang w:eastAsia="zh-Hans"/>
        </w:rPr>
      </w:pPr>
      <w:r>
        <w:rPr>
          <w:rFonts w:hint="eastAsia" w:ascii="宋体" w:hAnsi="宋体" w:cs="宋体"/>
          <w:b w:val="0"/>
          <w:bCs w:val="0"/>
          <w:color w:val="auto"/>
          <w:szCs w:val="21"/>
          <w:lang w:eastAsia="zh-Hans"/>
        </w:rPr>
        <w:t>16、做好党政办快递的分派等工作。</w:t>
      </w:r>
    </w:p>
    <w:p w14:paraId="2CD2CE61">
      <w:pPr>
        <w:pStyle w:val="26"/>
        <w:spacing w:after="0" w:line="360" w:lineRule="auto"/>
        <w:ind w:firstLine="420" w:firstLineChars="200"/>
        <w:rPr>
          <w:rFonts w:ascii="宋体" w:hAnsi="宋体" w:cs="宋体"/>
          <w:b w:val="0"/>
          <w:bCs w:val="0"/>
          <w:color w:val="auto"/>
          <w:szCs w:val="21"/>
          <w:lang w:eastAsia="zh-Hans"/>
        </w:rPr>
      </w:pPr>
      <w:r>
        <w:rPr>
          <w:rFonts w:hint="eastAsia" w:ascii="宋体" w:hAnsi="宋体" w:cs="宋体"/>
          <w:b w:val="0"/>
          <w:bCs w:val="0"/>
          <w:color w:val="auto"/>
          <w:szCs w:val="21"/>
          <w:lang w:eastAsia="zh-Hans"/>
        </w:rPr>
        <w:t>17、与保安队长相关的其他工作。</w:t>
      </w:r>
    </w:p>
    <w:p w14:paraId="43ECC16A">
      <w:pPr>
        <w:ind w:firstLine="422" w:firstLineChars="200"/>
        <w:rPr>
          <w:rFonts w:ascii="宋体" w:hAnsi="宋体" w:cs="Times New Roman"/>
          <w:b/>
          <w:bCs/>
          <w:color w:val="auto"/>
          <w:szCs w:val="21"/>
        </w:rPr>
      </w:pPr>
    </w:p>
    <w:p w14:paraId="5C53F301">
      <w:pPr>
        <w:ind w:firstLine="422" w:firstLineChars="200"/>
        <w:rPr>
          <w:rFonts w:ascii="宋体" w:hAnsi="宋体" w:cs="Times New Roman"/>
          <w:b/>
          <w:bCs/>
          <w:color w:val="auto"/>
          <w:szCs w:val="21"/>
        </w:rPr>
      </w:pPr>
    </w:p>
    <w:p w14:paraId="4E37C186">
      <w:pPr>
        <w:ind w:firstLine="422" w:firstLineChars="200"/>
        <w:rPr>
          <w:rFonts w:ascii="宋体" w:hAnsi="宋体" w:cs="Times New Roman"/>
          <w:b/>
          <w:bCs/>
          <w:color w:val="auto"/>
          <w:szCs w:val="21"/>
        </w:rPr>
      </w:pPr>
    </w:p>
    <w:p w14:paraId="1190D5E5">
      <w:pPr>
        <w:ind w:firstLine="422" w:firstLineChars="200"/>
        <w:rPr>
          <w:rFonts w:hint="eastAsia" w:ascii="宋体" w:hAnsi="宋体" w:cs="Times New Roman"/>
          <w:b/>
          <w:bCs/>
          <w:color w:val="auto"/>
          <w:szCs w:val="21"/>
        </w:rPr>
      </w:pPr>
      <w:r>
        <w:rPr>
          <w:rFonts w:hint="eastAsia" w:ascii="宋体" w:hAnsi="宋体" w:cs="Times New Roman"/>
          <w:b/>
          <w:bCs/>
          <w:color w:val="auto"/>
          <w:szCs w:val="21"/>
        </w:rPr>
        <w:t>注：不满足招标文件中 “★”条款的投标文件将作无效投标处理</w:t>
      </w:r>
    </w:p>
    <w:p w14:paraId="3AD7F523">
      <w:pPr>
        <w:rPr>
          <w:rFonts w:hint="eastAsia" w:ascii="宋体" w:hAnsi="宋体" w:cs="Times New Roman"/>
          <w:b/>
          <w:bCs/>
          <w:color w:val="auto"/>
          <w:szCs w:val="21"/>
          <w:lang w:val="en-US" w:eastAsia="zh-CN"/>
        </w:rPr>
      </w:pPr>
      <w:r>
        <w:rPr>
          <w:rFonts w:hint="eastAsia" w:ascii="宋体" w:hAnsi="宋体" w:cs="Times New Roman"/>
          <w:b/>
          <w:bCs/>
          <w:color w:val="auto"/>
          <w:szCs w:val="21"/>
          <w:lang w:val="en-US" w:eastAsia="zh-CN"/>
        </w:rPr>
        <w:t>附件一：</w:t>
      </w:r>
    </w:p>
    <w:p w14:paraId="4BA6BF83">
      <w:pPr>
        <w:rPr>
          <w:rFonts w:hint="eastAsia" w:ascii="宋体" w:hAnsi="宋体" w:cs="Times New Roman"/>
          <w:b/>
          <w:bCs/>
          <w:color w:val="auto"/>
          <w:szCs w:val="21"/>
        </w:rPr>
      </w:pPr>
    </w:p>
    <w:tbl>
      <w:tblPr>
        <w:tblStyle w:val="3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092"/>
        <w:gridCol w:w="2698"/>
        <w:gridCol w:w="792"/>
        <w:gridCol w:w="1092"/>
        <w:gridCol w:w="2184"/>
      </w:tblGrid>
      <w:tr w14:paraId="183FF88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A16BD0C">
            <w:pPr>
              <w:pStyle w:val="80"/>
            </w:pPr>
            <w:r>
              <w:rPr>
                <w:color w:val="000000"/>
                <w:sz w:val="21"/>
              </w:rPr>
              <w:t>考评项目</w:t>
            </w:r>
          </w:p>
        </w:tc>
        <w:tc>
          <w:tcPr>
            <w:tcW w:w="269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DD12AD2">
            <w:pPr>
              <w:pStyle w:val="80"/>
            </w:pPr>
            <w:r>
              <w:rPr>
                <w:color w:val="000000"/>
                <w:sz w:val="21"/>
              </w:rPr>
              <w:t>考评内容</w:t>
            </w:r>
          </w:p>
        </w:tc>
        <w:tc>
          <w:tcPr>
            <w:tcW w:w="792"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40EBEED5">
            <w:pPr>
              <w:pStyle w:val="80"/>
            </w:pPr>
            <w:r>
              <w:rPr>
                <w:color w:val="000000"/>
                <w:sz w:val="21"/>
              </w:rPr>
              <w:t>分值</w:t>
            </w:r>
          </w:p>
        </w:tc>
        <w:tc>
          <w:tcPr>
            <w:tcW w:w="1092"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2B0A6645">
            <w:pPr>
              <w:pStyle w:val="80"/>
            </w:pPr>
            <w:r>
              <w:rPr>
                <w:color w:val="000000"/>
                <w:sz w:val="21"/>
              </w:rPr>
              <w:t>考评结果</w:t>
            </w:r>
          </w:p>
        </w:tc>
        <w:tc>
          <w:tcPr>
            <w:tcW w:w="2184"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56D31452">
            <w:pPr>
              <w:pStyle w:val="80"/>
            </w:pPr>
            <w:r>
              <w:rPr>
                <w:color w:val="000000"/>
                <w:sz w:val="21"/>
              </w:rPr>
              <w:t>扣分标准（每次）</w:t>
            </w:r>
          </w:p>
        </w:tc>
      </w:tr>
      <w:tr w14:paraId="3A88B09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CFAD4D">
            <w:pPr>
              <w:pStyle w:val="80"/>
            </w:pPr>
            <w:r>
              <w:rPr>
                <w:color w:val="000000"/>
                <w:sz w:val="21"/>
              </w:rPr>
              <w:t>人</w:t>
            </w:r>
          </w:p>
          <w:p w14:paraId="4D7A6705">
            <w:pPr>
              <w:pStyle w:val="80"/>
            </w:pPr>
            <w:r>
              <w:rPr>
                <w:color w:val="000000"/>
                <w:sz w:val="21"/>
              </w:rPr>
              <w:t>员</w:t>
            </w:r>
          </w:p>
          <w:p w14:paraId="7842DA67">
            <w:pPr>
              <w:pStyle w:val="80"/>
            </w:pPr>
            <w:r>
              <w:rPr>
                <w:color w:val="000000"/>
                <w:sz w:val="21"/>
              </w:rPr>
              <w:t>及</w:t>
            </w:r>
          </w:p>
          <w:p w14:paraId="040A554A">
            <w:pPr>
              <w:pStyle w:val="80"/>
            </w:pPr>
            <w:r>
              <w:rPr>
                <w:color w:val="000000"/>
                <w:sz w:val="21"/>
              </w:rPr>
              <w:t>制</w:t>
            </w:r>
          </w:p>
          <w:p w14:paraId="67898A69">
            <w:pPr>
              <w:pStyle w:val="80"/>
            </w:pPr>
            <w:r>
              <w:rPr>
                <w:color w:val="000000"/>
                <w:sz w:val="21"/>
              </w:rPr>
              <w:t>度</w:t>
            </w:r>
          </w:p>
          <w:p w14:paraId="0568376C">
            <w:pPr>
              <w:pStyle w:val="80"/>
            </w:pPr>
            <w:r>
              <w:rPr>
                <w:color w:val="000000"/>
                <w:sz w:val="21"/>
              </w:rPr>
              <w:t>（20分）</w:t>
            </w:r>
          </w:p>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6BAD0FD">
            <w:pPr>
              <w:pStyle w:val="80"/>
            </w:pPr>
            <w:r>
              <w:rPr>
                <w:color w:val="000000"/>
                <w:sz w:val="21"/>
              </w:rPr>
              <w:t>1.员工衣着齐整，制服统一，佩带工牌</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E353C1">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CB9ABA6">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03A3938">
            <w:pPr>
              <w:pStyle w:val="80"/>
            </w:pPr>
            <w:r>
              <w:rPr>
                <w:color w:val="000000"/>
                <w:sz w:val="21"/>
              </w:rPr>
              <w:t>着装不整齐扣1分</w:t>
            </w:r>
          </w:p>
        </w:tc>
      </w:tr>
      <w:tr w14:paraId="2B74D13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7ACC4B00"/>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BD0359">
            <w:pPr>
              <w:pStyle w:val="80"/>
            </w:pPr>
            <w:r>
              <w:rPr>
                <w:color w:val="000000"/>
                <w:sz w:val="21"/>
              </w:rPr>
              <w:t>2.员工需按照要求佩戴工牌</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F7649E">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1AA280F">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0B87E3">
            <w:pPr>
              <w:pStyle w:val="80"/>
            </w:pPr>
            <w:r>
              <w:rPr>
                <w:color w:val="000000"/>
                <w:sz w:val="21"/>
              </w:rPr>
              <w:t>不带工牌扣1分</w:t>
            </w:r>
          </w:p>
        </w:tc>
      </w:tr>
      <w:tr w14:paraId="67BEE57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7C676E0F"/>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8974954">
            <w:pPr>
              <w:pStyle w:val="80"/>
            </w:pPr>
            <w:r>
              <w:rPr>
                <w:color w:val="000000"/>
                <w:sz w:val="21"/>
              </w:rPr>
              <w:t>3.员工仪容表得当，形象、精神面貌良好</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1E4A37A">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FC66702">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DE8B09">
            <w:pPr>
              <w:pStyle w:val="80"/>
            </w:pPr>
            <w:r>
              <w:rPr>
                <w:color w:val="000000"/>
                <w:sz w:val="21"/>
              </w:rPr>
              <w:t>仪容仪表形象差的扣1分</w:t>
            </w:r>
          </w:p>
        </w:tc>
      </w:tr>
      <w:tr w14:paraId="62B966D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1A0FB9CF"/>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BB6FC10">
            <w:pPr>
              <w:pStyle w:val="80"/>
            </w:pPr>
            <w:r>
              <w:rPr>
                <w:color w:val="000000"/>
                <w:sz w:val="21"/>
              </w:rPr>
              <w:t>4.员工语言及行为规范得当</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AEADF9">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650456B">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3ABC4E">
            <w:pPr>
              <w:pStyle w:val="80"/>
            </w:pPr>
            <w:r>
              <w:rPr>
                <w:color w:val="000000"/>
                <w:sz w:val="21"/>
              </w:rPr>
              <w:t>语言及行为不当扣1分</w:t>
            </w:r>
          </w:p>
        </w:tc>
      </w:tr>
      <w:tr w14:paraId="61A4EF4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6834ABF6"/>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E0BEE23">
            <w:pPr>
              <w:pStyle w:val="80"/>
            </w:pPr>
            <w:r>
              <w:rPr>
                <w:color w:val="000000"/>
                <w:sz w:val="21"/>
              </w:rPr>
              <w:t>5.员工在岗期间不得做与工作无关的事情</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24F0E13">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CFE1FB">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1A8709F">
            <w:pPr>
              <w:pStyle w:val="80"/>
            </w:pPr>
            <w:r>
              <w:rPr>
                <w:color w:val="000000"/>
                <w:sz w:val="21"/>
              </w:rPr>
              <w:t>做与工作无关的事情扣1分</w:t>
            </w:r>
          </w:p>
        </w:tc>
      </w:tr>
      <w:tr w14:paraId="263E832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66FA4EC9"/>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1A586EB">
            <w:pPr>
              <w:pStyle w:val="80"/>
            </w:pPr>
            <w:r>
              <w:rPr>
                <w:color w:val="000000"/>
                <w:sz w:val="21"/>
              </w:rPr>
              <w:t>6.定期对员工进行培训</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5ED7665">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DB983C9">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04AF514">
            <w:pPr>
              <w:pStyle w:val="80"/>
            </w:pPr>
            <w:r>
              <w:rPr>
                <w:color w:val="000000"/>
                <w:sz w:val="21"/>
              </w:rPr>
              <w:t>每月培训一次以上，不足扣1分</w:t>
            </w:r>
          </w:p>
        </w:tc>
      </w:tr>
      <w:tr w14:paraId="7BAA3C5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681F0CAA"/>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C421F39">
            <w:pPr>
              <w:pStyle w:val="80"/>
            </w:pPr>
            <w:r>
              <w:rPr>
                <w:color w:val="000000"/>
                <w:sz w:val="21"/>
              </w:rPr>
              <w:t>7.每月对员工培训进行记录，并提交主管科室</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9D515FD">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7CD49C3">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F1825FC">
            <w:pPr>
              <w:pStyle w:val="80"/>
            </w:pPr>
            <w:r>
              <w:rPr>
                <w:color w:val="000000"/>
                <w:sz w:val="21"/>
              </w:rPr>
              <w:t>未按要求提交培训记录扣1分</w:t>
            </w:r>
          </w:p>
        </w:tc>
      </w:tr>
      <w:tr w14:paraId="7F0D6DD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604AB113"/>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C4A5B1">
            <w:pPr>
              <w:pStyle w:val="80"/>
            </w:pPr>
            <w:r>
              <w:rPr>
                <w:color w:val="000000"/>
                <w:sz w:val="21"/>
              </w:rPr>
              <w:t>8.定期组织对员工进行军事训练，并有记录</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72EC9B">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2E22CBD">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794F886">
            <w:pPr>
              <w:pStyle w:val="80"/>
            </w:pPr>
            <w:r>
              <w:rPr>
                <w:color w:val="000000"/>
                <w:sz w:val="21"/>
              </w:rPr>
              <w:t>每月培训4次，查看记录无培训的扣1-2分</w:t>
            </w:r>
          </w:p>
        </w:tc>
      </w:tr>
      <w:tr w14:paraId="031CFA0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10C87EC8"/>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F9FD62">
            <w:pPr>
              <w:pStyle w:val="80"/>
            </w:pPr>
            <w:r>
              <w:rPr>
                <w:color w:val="000000"/>
                <w:sz w:val="21"/>
              </w:rPr>
              <w:t>9.设备建立健全物品放行制度，大件物品登记放行制度</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33C3B30">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2F6E67">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EDAF845">
            <w:pPr>
              <w:pStyle w:val="80"/>
            </w:pPr>
            <w:r>
              <w:rPr>
                <w:color w:val="000000"/>
                <w:sz w:val="21"/>
              </w:rPr>
              <w:t>查看登记本，无登记或放行条的扣1-2分</w:t>
            </w:r>
          </w:p>
        </w:tc>
      </w:tr>
      <w:tr w14:paraId="5C1948E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0ED4E706"/>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6799679">
            <w:pPr>
              <w:pStyle w:val="80"/>
            </w:pPr>
            <w:r>
              <w:rPr>
                <w:color w:val="000000"/>
                <w:sz w:val="21"/>
              </w:rPr>
              <w:t>10.建立健全秩序维护方面管理制度</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31B9F9">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1F40225">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9C3A92">
            <w:pPr>
              <w:pStyle w:val="80"/>
            </w:pPr>
            <w:r>
              <w:rPr>
                <w:color w:val="000000"/>
                <w:sz w:val="21"/>
              </w:rPr>
              <w:t>无制度的扣1分</w:t>
            </w:r>
          </w:p>
        </w:tc>
      </w:tr>
      <w:tr w14:paraId="1878021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1015E753"/>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9AC844">
            <w:pPr>
              <w:pStyle w:val="80"/>
            </w:pPr>
            <w:r>
              <w:rPr>
                <w:color w:val="000000"/>
                <w:sz w:val="21"/>
              </w:rPr>
              <w:t>11.管理制度按照要求上墙</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20531AA">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D201BF">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7919944">
            <w:pPr>
              <w:pStyle w:val="80"/>
            </w:pPr>
            <w:r>
              <w:rPr>
                <w:color w:val="000000"/>
                <w:sz w:val="21"/>
              </w:rPr>
              <w:t>制度不上墙的扣1分</w:t>
            </w:r>
          </w:p>
        </w:tc>
      </w:tr>
      <w:tr w14:paraId="0B3D9DE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6BF2AE23"/>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70CE6B2">
            <w:pPr>
              <w:pStyle w:val="80"/>
            </w:pPr>
            <w:r>
              <w:rPr>
                <w:color w:val="000000"/>
                <w:sz w:val="21"/>
              </w:rPr>
              <w:t>12.合理制定岗位职责</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1DAF859">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B1C4208">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131A76">
            <w:pPr>
              <w:pStyle w:val="80"/>
            </w:pPr>
            <w:r>
              <w:rPr>
                <w:color w:val="000000"/>
                <w:sz w:val="21"/>
              </w:rPr>
              <w:t>无岗位职责扣1分</w:t>
            </w:r>
          </w:p>
        </w:tc>
      </w:tr>
      <w:tr w14:paraId="5B46F67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1DE5F284"/>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A8D8C2F">
            <w:pPr>
              <w:pStyle w:val="80"/>
            </w:pPr>
            <w:r>
              <w:rPr>
                <w:color w:val="000000"/>
                <w:sz w:val="21"/>
              </w:rPr>
              <w:t>13.岗位分工明确，员工了解</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C5B5929">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D047D3A">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1FEA19">
            <w:pPr>
              <w:pStyle w:val="80"/>
            </w:pPr>
            <w:r>
              <w:rPr>
                <w:color w:val="000000"/>
                <w:sz w:val="21"/>
              </w:rPr>
              <w:t>分工不明确扣1分</w:t>
            </w:r>
          </w:p>
        </w:tc>
      </w:tr>
      <w:tr w14:paraId="47495A0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3781672D"/>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3133DF">
            <w:pPr>
              <w:pStyle w:val="80"/>
            </w:pPr>
            <w:r>
              <w:rPr>
                <w:color w:val="000000"/>
                <w:sz w:val="21"/>
              </w:rPr>
              <w:t>14.按要求配备人员，科室岗位人员不得出现无理由半天或以上缺岗</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BF666C4">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F4F98EA">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E3579F">
            <w:pPr>
              <w:pStyle w:val="80"/>
            </w:pPr>
            <w:r>
              <w:rPr>
                <w:color w:val="000000"/>
                <w:sz w:val="21"/>
              </w:rPr>
              <w:t>科室岗位人员缺岗扣1分</w:t>
            </w:r>
          </w:p>
        </w:tc>
      </w:tr>
      <w:tr w14:paraId="0648C09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1092" w:type="dxa"/>
            <w:vMerge w:val="continue"/>
            <w:tcBorders>
              <w:top w:val="nil"/>
              <w:left w:val="single" w:color="000000" w:sz="4" w:space="0"/>
              <w:bottom w:val="single" w:color="000000" w:sz="4" w:space="0"/>
              <w:right w:val="single" w:color="000000" w:sz="4" w:space="0"/>
            </w:tcBorders>
          </w:tcPr>
          <w:p w14:paraId="36F022FD"/>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FF394CA">
            <w:pPr>
              <w:pStyle w:val="80"/>
            </w:pPr>
            <w:r>
              <w:rPr>
                <w:color w:val="000000"/>
                <w:sz w:val="21"/>
              </w:rPr>
              <w:t>15.尊敬采购人领导，接受采购人工作人员的检查监督，并服从其管理。</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DFF0CB7">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701115">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1177F8">
            <w:pPr>
              <w:pStyle w:val="80"/>
            </w:pPr>
            <w:r>
              <w:rPr>
                <w:color w:val="000000"/>
                <w:sz w:val="21"/>
              </w:rPr>
              <w:t>不服从管理的扣1分</w:t>
            </w:r>
          </w:p>
        </w:tc>
      </w:tr>
      <w:tr w14:paraId="44C5960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40A9C04">
            <w:pPr>
              <w:pStyle w:val="80"/>
            </w:pPr>
            <w:r>
              <w:rPr>
                <w:color w:val="000000"/>
                <w:sz w:val="21"/>
              </w:rPr>
              <w:t>保安服务</w:t>
            </w:r>
          </w:p>
          <w:p w14:paraId="149E3487">
            <w:pPr>
              <w:pStyle w:val="80"/>
            </w:pPr>
            <w:r>
              <w:rPr>
                <w:color w:val="000000"/>
                <w:sz w:val="21"/>
              </w:rPr>
              <w:t>（35分）</w:t>
            </w:r>
          </w:p>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98A4CB4">
            <w:pPr>
              <w:pStyle w:val="80"/>
            </w:pPr>
            <w:r>
              <w:rPr>
                <w:color w:val="000000"/>
                <w:sz w:val="21"/>
              </w:rPr>
              <w:t>1.安保人员未按规定穿戴、携带警用器械的</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03C1E17">
            <w:pPr>
              <w:pStyle w:val="80"/>
            </w:pPr>
            <w:r>
              <w:rPr>
                <w:color w:val="000000"/>
                <w:sz w:val="21"/>
              </w:rPr>
              <w:t>4分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DD70392">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66AF74CF">
            <w:pPr>
              <w:pStyle w:val="80"/>
            </w:pPr>
            <w:r>
              <w:rPr>
                <w:color w:val="000000"/>
                <w:sz w:val="21"/>
              </w:rPr>
              <w:t>未按规定穿戴、携带警用器械的扣1-2分</w:t>
            </w:r>
          </w:p>
        </w:tc>
      </w:tr>
      <w:tr w14:paraId="01B5BB4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092" w:type="dxa"/>
            <w:vMerge w:val="continue"/>
            <w:tcBorders>
              <w:top w:val="nil"/>
              <w:left w:val="single" w:color="000000" w:sz="4" w:space="0"/>
              <w:bottom w:val="single" w:color="000000" w:sz="4" w:space="0"/>
              <w:right w:val="single" w:color="000000" w:sz="4" w:space="0"/>
            </w:tcBorders>
          </w:tcPr>
          <w:p w14:paraId="7696083E"/>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646999B">
            <w:pPr>
              <w:pStyle w:val="80"/>
            </w:pPr>
            <w:r>
              <w:rPr>
                <w:color w:val="000000"/>
                <w:sz w:val="21"/>
              </w:rPr>
              <w:t>2.24小时值班，原则上站岗上班，不得出现离岗、串岗、睡岗现象</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511E1BC">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FE65B61">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0CA4F23A">
            <w:pPr>
              <w:pStyle w:val="80"/>
            </w:pPr>
            <w:r>
              <w:rPr>
                <w:color w:val="000000"/>
                <w:sz w:val="21"/>
              </w:rPr>
              <w:t>有出现违规现象的扣1-2分</w:t>
            </w:r>
          </w:p>
        </w:tc>
      </w:tr>
      <w:tr w14:paraId="29F0A82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18C45B84"/>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54A4454">
            <w:pPr>
              <w:pStyle w:val="80"/>
            </w:pPr>
            <w:r>
              <w:rPr>
                <w:color w:val="000000"/>
                <w:sz w:val="21"/>
              </w:rPr>
              <w:t>3.岗位上玩手机及看报纸等</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77BD15A">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32CDAAD">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2A1961">
            <w:pPr>
              <w:pStyle w:val="80"/>
            </w:pPr>
            <w:r>
              <w:rPr>
                <w:color w:val="000000"/>
                <w:sz w:val="21"/>
              </w:rPr>
              <w:t>有出现违规现象的扣1-2分</w:t>
            </w:r>
          </w:p>
        </w:tc>
      </w:tr>
      <w:tr w14:paraId="7A3D124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15B9C7C5"/>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C1E970">
            <w:pPr>
              <w:pStyle w:val="80"/>
            </w:pPr>
            <w:r>
              <w:rPr>
                <w:color w:val="000000"/>
                <w:sz w:val="21"/>
              </w:rPr>
              <w:t>4.严格履行岗位职责、建立健全交接班制度，做好交接班制度</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F69B8C">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71087D6">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38672A2">
            <w:pPr>
              <w:pStyle w:val="80"/>
            </w:pPr>
            <w:r>
              <w:rPr>
                <w:color w:val="000000"/>
                <w:sz w:val="21"/>
              </w:rPr>
              <w:t>查看登记本，无交班记录的扣1-2分</w:t>
            </w:r>
          </w:p>
        </w:tc>
      </w:tr>
      <w:tr w14:paraId="64A71EC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3837ADCD"/>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0A614AD">
            <w:pPr>
              <w:pStyle w:val="80"/>
            </w:pPr>
            <w:r>
              <w:rPr>
                <w:color w:val="000000"/>
                <w:sz w:val="21"/>
              </w:rPr>
              <w:t>5.保管好公有物品和通讯器材。</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4F148E9">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9EB9F1B">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31C7B36F">
            <w:pPr>
              <w:pStyle w:val="80"/>
            </w:pPr>
            <w:r>
              <w:rPr>
                <w:color w:val="000000"/>
                <w:sz w:val="21"/>
              </w:rPr>
              <w:t>器材保管不好或损坏不及时补充、维修的扣1-2分</w:t>
            </w:r>
          </w:p>
        </w:tc>
      </w:tr>
      <w:tr w14:paraId="4FEAEF1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79321DFC"/>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4966BBB">
            <w:pPr>
              <w:pStyle w:val="80"/>
            </w:pPr>
            <w:r>
              <w:rPr>
                <w:color w:val="000000"/>
                <w:sz w:val="21"/>
              </w:rPr>
              <w:t>6.保管好岗位设备设施。</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A9F648E">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34A2AF6">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5ADEFF6">
            <w:pPr>
              <w:pStyle w:val="80"/>
            </w:pPr>
            <w:r>
              <w:rPr>
                <w:color w:val="000000"/>
                <w:sz w:val="21"/>
              </w:rPr>
              <w:t>器材保管不好或损坏不及时补充、维修的扣1-2分</w:t>
            </w:r>
          </w:p>
        </w:tc>
      </w:tr>
      <w:tr w14:paraId="008CA0F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2CEFC3A0"/>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F35303">
            <w:pPr>
              <w:pStyle w:val="80"/>
            </w:pPr>
            <w:r>
              <w:rPr>
                <w:color w:val="000000"/>
                <w:sz w:val="21"/>
              </w:rPr>
              <w:t>7.建立键全录像监控制度，按要求做好值班登记</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0101301">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3AF8FF4">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9E5D39F">
            <w:pPr>
              <w:pStyle w:val="80"/>
            </w:pPr>
            <w:r>
              <w:rPr>
                <w:color w:val="000000"/>
                <w:sz w:val="21"/>
              </w:rPr>
              <w:t>无制度扣1分，无值班记录扣1分</w:t>
            </w:r>
          </w:p>
        </w:tc>
      </w:tr>
      <w:tr w14:paraId="23CFCEC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7B399DD3"/>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7726E15">
            <w:pPr>
              <w:pStyle w:val="80"/>
            </w:pPr>
            <w:r>
              <w:rPr>
                <w:color w:val="000000"/>
                <w:sz w:val="21"/>
              </w:rPr>
              <w:t>8.监控室内严禁吸烟、滞留无关人员，严禁会客、聊天、赌博等。</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E08584">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9FDD7D">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5CF5C2">
            <w:pPr>
              <w:pStyle w:val="80"/>
            </w:pPr>
            <w:r>
              <w:rPr>
                <w:color w:val="000000"/>
                <w:sz w:val="21"/>
              </w:rPr>
              <w:t>滞留外来人员、聊天、赌博等扣2分</w:t>
            </w:r>
          </w:p>
        </w:tc>
      </w:tr>
      <w:tr w14:paraId="0A88CA0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2A697BAD"/>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B13C7FF">
            <w:pPr>
              <w:pStyle w:val="80"/>
            </w:pPr>
            <w:r>
              <w:rPr>
                <w:color w:val="000000"/>
                <w:sz w:val="21"/>
              </w:rPr>
              <w:t>9.建立健全安全管理体系，确保管理范围安全</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5361B3D">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D8A481">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51DAA7">
            <w:pPr>
              <w:pStyle w:val="80"/>
            </w:pPr>
            <w:r>
              <w:rPr>
                <w:color w:val="000000"/>
                <w:sz w:val="21"/>
              </w:rPr>
              <w:t>无制度扣1分，无管理安全范围扣1分</w:t>
            </w:r>
          </w:p>
        </w:tc>
      </w:tr>
      <w:tr w14:paraId="4BB7EE8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6B68C6C6"/>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6546DF6">
            <w:pPr>
              <w:pStyle w:val="80"/>
            </w:pPr>
            <w:r>
              <w:rPr>
                <w:color w:val="000000"/>
                <w:sz w:val="21"/>
              </w:rPr>
              <w:t>10.不得出现重大安全责任事故</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93C3884">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BD17249">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E6B56C">
            <w:pPr>
              <w:pStyle w:val="80"/>
            </w:pPr>
            <w:r>
              <w:rPr>
                <w:color w:val="000000"/>
                <w:sz w:val="21"/>
              </w:rPr>
              <w:t>出现重大事故扣2分</w:t>
            </w:r>
          </w:p>
        </w:tc>
      </w:tr>
      <w:tr w14:paraId="303AA46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7F5F8C12"/>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5B3ADDE">
            <w:pPr>
              <w:pStyle w:val="80"/>
            </w:pPr>
            <w:r>
              <w:rPr>
                <w:color w:val="000000"/>
                <w:sz w:val="21"/>
              </w:rPr>
              <w:t>11.设定巡逻签到表，定期进行巡逻签到</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173F69">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1128E56">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2F850A5">
            <w:pPr>
              <w:pStyle w:val="80"/>
            </w:pPr>
            <w:r>
              <w:rPr>
                <w:color w:val="000000"/>
                <w:sz w:val="21"/>
              </w:rPr>
              <w:t>无巡逻记录扣1-2分</w:t>
            </w:r>
          </w:p>
        </w:tc>
      </w:tr>
      <w:tr w14:paraId="3120F0F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1092" w:type="dxa"/>
            <w:vMerge w:val="continue"/>
            <w:tcBorders>
              <w:top w:val="nil"/>
              <w:left w:val="single" w:color="000000" w:sz="4" w:space="0"/>
              <w:bottom w:val="single" w:color="000000" w:sz="4" w:space="0"/>
              <w:right w:val="single" w:color="000000" w:sz="4" w:space="0"/>
            </w:tcBorders>
          </w:tcPr>
          <w:p w14:paraId="136E6620"/>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15DECF1">
            <w:pPr>
              <w:pStyle w:val="80"/>
            </w:pPr>
            <w:r>
              <w:rPr>
                <w:color w:val="000000"/>
                <w:sz w:val="21"/>
              </w:rPr>
              <w:t>12.紧急情况没有采取有效措施，未及时控制事态发展，又没有及时汇报造成工作贻误。</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4A466D2">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EA00D4">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6396F5CC">
            <w:pPr>
              <w:pStyle w:val="80"/>
            </w:pPr>
            <w:r>
              <w:rPr>
                <w:color w:val="000000"/>
                <w:sz w:val="21"/>
              </w:rPr>
              <w:t>无采取有效措施扣2分</w:t>
            </w:r>
          </w:p>
        </w:tc>
      </w:tr>
      <w:tr w14:paraId="38ED4D5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2377956A"/>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DD10CF">
            <w:pPr>
              <w:pStyle w:val="80"/>
            </w:pPr>
            <w:r>
              <w:rPr>
                <w:color w:val="000000"/>
                <w:sz w:val="21"/>
              </w:rPr>
              <w:t>13.紧急情况没有及时汇报造成工作贻误。</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286005A">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4845701">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C5E7AA4">
            <w:pPr>
              <w:pStyle w:val="80"/>
            </w:pPr>
            <w:r>
              <w:rPr>
                <w:color w:val="000000"/>
                <w:sz w:val="21"/>
              </w:rPr>
              <w:t>无及时汇报扣1分</w:t>
            </w:r>
          </w:p>
        </w:tc>
      </w:tr>
      <w:tr w14:paraId="5E03B43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650B5861"/>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F06A7A4">
            <w:pPr>
              <w:pStyle w:val="80"/>
            </w:pPr>
            <w:r>
              <w:rPr>
                <w:color w:val="000000"/>
                <w:sz w:val="21"/>
              </w:rPr>
              <w:t>14.维护好</w:t>
            </w:r>
            <w:r>
              <w:rPr>
                <w:rFonts w:hint="eastAsia"/>
                <w:color w:val="000000"/>
                <w:sz w:val="21"/>
                <w:lang w:val="en-US" w:eastAsia="zh-CN"/>
              </w:rPr>
              <w:t>大院</w:t>
            </w:r>
            <w:r>
              <w:rPr>
                <w:color w:val="000000"/>
                <w:sz w:val="21"/>
              </w:rPr>
              <w:t>工作和</w:t>
            </w:r>
            <w:r>
              <w:rPr>
                <w:rFonts w:hint="eastAsia"/>
                <w:color w:val="000000"/>
                <w:sz w:val="21"/>
                <w:lang w:val="en-US" w:eastAsia="zh-CN"/>
              </w:rPr>
              <w:t>大院</w:t>
            </w:r>
            <w:r>
              <w:rPr>
                <w:color w:val="000000"/>
                <w:sz w:val="21"/>
              </w:rPr>
              <w:t>秩序。</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B88BFC">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B35B49">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9CBF78">
            <w:pPr>
              <w:pStyle w:val="80"/>
            </w:pPr>
            <w:r>
              <w:rPr>
                <w:color w:val="000000"/>
                <w:sz w:val="21"/>
              </w:rPr>
              <w:t>无</w:t>
            </w:r>
            <w:r>
              <w:rPr>
                <w:rFonts w:hint="eastAsia"/>
                <w:color w:val="000000"/>
                <w:sz w:val="21"/>
                <w:lang w:val="en-US" w:eastAsia="zh-CN"/>
              </w:rPr>
              <w:t>维护有混乱秩序</w:t>
            </w:r>
            <w:r>
              <w:rPr>
                <w:color w:val="000000"/>
                <w:sz w:val="21"/>
              </w:rPr>
              <w:t>2分</w:t>
            </w:r>
          </w:p>
        </w:tc>
      </w:tr>
      <w:tr w14:paraId="3D97016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5380DBC3"/>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9DAF47">
            <w:pPr>
              <w:pStyle w:val="80"/>
            </w:pPr>
            <w:r>
              <w:rPr>
                <w:color w:val="000000"/>
                <w:sz w:val="21"/>
              </w:rPr>
              <w:t>15.不准私自将买卖、收旧、推销等闲杂人员放入</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BDAC823">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65CAEC4">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4B98093">
            <w:pPr>
              <w:pStyle w:val="80"/>
            </w:pPr>
            <w:r>
              <w:rPr>
                <w:color w:val="000000"/>
                <w:sz w:val="21"/>
              </w:rPr>
              <w:t>私自将买卖、收旧、推销等闲杂人员放入的扣1分</w:t>
            </w:r>
          </w:p>
        </w:tc>
      </w:tr>
      <w:tr w14:paraId="5E45B3E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A4943B5">
            <w:pPr>
              <w:pStyle w:val="80"/>
            </w:pPr>
            <w:r>
              <w:rPr>
                <w:color w:val="000000"/>
                <w:sz w:val="21"/>
              </w:rPr>
              <w:t>消防</w:t>
            </w:r>
          </w:p>
          <w:p w14:paraId="1B0DD658">
            <w:pPr>
              <w:pStyle w:val="80"/>
            </w:pPr>
            <w:r>
              <w:rPr>
                <w:color w:val="000000"/>
                <w:sz w:val="21"/>
              </w:rPr>
              <w:t>安全</w:t>
            </w:r>
          </w:p>
          <w:p w14:paraId="6D90AB0C">
            <w:pPr>
              <w:pStyle w:val="80"/>
            </w:pPr>
            <w:r>
              <w:rPr>
                <w:color w:val="000000"/>
                <w:sz w:val="21"/>
              </w:rPr>
              <w:t>（20分）</w:t>
            </w:r>
          </w:p>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DD68A2B">
            <w:pPr>
              <w:pStyle w:val="80"/>
            </w:pPr>
            <w:r>
              <w:rPr>
                <w:color w:val="000000"/>
                <w:sz w:val="21"/>
              </w:rPr>
              <w:t>1.建立健全消防安全制度</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CD81AC">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17465C2">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B0F8AA">
            <w:pPr>
              <w:pStyle w:val="80"/>
            </w:pPr>
            <w:r>
              <w:rPr>
                <w:color w:val="000000"/>
                <w:sz w:val="21"/>
              </w:rPr>
              <w:t>无制度的扣3分</w:t>
            </w:r>
          </w:p>
        </w:tc>
      </w:tr>
      <w:tr w14:paraId="7428BDD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1AC07BFB"/>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4E05E75">
            <w:pPr>
              <w:pStyle w:val="80"/>
            </w:pPr>
            <w:r>
              <w:rPr>
                <w:color w:val="000000"/>
                <w:sz w:val="21"/>
              </w:rPr>
              <w:t>2.定期检查消防设施并做好记录</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E13C642">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2E6E8C">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08B2AB82">
            <w:pPr>
              <w:pStyle w:val="80"/>
            </w:pPr>
            <w:r>
              <w:rPr>
                <w:color w:val="000000"/>
                <w:sz w:val="21"/>
              </w:rPr>
              <w:t>无记录的扣3分</w:t>
            </w:r>
          </w:p>
        </w:tc>
      </w:tr>
      <w:tr w14:paraId="503AACD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0740A455"/>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E65FB19">
            <w:pPr>
              <w:pStyle w:val="80"/>
            </w:pPr>
            <w:r>
              <w:rPr>
                <w:color w:val="000000"/>
                <w:sz w:val="21"/>
              </w:rPr>
              <w:t>3.定期检查消防通道，保持消防通道通畅</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8FECEA6">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C54CADC">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3DAD3487">
            <w:pPr>
              <w:pStyle w:val="80"/>
            </w:pPr>
            <w:r>
              <w:rPr>
                <w:color w:val="000000"/>
                <w:sz w:val="21"/>
              </w:rPr>
              <w:t>消防通道堵塞扣1分</w:t>
            </w:r>
          </w:p>
        </w:tc>
      </w:tr>
      <w:tr w14:paraId="3AE871B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1BAAE8A9"/>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5E3C648">
            <w:pPr>
              <w:pStyle w:val="80"/>
            </w:pPr>
            <w:r>
              <w:rPr>
                <w:color w:val="000000"/>
                <w:sz w:val="21"/>
              </w:rPr>
              <w:t>4.劝阻车辆及人员占用消防通道</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6EA51E">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44A6D9">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5187F55">
            <w:pPr>
              <w:pStyle w:val="80"/>
            </w:pPr>
            <w:r>
              <w:rPr>
                <w:color w:val="000000"/>
                <w:sz w:val="21"/>
              </w:rPr>
              <w:t>无劝阻，无管理的扣1分</w:t>
            </w:r>
          </w:p>
        </w:tc>
      </w:tr>
      <w:tr w14:paraId="059D044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4F4146BA"/>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138A307">
            <w:pPr>
              <w:pStyle w:val="80"/>
            </w:pPr>
            <w:r>
              <w:rPr>
                <w:color w:val="000000"/>
                <w:sz w:val="21"/>
              </w:rPr>
              <w:t>5.对阻碍消防通道的车辆采取强制措施进行移车</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7693C53">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94A1AA6">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D90C1B">
            <w:pPr>
              <w:pStyle w:val="80"/>
            </w:pPr>
            <w:r>
              <w:rPr>
                <w:color w:val="000000"/>
                <w:sz w:val="21"/>
              </w:rPr>
              <w:t>无措施的扣1分</w:t>
            </w:r>
          </w:p>
        </w:tc>
      </w:tr>
      <w:tr w14:paraId="237AC63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6D069A5F"/>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5E189B">
            <w:pPr>
              <w:pStyle w:val="80"/>
            </w:pPr>
            <w:r>
              <w:rPr>
                <w:color w:val="000000"/>
                <w:sz w:val="21"/>
              </w:rPr>
              <w:t>6.设置义务消防员</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987432">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0D81FE7">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A6AA02">
            <w:pPr>
              <w:pStyle w:val="80"/>
            </w:pPr>
            <w:r>
              <w:rPr>
                <w:color w:val="000000"/>
                <w:sz w:val="21"/>
              </w:rPr>
              <w:t>无设置义务消防员的扣2分</w:t>
            </w:r>
          </w:p>
        </w:tc>
      </w:tr>
      <w:tr w14:paraId="2C89CB4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22768DFB"/>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5CB1F37">
            <w:pPr>
              <w:pStyle w:val="80"/>
            </w:pPr>
            <w:r>
              <w:rPr>
                <w:color w:val="000000"/>
                <w:sz w:val="21"/>
              </w:rPr>
              <w:t>7.定时做好消防培训并记录</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4BA0112">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6E5323B">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73E03006">
            <w:pPr>
              <w:pStyle w:val="80"/>
            </w:pPr>
            <w:r>
              <w:rPr>
                <w:color w:val="000000"/>
                <w:sz w:val="21"/>
              </w:rPr>
              <w:t>无记录的扣2分</w:t>
            </w:r>
          </w:p>
        </w:tc>
      </w:tr>
      <w:tr w14:paraId="3E20C9C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6282E099"/>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B1D32C8">
            <w:pPr>
              <w:pStyle w:val="80"/>
            </w:pPr>
            <w:r>
              <w:rPr>
                <w:color w:val="000000"/>
                <w:sz w:val="21"/>
              </w:rPr>
              <w:t>8.熟悉消防设施、器材及各类物品的使用和摆放位置</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1C0DC4F">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018D8C">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23C5EF62">
            <w:pPr>
              <w:pStyle w:val="80"/>
            </w:pPr>
            <w:r>
              <w:rPr>
                <w:color w:val="000000"/>
                <w:sz w:val="21"/>
              </w:rPr>
              <w:t>不熟悉消防器材使用的扣1-2分</w:t>
            </w:r>
          </w:p>
        </w:tc>
      </w:tr>
      <w:tr w14:paraId="598246D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1092" w:type="dxa"/>
            <w:vMerge w:val="continue"/>
            <w:tcBorders>
              <w:top w:val="nil"/>
              <w:left w:val="single" w:color="000000" w:sz="4" w:space="0"/>
              <w:bottom w:val="single" w:color="000000" w:sz="4" w:space="0"/>
              <w:right w:val="single" w:color="000000" w:sz="4" w:space="0"/>
            </w:tcBorders>
          </w:tcPr>
          <w:p w14:paraId="696BDA63"/>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FFD15C">
            <w:pPr>
              <w:pStyle w:val="80"/>
            </w:pPr>
            <w:r>
              <w:rPr>
                <w:color w:val="000000"/>
                <w:sz w:val="21"/>
              </w:rPr>
              <w:t>9.做好消防安全防范工作，杜绝火灾发生</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895949">
            <w:pPr>
              <w:pStyle w:val="80"/>
            </w:pPr>
            <w:r>
              <w:rPr>
                <w:color w:val="000000"/>
                <w:sz w:val="21"/>
              </w:rPr>
              <w:t>5分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71824D8">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18956709">
            <w:pPr>
              <w:pStyle w:val="80"/>
            </w:pPr>
            <w:r>
              <w:rPr>
                <w:color w:val="000000"/>
                <w:sz w:val="21"/>
              </w:rPr>
              <w:t>发生火灾事故扑救不及时或不积极组积扑救扣5分</w:t>
            </w:r>
          </w:p>
        </w:tc>
      </w:tr>
      <w:tr w14:paraId="3459E18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60F0139">
            <w:pPr>
              <w:pStyle w:val="80"/>
            </w:pPr>
            <w:r>
              <w:rPr>
                <w:color w:val="000000"/>
                <w:sz w:val="21"/>
              </w:rPr>
              <w:t>应急</w:t>
            </w:r>
          </w:p>
          <w:p w14:paraId="4134AFE4">
            <w:pPr>
              <w:pStyle w:val="80"/>
            </w:pPr>
            <w:r>
              <w:rPr>
                <w:color w:val="000000"/>
                <w:sz w:val="21"/>
              </w:rPr>
              <w:t>处理</w:t>
            </w:r>
          </w:p>
          <w:p w14:paraId="52938C37">
            <w:pPr>
              <w:pStyle w:val="80"/>
            </w:pPr>
            <w:r>
              <w:rPr>
                <w:color w:val="000000"/>
                <w:sz w:val="21"/>
              </w:rPr>
              <w:t>（10分）</w:t>
            </w:r>
          </w:p>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DEB0E94">
            <w:pPr>
              <w:pStyle w:val="80"/>
            </w:pPr>
            <w:r>
              <w:rPr>
                <w:color w:val="000000"/>
                <w:sz w:val="21"/>
              </w:rPr>
              <w:t>1.建立应急预案</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E2FAA5">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9DABD0E">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F959E86">
            <w:pPr>
              <w:pStyle w:val="80"/>
            </w:pPr>
            <w:r>
              <w:rPr>
                <w:color w:val="000000"/>
                <w:sz w:val="21"/>
              </w:rPr>
              <w:t>无应急预案的扣2分</w:t>
            </w:r>
          </w:p>
        </w:tc>
      </w:tr>
      <w:tr w14:paraId="442B654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598B7799"/>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B63AA07">
            <w:pPr>
              <w:pStyle w:val="80"/>
            </w:pPr>
            <w:r>
              <w:rPr>
                <w:color w:val="000000"/>
                <w:sz w:val="21"/>
              </w:rPr>
              <w:t>2.定期进行培训并记录</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175B77">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4FDFC08">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C3400C5">
            <w:pPr>
              <w:pStyle w:val="80"/>
            </w:pPr>
            <w:r>
              <w:rPr>
                <w:color w:val="000000"/>
                <w:sz w:val="21"/>
              </w:rPr>
              <w:t>无记录的扣2分</w:t>
            </w:r>
          </w:p>
        </w:tc>
      </w:tr>
      <w:tr w14:paraId="608DC84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3CD16612"/>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7A41C97">
            <w:pPr>
              <w:pStyle w:val="80"/>
            </w:pPr>
            <w:r>
              <w:rPr>
                <w:color w:val="000000"/>
                <w:sz w:val="21"/>
              </w:rPr>
              <w:t>3.不定期进行演习并有记录</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1BFCB6">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666C84A">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B7C143F">
            <w:pPr>
              <w:pStyle w:val="80"/>
            </w:pPr>
            <w:r>
              <w:rPr>
                <w:color w:val="000000"/>
                <w:sz w:val="21"/>
              </w:rPr>
              <w:t>无记录的扣2分</w:t>
            </w:r>
          </w:p>
        </w:tc>
      </w:tr>
      <w:tr w14:paraId="5F5CAC3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599" w:hRule="atLeast"/>
        </w:trPr>
        <w:tc>
          <w:tcPr>
            <w:tcW w:w="1092" w:type="dxa"/>
            <w:vMerge w:val="continue"/>
            <w:tcBorders>
              <w:top w:val="nil"/>
              <w:left w:val="single" w:color="000000" w:sz="4" w:space="0"/>
              <w:bottom w:val="single" w:color="000000" w:sz="4" w:space="0"/>
              <w:right w:val="single" w:color="000000" w:sz="4" w:space="0"/>
            </w:tcBorders>
          </w:tcPr>
          <w:p w14:paraId="21025B5D"/>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33FAB04">
            <w:pPr>
              <w:pStyle w:val="80"/>
            </w:pPr>
            <w:r>
              <w:rPr>
                <w:color w:val="000000"/>
                <w:sz w:val="21"/>
              </w:rPr>
              <w:t>4.遇各类情况及重大突发事项（火警、抢劫、自然灾害等），具备良好的应急能力和处理能力，有应对措施</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FE37536">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164E6B">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7AC050">
            <w:pPr>
              <w:pStyle w:val="80"/>
            </w:pPr>
            <w:r>
              <w:rPr>
                <w:color w:val="000000"/>
                <w:sz w:val="21"/>
              </w:rPr>
              <w:t>无处理能力的扣2分</w:t>
            </w:r>
          </w:p>
        </w:tc>
      </w:tr>
      <w:tr w14:paraId="0739788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1092" w:type="dxa"/>
            <w:vMerge w:val="continue"/>
            <w:tcBorders>
              <w:top w:val="nil"/>
              <w:left w:val="single" w:color="000000" w:sz="4" w:space="0"/>
              <w:bottom w:val="single" w:color="000000" w:sz="4" w:space="0"/>
              <w:right w:val="single" w:color="000000" w:sz="4" w:space="0"/>
            </w:tcBorders>
          </w:tcPr>
          <w:p w14:paraId="19F4E6D9"/>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E2F0E37">
            <w:pPr>
              <w:pStyle w:val="80"/>
            </w:pPr>
            <w:r>
              <w:rPr>
                <w:color w:val="000000"/>
                <w:sz w:val="21"/>
              </w:rPr>
              <w:t>5.遇各类情况及重大突发事项（火警、抢劫、自然灾害等），并及时上报主管部门</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87FF9A">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1C3AA5">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063CFFA0">
            <w:pPr>
              <w:pStyle w:val="80"/>
            </w:pPr>
            <w:r>
              <w:rPr>
                <w:color w:val="000000"/>
                <w:sz w:val="21"/>
              </w:rPr>
              <w:t>无上报的扣2分</w:t>
            </w:r>
          </w:p>
        </w:tc>
      </w:tr>
      <w:tr w14:paraId="37EEF43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DFA781">
            <w:pPr>
              <w:pStyle w:val="80"/>
            </w:pPr>
            <w:r>
              <w:rPr>
                <w:color w:val="000000"/>
                <w:sz w:val="21"/>
              </w:rPr>
              <w:t>车辆</w:t>
            </w:r>
          </w:p>
          <w:p w14:paraId="61FBB326">
            <w:pPr>
              <w:pStyle w:val="80"/>
            </w:pPr>
            <w:r>
              <w:rPr>
                <w:color w:val="000000"/>
                <w:sz w:val="21"/>
              </w:rPr>
              <w:t>管理</w:t>
            </w:r>
          </w:p>
          <w:p w14:paraId="19096D9A">
            <w:pPr>
              <w:pStyle w:val="80"/>
            </w:pPr>
            <w:r>
              <w:rPr>
                <w:color w:val="000000"/>
                <w:sz w:val="21"/>
              </w:rPr>
              <w:t>（15分）</w:t>
            </w:r>
          </w:p>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FF32052">
            <w:pPr>
              <w:pStyle w:val="80"/>
            </w:pPr>
            <w:r>
              <w:rPr>
                <w:color w:val="000000"/>
                <w:sz w:val="21"/>
              </w:rPr>
              <w:t>1.建立健全车辆管理制度，对车辆进出进行登记</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0B96A98">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EF25003">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619C3C4A">
            <w:pPr>
              <w:pStyle w:val="80"/>
            </w:pPr>
            <w:r>
              <w:rPr>
                <w:color w:val="000000"/>
                <w:sz w:val="21"/>
              </w:rPr>
              <w:t>无登记的扣1分</w:t>
            </w:r>
          </w:p>
        </w:tc>
      </w:tr>
      <w:tr w14:paraId="1093AEF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56743C66"/>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7FE7812">
            <w:pPr>
              <w:pStyle w:val="80"/>
            </w:pPr>
            <w:r>
              <w:rPr>
                <w:color w:val="000000"/>
                <w:sz w:val="21"/>
              </w:rPr>
              <w:t>2.车辆按所画方格内停放整齐</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3E10749">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A92A477">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081BBB3">
            <w:pPr>
              <w:pStyle w:val="80"/>
            </w:pPr>
            <w:r>
              <w:rPr>
                <w:color w:val="000000"/>
                <w:sz w:val="21"/>
              </w:rPr>
              <w:t>乱停乱放的扣1分</w:t>
            </w:r>
          </w:p>
        </w:tc>
      </w:tr>
      <w:tr w14:paraId="79EA165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327F6967"/>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68C34D7">
            <w:pPr>
              <w:pStyle w:val="80"/>
            </w:pPr>
            <w:r>
              <w:rPr>
                <w:color w:val="000000"/>
                <w:sz w:val="21"/>
              </w:rPr>
              <w:t>3.交通事故处理不及时</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4068FC0">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6CFE71F">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F8867A7">
            <w:pPr>
              <w:pStyle w:val="80"/>
            </w:pPr>
            <w:r>
              <w:rPr>
                <w:color w:val="000000"/>
                <w:sz w:val="21"/>
              </w:rPr>
              <w:t>每次扣1分</w:t>
            </w:r>
          </w:p>
        </w:tc>
      </w:tr>
      <w:tr w14:paraId="48FF802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01554C1D"/>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B0AB0F2">
            <w:pPr>
              <w:pStyle w:val="80"/>
            </w:pPr>
            <w:r>
              <w:rPr>
                <w:color w:val="000000"/>
                <w:sz w:val="21"/>
              </w:rPr>
              <w:t>4.指挥车辆手势得当</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F0D1A49">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AE92495">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68E2A706">
            <w:pPr>
              <w:pStyle w:val="80"/>
            </w:pPr>
            <w:r>
              <w:rPr>
                <w:color w:val="000000"/>
                <w:sz w:val="21"/>
              </w:rPr>
              <w:t>发现问题的扣0.5分</w:t>
            </w:r>
          </w:p>
        </w:tc>
      </w:tr>
      <w:tr w14:paraId="00E9C65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6235DDED"/>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C2C6A0C">
            <w:pPr>
              <w:pStyle w:val="80"/>
            </w:pPr>
            <w:r>
              <w:rPr>
                <w:color w:val="000000"/>
                <w:sz w:val="21"/>
              </w:rPr>
              <w:t>5.定期对车辆进行巡查，有巡查记录</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7863FB2">
            <w:pPr>
              <w:pStyle w:val="80"/>
            </w:pPr>
            <w:r>
              <w:rPr>
                <w:color w:val="000000"/>
                <w:sz w:val="21"/>
              </w:rPr>
              <w:t>2分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401BE4F">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D622680">
            <w:pPr>
              <w:pStyle w:val="80"/>
            </w:pPr>
            <w:r>
              <w:rPr>
                <w:color w:val="000000"/>
                <w:sz w:val="21"/>
              </w:rPr>
              <w:t>无记录的扣2分</w:t>
            </w:r>
          </w:p>
        </w:tc>
      </w:tr>
      <w:tr w14:paraId="4735CB9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092" w:type="dxa"/>
            <w:vMerge w:val="continue"/>
            <w:tcBorders>
              <w:top w:val="nil"/>
              <w:left w:val="single" w:color="000000" w:sz="4" w:space="0"/>
              <w:bottom w:val="single" w:color="000000" w:sz="4" w:space="0"/>
              <w:right w:val="single" w:color="000000" w:sz="4" w:space="0"/>
            </w:tcBorders>
          </w:tcPr>
          <w:p w14:paraId="4EBC4438"/>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C01C1EC">
            <w:pPr>
              <w:pStyle w:val="80"/>
            </w:pPr>
            <w:r>
              <w:rPr>
                <w:color w:val="000000"/>
                <w:sz w:val="21"/>
              </w:rPr>
              <w:t>6.检查停放车辆是否关好门、窗，留意车内是否遗留贵重物品，并提示车主做好记录，对于有损坏的应登记清楚并做好交接班说明</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FA4480B">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18D5220">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30243F">
            <w:pPr>
              <w:pStyle w:val="80"/>
            </w:pPr>
            <w:r>
              <w:rPr>
                <w:color w:val="000000"/>
                <w:sz w:val="21"/>
              </w:rPr>
              <w:t>无记录的扣1分</w:t>
            </w:r>
          </w:p>
        </w:tc>
      </w:tr>
      <w:tr w14:paraId="63D26EE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1092" w:type="dxa"/>
            <w:vMerge w:val="continue"/>
            <w:tcBorders>
              <w:top w:val="nil"/>
              <w:left w:val="single" w:color="000000" w:sz="4" w:space="0"/>
              <w:bottom w:val="single" w:color="000000" w:sz="4" w:space="0"/>
              <w:right w:val="single" w:color="000000" w:sz="4" w:space="0"/>
            </w:tcBorders>
          </w:tcPr>
          <w:p w14:paraId="6954B346"/>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31BEEBB">
            <w:pPr>
              <w:pStyle w:val="80"/>
            </w:pPr>
            <w:r>
              <w:rPr>
                <w:color w:val="000000"/>
                <w:sz w:val="21"/>
              </w:rPr>
              <w:t>7.禁止在停车场内维修车辆及使用明火</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80AC8A9">
            <w:pPr>
              <w:pStyle w:val="80"/>
            </w:pPr>
            <w:r>
              <w:rPr>
                <w:color w:val="000000"/>
                <w:sz w:val="21"/>
              </w:rPr>
              <w:t>1分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B265FD8">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4C149CDB">
            <w:pPr>
              <w:pStyle w:val="80"/>
            </w:pPr>
            <w:r>
              <w:rPr>
                <w:color w:val="000000"/>
                <w:sz w:val="21"/>
              </w:rPr>
              <w:t>发现问题的扣0.5分</w:t>
            </w:r>
          </w:p>
        </w:tc>
      </w:tr>
      <w:tr w14:paraId="4E74850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2" w:type="dxa"/>
            <w:vMerge w:val="continue"/>
            <w:tcBorders>
              <w:top w:val="nil"/>
              <w:left w:val="single" w:color="000000" w:sz="4" w:space="0"/>
              <w:bottom w:val="single" w:color="000000" w:sz="4" w:space="0"/>
              <w:right w:val="single" w:color="000000" w:sz="4" w:space="0"/>
            </w:tcBorders>
          </w:tcPr>
          <w:p w14:paraId="05566205"/>
        </w:tc>
        <w:tc>
          <w:tcPr>
            <w:tcW w:w="26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C1342F6">
            <w:pPr>
              <w:pStyle w:val="80"/>
            </w:pPr>
            <w:r>
              <w:rPr>
                <w:color w:val="000000"/>
                <w:sz w:val="21"/>
              </w:rPr>
              <w:t>8.禁止闲散无关人员进入停车场</w:t>
            </w:r>
          </w:p>
        </w:tc>
        <w:tc>
          <w:tcPr>
            <w:tcW w:w="7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83772ED">
            <w:pPr>
              <w:pStyle w:val="80"/>
            </w:pPr>
            <w:r>
              <w:rPr>
                <w:color w:val="000000"/>
                <w:sz w:val="21"/>
              </w:rPr>
              <w:t>3分</w:t>
            </w:r>
          </w:p>
        </w:tc>
        <w:tc>
          <w:tcPr>
            <w:tcW w:w="109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E8C8AE">
            <w:pPr>
              <w:pStyle w:val="80"/>
            </w:pPr>
          </w:p>
        </w:tc>
        <w:tc>
          <w:tcPr>
            <w:tcW w:w="2184" w:type="dxa"/>
            <w:tcBorders>
              <w:top w:val="nil"/>
              <w:left w:val="nil"/>
              <w:bottom w:val="single" w:color="000000" w:sz="4" w:space="0"/>
              <w:right w:val="single" w:color="000000" w:sz="4" w:space="0"/>
            </w:tcBorders>
            <w:tcMar>
              <w:top w:w="0" w:type="dxa"/>
              <w:left w:w="105" w:type="dxa"/>
              <w:bottom w:w="0" w:type="dxa"/>
              <w:right w:w="105" w:type="dxa"/>
            </w:tcMar>
            <w:vAlign w:val="top"/>
          </w:tcPr>
          <w:p w14:paraId="5A1FD936">
            <w:pPr>
              <w:pStyle w:val="80"/>
            </w:pPr>
            <w:r>
              <w:rPr>
                <w:color w:val="000000"/>
                <w:sz w:val="21"/>
              </w:rPr>
              <w:t>发现问题的扣0.5分</w:t>
            </w:r>
          </w:p>
        </w:tc>
      </w:tr>
      <w:tr w14:paraId="4269AE6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09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13C31B">
            <w:pPr>
              <w:pStyle w:val="80"/>
            </w:pPr>
            <w:r>
              <w:rPr>
                <w:color w:val="000000"/>
                <w:sz w:val="21"/>
                <w:shd w:val="clear" w:fill="FFFFFF"/>
              </w:rPr>
              <w:t>总分</w:t>
            </w:r>
          </w:p>
        </w:tc>
        <w:tc>
          <w:tcPr>
            <w:tcW w:w="6766" w:type="dxa"/>
            <w:gridSpan w:val="4"/>
            <w:tcBorders>
              <w:top w:val="nil"/>
              <w:left w:val="nil"/>
              <w:bottom w:val="single" w:color="000000" w:sz="4" w:space="0"/>
              <w:right w:val="single" w:color="000000" w:sz="4" w:space="0"/>
            </w:tcBorders>
            <w:tcMar>
              <w:top w:w="0" w:type="dxa"/>
              <w:left w:w="105" w:type="dxa"/>
              <w:bottom w:w="0" w:type="dxa"/>
              <w:right w:w="105" w:type="dxa"/>
            </w:tcMar>
            <w:vAlign w:val="top"/>
          </w:tcPr>
          <w:p w14:paraId="6D802FDA">
            <w:pPr>
              <w:pStyle w:val="80"/>
            </w:pPr>
            <w:r>
              <w:rPr>
                <w:color w:val="000000"/>
                <w:sz w:val="21"/>
                <w:shd w:val="clear" w:fill="FFFFFF"/>
              </w:rPr>
              <w:t>100分</w:t>
            </w:r>
          </w:p>
        </w:tc>
      </w:tr>
    </w:tbl>
    <w:p w14:paraId="610F7CA7">
      <w:pPr>
        <w:ind w:firstLine="420" w:firstLineChars="200"/>
        <w:rPr>
          <w:rFonts w:hint="eastAsia" w:ascii="宋体" w:hAnsi="宋体" w:cs="Times New Roman"/>
          <w:b/>
          <w:bCs/>
          <w:color w:val="auto"/>
          <w:szCs w:val="21"/>
        </w:rPr>
        <w:sectPr>
          <w:footerReference r:id="rId11" w:type="default"/>
          <w:pgSz w:w="11906" w:h="16838"/>
          <w:pgMar w:top="1440" w:right="1800" w:bottom="1440" w:left="1800" w:header="851" w:footer="992" w:gutter="0"/>
          <w:cols w:space="720" w:num="1"/>
          <w:docGrid w:type="lines" w:linePitch="312" w:charSpace="0"/>
        </w:sectPr>
      </w:pPr>
      <w:r>
        <w:rPr>
          <w:color w:val="000000"/>
          <w:sz w:val="21"/>
          <w:shd w:val="clear" w:fill="FFFFFF"/>
        </w:rPr>
        <w:t>考核说明：考核满分100分，考核分数≥90分的，视为考核结果“合格”，按月结费用的100%支付当期款项；85≤考核分数＜90分的，视为考核结果“基本合格”，按月结费用的95%支付当期款项，并启动整改机制；考核分数未达到“基本合格”的，或一个年度内出现3次“基本合格”，或出现连续2次“基本合格”仍未能有效整改的，视为考核结果“不合格”，采购人将根据合同约定解除合同。出现其他违法违规情形的，将按规定上报相关主管部门处理。</w:t>
      </w:r>
    </w:p>
    <w:p w14:paraId="2C8E355C">
      <w:pPr>
        <w:pStyle w:val="3"/>
        <w:spacing w:before="0" w:after="0" w:line="240" w:lineRule="auto"/>
        <w:rPr>
          <w:color w:val="auto"/>
          <w:sz w:val="28"/>
          <w:szCs w:val="28"/>
        </w:rPr>
      </w:pPr>
      <w:bookmarkStart w:id="190" w:name="_Toc14690"/>
      <w:r>
        <w:rPr>
          <w:rFonts w:hint="eastAsia"/>
          <w:color w:val="auto"/>
          <w:sz w:val="28"/>
          <w:szCs w:val="28"/>
        </w:rPr>
        <w:t>第六部分 合同格式（仅供参考）</w:t>
      </w:r>
      <w:bookmarkEnd w:id="187"/>
      <w:bookmarkEnd w:id="188"/>
      <w:bookmarkEnd w:id="190"/>
      <w:bookmarkStart w:id="191" w:name="_Toc21155"/>
      <w:bookmarkStart w:id="192" w:name="_Toc1534"/>
      <w:bookmarkStart w:id="193" w:name="_Toc13430"/>
    </w:p>
    <w:bookmarkEnd w:id="191"/>
    <w:bookmarkEnd w:id="192"/>
    <w:bookmarkEnd w:id="193"/>
    <w:p w14:paraId="1363E815">
      <w:pPr>
        <w:pStyle w:val="4"/>
        <w:spacing w:line="240" w:lineRule="auto"/>
        <w:jc w:val="center"/>
        <w:rPr>
          <w:rFonts w:ascii="宋体" w:hAnsi="宋体" w:cs="宋体"/>
          <w:color w:val="auto"/>
        </w:rPr>
      </w:pPr>
      <w:bookmarkStart w:id="194" w:name="_Toc16730"/>
      <w:bookmarkStart w:id="195" w:name="_Toc29470"/>
      <w:bookmarkStart w:id="196" w:name="_Toc19575"/>
      <w:bookmarkStart w:id="197" w:name="_Toc3187"/>
      <w:r>
        <w:rPr>
          <w:rFonts w:hint="eastAsia" w:ascii="宋体" w:hAnsi="宋体" w:cs="宋体"/>
          <w:color w:val="auto"/>
        </w:rPr>
        <w:t>合同格式</w:t>
      </w:r>
      <w:bookmarkEnd w:id="194"/>
      <w:bookmarkEnd w:id="195"/>
      <w:bookmarkEnd w:id="196"/>
      <w:bookmarkEnd w:id="197"/>
    </w:p>
    <w:p w14:paraId="04CC0C79">
      <w:pPr>
        <w:adjustRightInd/>
        <w:snapToGrid/>
        <w:spacing w:line="276" w:lineRule="auto"/>
        <w:rPr>
          <w:rFonts w:ascii="宋体" w:hAnsi="宋体"/>
          <w:color w:val="auto"/>
          <w:szCs w:val="21"/>
        </w:rPr>
      </w:pPr>
      <w:r>
        <w:rPr>
          <w:rFonts w:hint="eastAsia" w:ascii="宋体" w:hAnsi="宋体"/>
          <w:b/>
          <w:bCs/>
          <w:color w:val="auto"/>
          <w:szCs w:val="21"/>
        </w:rPr>
        <w:t>甲方：</w:t>
      </w:r>
      <w:r>
        <w:rPr>
          <w:rFonts w:hint="eastAsia" w:ascii="宋体" w:hAnsi="宋体"/>
          <w:color w:val="auto"/>
          <w:szCs w:val="21"/>
        </w:rPr>
        <w:t xml:space="preserve"> 　　　　　  </w:t>
      </w:r>
    </w:p>
    <w:p w14:paraId="7EA9D679">
      <w:pPr>
        <w:adjustRightInd/>
        <w:snapToGrid/>
        <w:spacing w:line="276" w:lineRule="auto"/>
        <w:rPr>
          <w:rFonts w:ascii="宋体" w:hAnsi="宋体"/>
          <w:color w:val="auto"/>
          <w:szCs w:val="21"/>
        </w:rPr>
      </w:pPr>
      <w:r>
        <w:rPr>
          <w:rFonts w:hint="eastAsia" w:ascii="宋体" w:hAnsi="宋体"/>
          <w:color w:val="auto"/>
          <w:szCs w:val="21"/>
        </w:rPr>
        <w:t xml:space="preserve">电话： 　　　　  传真 ： 　　　  地址： 　　　   </w:t>
      </w:r>
    </w:p>
    <w:p w14:paraId="65CE63E6">
      <w:pPr>
        <w:adjustRightInd/>
        <w:snapToGrid/>
        <w:spacing w:line="276" w:lineRule="auto"/>
        <w:rPr>
          <w:rFonts w:ascii="宋体" w:hAnsi="宋体"/>
          <w:color w:val="auto"/>
          <w:szCs w:val="21"/>
        </w:rPr>
      </w:pPr>
      <w:r>
        <w:rPr>
          <w:rFonts w:hint="eastAsia" w:ascii="宋体" w:hAnsi="宋体"/>
          <w:b/>
          <w:bCs/>
          <w:color w:val="auto"/>
          <w:szCs w:val="21"/>
        </w:rPr>
        <w:t>乙方：</w:t>
      </w:r>
      <w:r>
        <w:rPr>
          <w:rFonts w:hint="eastAsia" w:ascii="宋体" w:hAnsi="宋体"/>
          <w:color w:val="auto"/>
          <w:szCs w:val="21"/>
        </w:rPr>
        <w:t xml:space="preserve"> 　　　　　  </w:t>
      </w:r>
    </w:p>
    <w:p w14:paraId="107DF2B5">
      <w:pPr>
        <w:adjustRightInd/>
        <w:snapToGrid/>
        <w:spacing w:line="276" w:lineRule="auto"/>
        <w:rPr>
          <w:rFonts w:ascii="宋体" w:hAnsi="宋体"/>
          <w:color w:val="auto"/>
          <w:szCs w:val="21"/>
        </w:rPr>
      </w:pPr>
      <w:r>
        <w:rPr>
          <w:rFonts w:hint="eastAsia" w:ascii="宋体" w:hAnsi="宋体"/>
          <w:color w:val="auto"/>
          <w:szCs w:val="21"/>
        </w:rPr>
        <w:t xml:space="preserve">电话： 　　　　   传真：　　　   地址： 　　　   </w:t>
      </w:r>
    </w:p>
    <w:p w14:paraId="7FAA6384">
      <w:pPr>
        <w:adjustRightInd/>
        <w:snapToGrid/>
        <w:spacing w:line="276" w:lineRule="auto"/>
        <w:rPr>
          <w:rFonts w:ascii="宋体" w:hAnsi="宋体"/>
          <w:color w:val="auto"/>
          <w:szCs w:val="21"/>
        </w:rPr>
      </w:pPr>
      <w:r>
        <w:rPr>
          <w:rFonts w:hint="eastAsia" w:ascii="宋体" w:hAnsi="宋体"/>
          <w:color w:val="auto"/>
          <w:szCs w:val="21"/>
        </w:rPr>
        <w:t xml:space="preserve"> </w:t>
      </w:r>
    </w:p>
    <w:p w14:paraId="16BA0126">
      <w:pPr>
        <w:adjustRightInd/>
        <w:snapToGrid/>
        <w:spacing w:line="276" w:lineRule="auto"/>
        <w:rPr>
          <w:rFonts w:ascii="宋体" w:hAnsi="宋体"/>
          <w:color w:val="auto"/>
          <w:szCs w:val="21"/>
        </w:rPr>
      </w:pPr>
      <w:r>
        <w:rPr>
          <w:rFonts w:hint="eastAsia" w:ascii="宋体" w:hAnsi="宋体"/>
          <w:color w:val="auto"/>
          <w:szCs w:val="21"/>
        </w:rPr>
        <w:t xml:space="preserve">  根据          项目 的采购结果，按照《中华人民共和国民法典(合同编)》的规定，经双方协商，本着平等互利和诚实信用的原则，一致同意遵守本合同如下。</w:t>
      </w:r>
    </w:p>
    <w:p w14:paraId="1E9DB332">
      <w:pPr>
        <w:adjustRightInd/>
        <w:snapToGrid/>
        <w:spacing w:line="276" w:lineRule="auto"/>
        <w:rPr>
          <w:rFonts w:ascii="宋体" w:hAnsi="宋体"/>
          <w:b/>
          <w:bCs/>
          <w:color w:val="auto"/>
          <w:szCs w:val="21"/>
        </w:rPr>
      </w:pPr>
      <w:r>
        <w:rPr>
          <w:rFonts w:hint="eastAsia" w:ascii="宋体" w:hAnsi="宋体"/>
          <w:b/>
          <w:bCs/>
          <w:color w:val="auto"/>
          <w:szCs w:val="21"/>
        </w:rPr>
        <w:t>一、合同金额</w:t>
      </w:r>
    </w:p>
    <w:p w14:paraId="7A980740">
      <w:pPr>
        <w:adjustRightInd/>
        <w:snapToGrid/>
        <w:spacing w:line="276" w:lineRule="auto"/>
        <w:rPr>
          <w:rFonts w:ascii="宋体" w:hAnsi="宋体"/>
          <w:color w:val="auto"/>
          <w:szCs w:val="21"/>
        </w:rPr>
      </w:pPr>
      <w:r>
        <w:rPr>
          <w:rFonts w:hint="eastAsia" w:ascii="宋体" w:hAnsi="宋体"/>
          <w:color w:val="auto"/>
          <w:szCs w:val="21"/>
        </w:rPr>
        <w:t>　　合同金额为（大写）：_____________元（￥_________元）人民币。</w:t>
      </w:r>
    </w:p>
    <w:p w14:paraId="5B74C224">
      <w:pPr>
        <w:adjustRightInd/>
        <w:snapToGrid/>
        <w:spacing w:line="276" w:lineRule="auto"/>
        <w:rPr>
          <w:rFonts w:ascii="宋体" w:hAnsi="宋体"/>
          <w:b/>
          <w:bCs/>
          <w:color w:val="auto"/>
          <w:szCs w:val="21"/>
        </w:rPr>
      </w:pPr>
      <w:r>
        <w:rPr>
          <w:rFonts w:hint="eastAsia" w:ascii="宋体" w:hAnsi="宋体"/>
          <w:b/>
          <w:bCs/>
          <w:color w:val="auto"/>
          <w:szCs w:val="21"/>
        </w:rPr>
        <w:t>二、服务范围</w:t>
      </w:r>
    </w:p>
    <w:p w14:paraId="6578CF64">
      <w:pPr>
        <w:adjustRightInd/>
        <w:snapToGrid/>
        <w:spacing w:line="276" w:lineRule="auto"/>
        <w:rPr>
          <w:rFonts w:ascii="宋体" w:hAnsi="宋体"/>
          <w:color w:val="auto"/>
          <w:szCs w:val="21"/>
        </w:rPr>
      </w:pPr>
      <w:r>
        <w:rPr>
          <w:rFonts w:hint="eastAsia" w:ascii="宋体" w:hAnsi="宋体"/>
          <w:color w:val="auto"/>
          <w:szCs w:val="21"/>
        </w:rPr>
        <w:t>　　甲方聘请乙方提供以下服务：</w:t>
      </w:r>
    </w:p>
    <w:p w14:paraId="445D8773">
      <w:pPr>
        <w:adjustRightInd/>
        <w:snapToGrid/>
        <w:spacing w:line="276" w:lineRule="auto"/>
        <w:rPr>
          <w:rFonts w:ascii="宋体" w:hAnsi="宋体"/>
          <w:color w:val="auto"/>
          <w:szCs w:val="21"/>
        </w:rPr>
      </w:pPr>
      <w:r>
        <w:rPr>
          <w:rFonts w:hint="eastAsia" w:ascii="宋体" w:hAnsi="宋体"/>
          <w:color w:val="auto"/>
          <w:szCs w:val="21"/>
        </w:rPr>
        <w:t>　　1．　　　　　　　　　　　。</w:t>
      </w:r>
    </w:p>
    <w:p w14:paraId="6A76AA4B">
      <w:pPr>
        <w:adjustRightInd/>
        <w:snapToGrid/>
        <w:spacing w:line="276" w:lineRule="auto"/>
        <w:rPr>
          <w:rFonts w:ascii="宋体" w:hAnsi="宋体"/>
          <w:color w:val="auto"/>
          <w:szCs w:val="21"/>
        </w:rPr>
      </w:pPr>
      <w:r>
        <w:rPr>
          <w:rFonts w:hint="eastAsia" w:ascii="宋体" w:hAnsi="宋体"/>
          <w:color w:val="auto"/>
          <w:szCs w:val="21"/>
        </w:rPr>
        <w:t>　　2．　　　　　　　　　　　</w:t>
      </w:r>
    </w:p>
    <w:p w14:paraId="4A6921C2">
      <w:pPr>
        <w:adjustRightInd/>
        <w:snapToGrid/>
        <w:spacing w:line="276" w:lineRule="auto"/>
        <w:rPr>
          <w:rFonts w:ascii="宋体" w:hAnsi="宋体"/>
          <w:color w:val="auto"/>
          <w:szCs w:val="21"/>
        </w:rPr>
      </w:pPr>
      <w:r>
        <w:rPr>
          <w:rFonts w:hint="eastAsia" w:ascii="宋体" w:hAnsi="宋体"/>
          <w:color w:val="auto"/>
          <w:szCs w:val="21"/>
        </w:rPr>
        <w:t>……</w:t>
      </w:r>
    </w:p>
    <w:p w14:paraId="5C647976">
      <w:pPr>
        <w:adjustRightInd/>
        <w:snapToGrid/>
        <w:spacing w:line="276" w:lineRule="auto"/>
        <w:rPr>
          <w:rFonts w:ascii="宋体" w:hAnsi="宋体"/>
          <w:b/>
          <w:bCs/>
          <w:color w:val="auto"/>
          <w:szCs w:val="21"/>
        </w:rPr>
      </w:pPr>
      <w:r>
        <w:rPr>
          <w:rFonts w:hint="eastAsia" w:ascii="宋体" w:hAnsi="宋体"/>
          <w:b/>
          <w:bCs/>
          <w:color w:val="auto"/>
          <w:szCs w:val="21"/>
        </w:rPr>
        <w:t>三、甲方乙方的权利和义务</w:t>
      </w:r>
    </w:p>
    <w:p w14:paraId="444A37C7">
      <w:pPr>
        <w:adjustRightInd/>
        <w:snapToGrid/>
        <w:spacing w:line="276" w:lineRule="auto"/>
        <w:rPr>
          <w:rFonts w:ascii="宋体" w:hAnsi="宋体"/>
          <w:color w:val="auto"/>
          <w:szCs w:val="21"/>
        </w:rPr>
      </w:pPr>
      <w:r>
        <w:rPr>
          <w:rFonts w:hint="eastAsia" w:ascii="宋体" w:hAnsi="宋体"/>
          <w:color w:val="auto"/>
          <w:szCs w:val="21"/>
        </w:rPr>
        <w:t>　　1.甲方的权利和义务</w:t>
      </w:r>
    </w:p>
    <w:p w14:paraId="2B33F94E">
      <w:pPr>
        <w:adjustRightInd/>
        <w:snapToGrid/>
        <w:spacing w:line="276" w:lineRule="auto"/>
        <w:rPr>
          <w:rFonts w:ascii="宋体" w:hAnsi="宋体"/>
          <w:color w:val="auto"/>
          <w:szCs w:val="21"/>
        </w:rPr>
      </w:pPr>
      <w:r>
        <w:rPr>
          <w:rFonts w:hint="eastAsia" w:ascii="宋体" w:hAnsi="宋体"/>
          <w:color w:val="auto"/>
          <w:szCs w:val="21"/>
        </w:rPr>
        <w:t>　　2.乙方的权利和义务</w:t>
      </w:r>
    </w:p>
    <w:p w14:paraId="34202C2E">
      <w:pPr>
        <w:adjustRightInd/>
        <w:snapToGrid/>
        <w:spacing w:line="276" w:lineRule="auto"/>
        <w:rPr>
          <w:rFonts w:ascii="宋体" w:hAnsi="宋体"/>
          <w:b/>
          <w:bCs/>
          <w:color w:val="auto"/>
          <w:szCs w:val="21"/>
        </w:rPr>
      </w:pPr>
      <w:r>
        <w:rPr>
          <w:rFonts w:hint="eastAsia" w:ascii="宋体" w:hAnsi="宋体"/>
          <w:b/>
          <w:bCs/>
          <w:color w:val="auto"/>
          <w:szCs w:val="21"/>
        </w:rPr>
        <w:t>四、服务期间（项目完成期限）</w:t>
      </w:r>
    </w:p>
    <w:p w14:paraId="698ED128">
      <w:pPr>
        <w:adjustRightInd/>
        <w:snapToGrid/>
        <w:spacing w:line="276" w:lineRule="auto"/>
        <w:rPr>
          <w:rFonts w:ascii="宋体" w:hAnsi="宋体"/>
          <w:color w:val="auto"/>
          <w:szCs w:val="21"/>
        </w:rPr>
      </w:pPr>
      <w:r>
        <w:rPr>
          <w:rFonts w:hint="eastAsia" w:ascii="宋体" w:hAnsi="宋体"/>
          <w:color w:val="auto"/>
          <w:szCs w:val="21"/>
        </w:rPr>
        <w:t>　　1.委托服务期间自______年______月至______年______月止。</w:t>
      </w:r>
    </w:p>
    <w:p w14:paraId="242FD39C">
      <w:pPr>
        <w:adjustRightInd/>
        <w:snapToGrid/>
        <w:spacing w:line="276" w:lineRule="auto"/>
        <w:rPr>
          <w:rFonts w:ascii="宋体" w:hAnsi="宋体"/>
          <w:b/>
          <w:bCs/>
          <w:color w:val="auto"/>
          <w:szCs w:val="21"/>
        </w:rPr>
      </w:pPr>
      <w:r>
        <w:rPr>
          <w:rFonts w:hint="eastAsia" w:ascii="宋体" w:hAnsi="宋体"/>
          <w:b/>
          <w:bCs/>
          <w:color w:val="auto"/>
          <w:szCs w:val="21"/>
        </w:rPr>
        <w:t>五、付款方式</w:t>
      </w:r>
    </w:p>
    <w:p w14:paraId="32628F8D">
      <w:pPr>
        <w:adjustRightInd/>
        <w:snapToGrid/>
        <w:spacing w:line="276" w:lineRule="auto"/>
        <w:rPr>
          <w:rFonts w:ascii="宋体" w:hAnsi="宋体"/>
          <w:color w:val="auto"/>
          <w:szCs w:val="21"/>
        </w:rPr>
      </w:pPr>
      <w:r>
        <w:rPr>
          <w:rFonts w:hint="eastAsia" w:ascii="宋体" w:hAnsi="宋体"/>
          <w:color w:val="auto"/>
          <w:szCs w:val="21"/>
        </w:rPr>
        <w:t>　　由甲方按下列程序在        内付款：</w:t>
      </w:r>
    </w:p>
    <w:p w14:paraId="6B505008">
      <w:pPr>
        <w:adjustRightInd/>
        <w:snapToGrid/>
        <w:spacing w:line="276" w:lineRule="auto"/>
        <w:rPr>
          <w:rFonts w:ascii="宋体" w:hAnsi="宋体"/>
          <w:color w:val="auto"/>
          <w:szCs w:val="21"/>
        </w:rPr>
      </w:pPr>
      <w:r>
        <w:rPr>
          <w:rFonts w:hint="eastAsia" w:ascii="宋体" w:hAnsi="宋体"/>
          <w:color w:val="auto"/>
          <w:szCs w:val="21"/>
        </w:rPr>
        <w:t>　　1.在合同实施及服务人员到达服务地后__天内，甲方应将第一次付　　款总服务费的__(-%)付给乙方。</w:t>
      </w:r>
    </w:p>
    <w:p w14:paraId="7F4765A6">
      <w:pPr>
        <w:adjustRightInd/>
        <w:snapToGrid/>
        <w:spacing w:line="276" w:lineRule="auto"/>
        <w:rPr>
          <w:rFonts w:ascii="宋体" w:hAnsi="宋体"/>
          <w:color w:val="auto"/>
          <w:szCs w:val="21"/>
        </w:rPr>
      </w:pPr>
      <w:r>
        <w:rPr>
          <w:rFonts w:hint="eastAsia" w:ascii="宋体" w:hAnsi="宋体"/>
          <w:color w:val="auto"/>
          <w:szCs w:val="21"/>
        </w:rPr>
        <w:t>　　2.第二次付款额应为总服务费的__(-%)，甲方应在乙方已经准备好，并递交了服务报告及其它相关文件，而这些报告和文件符合合同附件上的要求并被甲方验收后付给乙方。</w:t>
      </w:r>
    </w:p>
    <w:p w14:paraId="170E253F">
      <w:pPr>
        <w:adjustRightInd/>
        <w:snapToGrid/>
        <w:spacing w:line="276" w:lineRule="auto"/>
        <w:rPr>
          <w:rFonts w:ascii="宋体" w:hAnsi="宋体"/>
          <w:color w:val="auto"/>
          <w:szCs w:val="21"/>
        </w:rPr>
      </w:pPr>
      <w:r>
        <w:rPr>
          <w:rFonts w:hint="eastAsia" w:ascii="宋体" w:hAnsi="宋体"/>
          <w:color w:val="auto"/>
          <w:szCs w:val="21"/>
        </w:rPr>
        <w:t>　　3.最后一次付款额应为总服务费的__(-%)，甲方应在乙方递交了服务总结报告和说明并完全履行合同完毕_________日内付给乙方。</w:t>
      </w:r>
    </w:p>
    <w:p w14:paraId="55121C3F">
      <w:pPr>
        <w:adjustRightInd/>
        <w:snapToGrid/>
        <w:spacing w:line="276" w:lineRule="auto"/>
        <w:rPr>
          <w:rFonts w:ascii="宋体" w:hAnsi="宋体"/>
          <w:color w:val="auto"/>
          <w:szCs w:val="21"/>
        </w:rPr>
      </w:pPr>
      <w:r>
        <w:rPr>
          <w:rFonts w:hint="eastAsia" w:ascii="宋体" w:hAnsi="宋体"/>
          <w:color w:val="auto"/>
          <w:szCs w:val="21"/>
        </w:rPr>
        <w:t>　　4.对于满足合同约定支付条件的，甲方应当自收到发票后30日内将资金支付到合同约定的乙方账户，不得以机构变动、人员更替、政策调整等为由延迟付款，不得将采购文件和合同中未规定的义务作为向乙方付款的条件。</w:t>
      </w:r>
    </w:p>
    <w:p w14:paraId="6D712CDD">
      <w:pPr>
        <w:adjustRightInd/>
        <w:snapToGrid/>
        <w:spacing w:line="276" w:lineRule="auto"/>
        <w:rPr>
          <w:rFonts w:ascii="宋体" w:hAnsi="宋体"/>
          <w:b/>
          <w:bCs/>
          <w:color w:val="auto"/>
          <w:szCs w:val="21"/>
        </w:rPr>
      </w:pPr>
      <w:r>
        <w:rPr>
          <w:rFonts w:hint="eastAsia" w:ascii="宋体" w:hAnsi="宋体"/>
          <w:b/>
          <w:bCs/>
          <w:color w:val="auto"/>
          <w:szCs w:val="21"/>
        </w:rPr>
        <w:t>六、知识产权归属</w:t>
      </w:r>
    </w:p>
    <w:p w14:paraId="0FE5D76F">
      <w:pPr>
        <w:adjustRightInd/>
        <w:snapToGrid/>
        <w:spacing w:line="276" w:lineRule="auto"/>
        <w:rPr>
          <w:rFonts w:ascii="宋体" w:hAnsi="宋体"/>
          <w:b/>
          <w:bCs/>
          <w:color w:val="auto"/>
          <w:szCs w:val="21"/>
        </w:rPr>
      </w:pPr>
      <w:r>
        <w:rPr>
          <w:rFonts w:hint="eastAsia" w:ascii="宋体" w:hAnsi="宋体"/>
          <w:b/>
          <w:bCs/>
          <w:color w:val="auto"/>
          <w:szCs w:val="21"/>
        </w:rPr>
        <w:t>七、保密</w:t>
      </w:r>
    </w:p>
    <w:p w14:paraId="3AC1C4A3">
      <w:pPr>
        <w:adjustRightInd/>
        <w:snapToGrid/>
        <w:spacing w:line="276" w:lineRule="auto"/>
        <w:rPr>
          <w:rFonts w:ascii="宋体" w:hAnsi="宋体"/>
          <w:b/>
          <w:bCs/>
          <w:color w:val="auto"/>
          <w:szCs w:val="21"/>
        </w:rPr>
      </w:pPr>
      <w:r>
        <w:rPr>
          <w:rFonts w:hint="eastAsia" w:ascii="宋体" w:hAnsi="宋体"/>
          <w:b/>
          <w:bCs/>
          <w:color w:val="auto"/>
          <w:szCs w:val="21"/>
        </w:rPr>
        <w:t>八、违约责任与赔偿损失</w:t>
      </w:r>
    </w:p>
    <w:p w14:paraId="72715E4A">
      <w:pPr>
        <w:adjustRightInd/>
        <w:snapToGrid/>
        <w:spacing w:line="276" w:lineRule="auto"/>
        <w:rPr>
          <w:rFonts w:ascii="宋体" w:hAnsi="宋体"/>
          <w:color w:val="auto"/>
          <w:szCs w:val="21"/>
        </w:rPr>
      </w:pPr>
      <w:r>
        <w:rPr>
          <w:rFonts w:hint="eastAsia" w:ascii="宋体" w:hAnsi="宋体"/>
          <w:color w:val="auto"/>
          <w:szCs w:val="21"/>
        </w:rPr>
        <w:t>　　1.乙方提供的服务不符合本合同规定的，甲方有权拒收，并且乙方须向甲方方支付本合同总价5%的违约金。</w:t>
      </w:r>
    </w:p>
    <w:p w14:paraId="0A0C4040">
      <w:pPr>
        <w:adjustRightInd/>
        <w:snapToGrid/>
        <w:spacing w:line="276" w:lineRule="auto"/>
        <w:rPr>
          <w:rFonts w:ascii="宋体" w:hAnsi="宋体"/>
          <w:color w:val="auto"/>
          <w:szCs w:val="21"/>
        </w:rPr>
      </w:pPr>
      <w:r>
        <w:rPr>
          <w:rFonts w:hint="eastAsia" w:ascii="宋体" w:hAnsi="宋体"/>
          <w:color w:val="auto"/>
          <w:szCs w:val="21"/>
        </w:rPr>
        <w:t>　　2.乙方未能按本合同规定的交货时间提供服务，从逾期之日起每日按本合同总价3‰的数额向甲方支付违约金；逾期半个月以上的，甲方有权终止合同，由此造成的甲方经济损失由乙方承担。</w:t>
      </w:r>
    </w:p>
    <w:p w14:paraId="0C0C4AB6">
      <w:pPr>
        <w:adjustRightInd/>
        <w:snapToGrid/>
        <w:spacing w:line="276" w:lineRule="auto"/>
        <w:rPr>
          <w:rFonts w:ascii="宋体" w:hAnsi="宋体"/>
          <w:color w:val="auto"/>
          <w:szCs w:val="21"/>
        </w:rPr>
      </w:pPr>
      <w:r>
        <w:rPr>
          <w:rFonts w:hint="eastAsia" w:ascii="宋体" w:hAnsi="宋体"/>
          <w:color w:val="auto"/>
          <w:szCs w:val="21"/>
        </w:rPr>
        <w:t>　　3.甲方无正当理由拒收接受服务，到期拒付服务款项的，甲方向乙方偿付本合同总的5%的违约金。甲方人逾期付款，则每日按本合同总价的3‰向乙方偿付违约金。</w:t>
      </w:r>
    </w:p>
    <w:p w14:paraId="34C47BE3">
      <w:pPr>
        <w:adjustRightInd/>
        <w:snapToGrid/>
        <w:spacing w:line="276" w:lineRule="auto"/>
        <w:rPr>
          <w:rFonts w:ascii="宋体" w:hAnsi="宋体"/>
          <w:color w:val="auto"/>
          <w:szCs w:val="21"/>
        </w:rPr>
      </w:pPr>
      <w:r>
        <w:rPr>
          <w:rFonts w:hint="eastAsia" w:ascii="宋体" w:hAnsi="宋体"/>
          <w:color w:val="auto"/>
          <w:szCs w:val="21"/>
        </w:rPr>
        <w:t xml:space="preserve">　　4.对于因甲方原因导致变更、中止或者终止政府采购合同的，甲方应当依照以下合同约定对供应商受到的损失予以赔偿或者补偿：       </w:t>
      </w:r>
    </w:p>
    <w:p w14:paraId="5B1F25E6">
      <w:pPr>
        <w:adjustRightInd/>
        <w:snapToGrid/>
        <w:spacing w:line="276" w:lineRule="auto"/>
        <w:rPr>
          <w:rFonts w:ascii="宋体" w:hAnsi="宋体"/>
          <w:color w:val="auto"/>
          <w:szCs w:val="21"/>
        </w:rPr>
      </w:pPr>
      <w:r>
        <w:rPr>
          <w:rFonts w:hint="eastAsia" w:ascii="宋体" w:hAnsi="宋体"/>
          <w:color w:val="auto"/>
          <w:szCs w:val="21"/>
        </w:rPr>
        <w:t>　　5.其它违约责任按《中华人民共和国民法典(合同编)》处理。</w:t>
      </w:r>
    </w:p>
    <w:p w14:paraId="707BDE9E">
      <w:pPr>
        <w:adjustRightInd/>
        <w:snapToGrid/>
        <w:spacing w:line="276" w:lineRule="auto"/>
        <w:rPr>
          <w:rFonts w:ascii="宋体" w:hAnsi="宋体"/>
          <w:b/>
          <w:bCs/>
          <w:color w:val="auto"/>
          <w:szCs w:val="21"/>
        </w:rPr>
      </w:pPr>
      <w:r>
        <w:rPr>
          <w:rFonts w:hint="eastAsia" w:ascii="宋体" w:hAnsi="宋体"/>
          <w:b/>
          <w:bCs/>
          <w:color w:val="auto"/>
          <w:szCs w:val="21"/>
        </w:rPr>
        <w:t>九、争议的解决</w:t>
      </w:r>
    </w:p>
    <w:p w14:paraId="02813413">
      <w:pPr>
        <w:adjustRightInd/>
        <w:snapToGrid/>
        <w:spacing w:line="276" w:lineRule="auto"/>
        <w:rPr>
          <w:rFonts w:ascii="宋体" w:hAnsi="宋体"/>
          <w:color w:val="auto"/>
          <w:szCs w:val="21"/>
        </w:rPr>
      </w:pPr>
      <w:r>
        <w:rPr>
          <w:rFonts w:hint="eastAsia" w:ascii="宋体" w:hAnsi="宋体"/>
          <w:color w:val="auto"/>
          <w:szCs w:val="21"/>
        </w:rPr>
        <w:t xml:space="preserve">合同执行过程中发生的任何争议，如双方不能通过友好协商解决，按相关法律法规处理。     </w:t>
      </w:r>
    </w:p>
    <w:p w14:paraId="6C8B0711">
      <w:pPr>
        <w:adjustRightInd/>
        <w:snapToGrid/>
        <w:spacing w:line="276" w:lineRule="auto"/>
        <w:rPr>
          <w:rFonts w:ascii="宋体" w:hAnsi="宋体"/>
          <w:b/>
          <w:bCs/>
          <w:color w:val="auto"/>
          <w:szCs w:val="21"/>
        </w:rPr>
      </w:pPr>
      <w:r>
        <w:rPr>
          <w:rFonts w:hint="eastAsia" w:ascii="宋体" w:hAnsi="宋体"/>
          <w:b/>
          <w:bCs/>
          <w:color w:val="auto"/>
          <w:szCs w:val="21"/>
        </w:rPr>
        <w:t>十、不可抗力</w:t>
      </w:r>
    </w:p>
    <w:p w14:paraId="1C62CE4F">
      <w:pPr>
        <w:adjustRightInd/>
        <w:snapToGrid/>
        <w:spacing w:line="276" w:lineRule="auto"/>
        <w:rPr>
          <w:rFonts w:ascii="宋体" w:hAnsi="宋体"/>
          <w:color w:val="auto"/>
          <w:szCs w:val="21"/>
        </w:rPr>
      </w:pPr>
      <w:r>
        <w:rPr>
          <w:rFonts w:hint="eastAsia" w:ascii="宋体" w:hAnsi="宋体"/>
          <w:color w:val="auto"/>
          <w:szCs w:val="21"/>
        </w:rPr>
        <w:t>　　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316F0964">
      <w:pPr>
        <w:adjustRightInd/>
        <w:snapToGrid/>
        <w:spacing w:line="276" w:lineRule="auto"/>
        <w:rPr>
          <w:rFonts w:ascii="宋体" w:hAnsi="宋体"/>
          <w:b/>
          <w:bCs/>
          <w:color w:val="auto"/>
          <w:szCs w:val="21"/>
        </w:rPr>
      </w:pPr>
      <w:r>
        <w:rPr>
          <w:rFonts w:hint="eastAsia" w:ascii="宋体" w:hAnsi="宋体"/>
          <w:b/>
          <w:bCs/>
          <w:color w:val="auto"/>
          <w:szCs w:val="21"/>
        </w:rPr>
        <w:t>十一、税费</w:t>
      </w:r>
    </w:p>
    <w:p w14:paraId="33A347EE">
      <w:pPr>
        <w:adjustRightInd/>
        <w:snapToGrid/>
        <w:spacing w:line="276" w:lineRule="auto"/>
        <w:rPr>
          <w:rFonts w:ascii="宋体" w:hAnsi="宋体"/>
          <w:color w:val="auto"/>
          <w:szCs w:val="21"/>
        </w:rPr>
      </w:pPr>
      <w:r>
        <w:rPr>
          <w:rFonts w:hint="eastAsia" w:ascii="宋体" w:hAnsi="宋体"/>
          <w:color w:val="auto"/>
          <w:szCs w:val="21"/>
        </w:rPr>
        <w:t>　　在中国境内、外发生的与本合同执行有关的一切税费均由乙方负担。</w:t>
      </w:r>
    </w:p>
    <w:p w14:paraId="2E76E87D">
      <w:pPr>
        <w:adjustRightInd/>
        <w:snapToGrid/>
        <w:spacing w:line="276" w:lineRule="auto"/>
        <w:rPr>
          <w:rFonts w:ascii="宋体" w:hAnsi="宋体"/>
          <w:b/>
          <w:bCs/>
          <w:color w:val="auto"/>
          <w:szCs w:val="21"/>
        </w:rPr>
      </w:pPr>
      <w:r>
        <w:rPr>
          <w:rFonts w:hint="eastAsia" w:ascii="宋体" w:hAnsi="宋体"/>
          <w:b/>
          <w:bCs/>
          <w:color w:val="auto"/>
          <w:szCs w:val="21"/>
        </w:rPr>
        <w:t>十二、其它</w:t>
      </w:r>
    </w:p>
    <w:p w14:paraId="3B035DC0">
      <w:pPr>
        <w:adjustRightInd/>
        <w:snapToGrid/>
        <w:spacing w:line="276" w:lineRule="auto"/>
        <w:rPr>
          <w:rFonts w:ascii="宋体" w:hAnsi="宋体"/>
          <w:color w:val="auto"/>
          <w:szCs w:val="21"/>
        </w:rPr>
      </w:pPr>
      <w:r>
        <w:rPr>
          <w:rFonts w:hint="eastAsia" w:ascii="宋体" w:hAnsi="宋体"/>
          <w:color w:val="auto"/>
          <w:szCs w:val="21"/>
        </w:rPr>
        <w:t>　　1.本合同所有附件、招标文件、投标文件、中标通知书均为合同的有效组成部分，与本合同具有同等法律效力。</w:t>
      </w:r>
    </w:p>
    <w:p w14:paraId="44FB18D6">
      <w:pPr>
        <w:adjustRightInd/>
        <w:snapToGrid/>
        <w:spacing w:line="276" w:lineRule="auto"/>
        <w:rPr>
          <w:rFonts w:ascii="宋体" w:hAnsi="宋体"/>
          <w:color w:val="auto"/>
          <w:szCs w:val="21"/>
        </w:rPr>
      </w:pPr>
      <w:r>
        <w:rPr>
          <w:rFonts w:hint="eastAsia" w:ascii="宋体" w:hAnsi="宋体"/>
          <w:color w:val="auto"/>
          <w:szCs w:val="21"/>
        </w:rPr>
        <w:t>　　2.在执行本合同的过程中，所有经双方签署确认的文件（包括会议纪要、补充协议、往来信函）即成为本合同的有效组成部分。</w:t>
      </w:r>
    </w:p>
    <w:p w14:paraId="4BD9161D">
      <w:pPr>
        <w:adjustRightInd/>
        <w:snapToGrid/>
        <w:spacing w:line="276" w:lineRule="auto"/>
        <w:rPr>
          <w:rFonts w:ascii="宋体" w:hAnsi="宋体"/>
          <w:color w:val="auto"/>
          <w:szCs w:val="21"/>
        </w:rPr>
      </w:pPr>
      <w:r>
        <w:rPr>
          <w:rFonts w:hint="eastAsia" w:ascii="宋体" w:hAnsi="宋体"/>
          <w:color w:val="auto"/>
          <w:szCs w:val="21"/>
        </w:rPr>
        <w:t>　　3.如一方地址、电话、传真号码有变更，应在变更当日内书面通知对方，否则，应承担相应责任。</w:t>
      </w:r>
    </w:p>
    <w:p w14:paraId="0C5C7A45">
      <w:pPr>
        <w:adjustRightInd/>
        <w:snapToGrid/>
        <w:spacing w:line="276" w:lineRule="auto"/>
        <w:rPr>
          <w:rFonts w:ascii="宋体" w:hAnsi="宋体"/>
          <w:color w:val="auto"/>
          <w:szCs w:val="21"/>
        </w:rPr>
      </w:pPr>
      <w:r>
        <w:rPr>
          <w:rFonts w:hint="eastAsia" w:ascii="宋体" w:hAnsi="宋体"/>
          <w:color w:val="auto"/>
          <w:szCs w:val="21"/>
        </w:rPr>
        <w:t>　　4.除甲方事先书面同意外，乙方不得部分或全部转让其应履行的合同项下的义务。</w:t>
      </w:r>
    </w:p>
    <w:p w14:paraId="7B1DA3D5">
      <w:pPr>
        <w:adjustRightInd/>
        <w:snapToGrid/>
        <w:spacing w:line="276" w:lineRule="auto"/>
        <w:rPr>
          <w:rFonts w:ascii="宋体" w:hAnsi="宋体"/>
          <w:b/>
          <w:bCs/>
          <w:color w:val="auto"/>
          <w:szCs w:val="21"/>
        </w:rPr>
      </w:pPr>
      <w:r>
        <w:rPr>
          <w:rFonts w:hint="eastAsia" w:ascii="宋体" w:hAnsi="宋体"/>
          <w:b/>
          <w:bCs/>
          <w:color w:val="auto"/>
          <w:szCs w:val="21"/>
        </w:rPr>
        <w:t>十三、合同生效</w:t>
      </w:r>
    </w:p>
    <w:p w14:paraId="430EA4A9">
      <w:pPr>
        <w:adjustRightInd/>
        <w:snapToGrid/>
        <w:spacing w:line="276" w:lineRule="auto"/>
        <w:rPr>
          <w:rFonts w:ascii="宋体" w:hAnsi="宋体"/>
          <w:color w:val="auto"/>
          <w:szCs w:val="21"/>
        </w:rPr>
      </w:pPr>
      <w:r>
        <w:rPr>
          <w:rFonts w:hint="eastAsia" w:ascii="宋体" w:hAnsi="宋体"/>
          <w:color w:val="auto"/>
          <w:szCs w:val="21"/>
        </w:rPr>
        <w:t>　　1.本合同在甲乙双方法人代表或其授权代表签字盖章后生效。</w:t>
      </w:r>
    </w:p>
    <w:p w14:paraId="28C457BC">
      <w:pPr>
        <w:adjustRightInd/>
        <w:snapToGrid/>
        <w:spacing w:line="276" w:lineRule="auto"/>
        <w:rPr>
          <w:rFonts w:ascii="宋体" w:hAnsi="宋体"/>
          <w:color w:val="auto"/>
          <w:szCs w:val="21"/>
        </w:rPr>
      </w:pPr>
      <w:r>
        <w:rPr>
          <w:rFonts w:hint="eastAsia" w:ascii="宋体" w:hAnsi="宋体"/>
          <w:color w:val="auto"/>
          <w:szCs w:val="21"/>
        </w:rPr>
        <w:t>　　2.合同一式    份。</w:t>
      </w:r>
    </w:p>
    <w:p w14:paraId="2F4FA87E">
      <w:pPr>
        <w:adjustRightInd/>
        <w:snapToGrid/>
        <w:spacing w:line="276" w:lineRule="auto"/>
        <w:rPr>
          <w:rFonts w:ascii="宋体" w:hAnsi="宋体"/>
          <w:color w:val="auto"/>
          <w:szCs w:val="21"/>
        </w:rPr>
      </w:pPr>
      <w:r>
        <w:rPr>
          <w:rFonts w:hint="eastAsia" w:ascii="宋体" w:hAnsi="宋体"/>
          <w:color w:val="auto"/>
          <w:szCs w:val="21"/>
        </w:rPr>
        <w:t xml:space="preserve"> </w:t>
      </w:r>
    </w:p>
    <w:p w14:paraId="59D67C64">
      <w:pPr>
        <w:rPr>
          <w:rFonts w:ascii="宋体" w:hAnsi="宋体"/>
          <w:color w:val="auto"/>
          <w:szCs w:val="21"/>
        </w:rPr>
      </w:pPr>
      <w:r>
        <w:rPr>
          <w:rFonts w:hint="eastAsia" w:ascii="宋体" w:hAnsi="宋体"/>
          <w:color w:val="auto"/>
          <w:szCs w:val="21"/>
        </w:rPr>
        <w:br w:type="page"/>
      </w:r>
    </w:p>
    <w:p w14:paraId="67F45087">
      <w:pPr>
        <w:adjustRightInd/>
        <w:snapToGrid/>
        <w:spacing w:line="276" w:lineRule="auto"/>
        <w:rPr>
          <w:rFonts w:ascii="宋体" w:hAnsi="宋体"/>
          <w:color w:val="auto"/>
          <w:szCs w:val="21"/>
        </w:rPr>
      </w:pPr>
      <w:r>
        <w:rPr>
          <w:rFonts w:hint="eastAsia" w:ascii="宋体" w:hAnsi="宋体"/>
          <w:color w:val="auto"/>
          <w:szCs w:val="21"/>
        </w:rPr>
        <w:t>甲方（盖章）：               乙方（盖章）：</w:t>
      </w:r>
    </w:p>
    <w:p w14:paraId="302565AA">
      <w:pPr>
        <w:adjustRightInd/>
        <w:snapToGrid/>
        <w:spacing w:line="276" w:lineRule="auto"/>
        <w:rPr>
          <w:rFonts w:ascii="宋体" w:hAnsi="宋体"/>
          <w:color w:val="auto"/>
          <w:szCs w:val="21"/>
        </w:rPr>
      </w:pPr>
      <w:r>
        <w:rPr>
          <w:rFonts w:hint="eastAsia" w:ascii="宋体" w:hAnsi="宋体"/>
          <w:color w:val="auto"/>
          <w:szCs w:val="21"/>
        </w:rPr>
        <w:t>代表：                      代表：</w:t>
      </w:r>
    </w:p>
    <w:p w14:paraId="484D9E36">
      <w:pPr>
        <w:adjustRightInd/>
        <w:snapToGrid/>
        <w:spacing w:line="276" w:lineRule="auto"/>
        <w:rPr>
          <w:rFonts w:ascii="宋体" w:hAnsi="宋体"/>
          <w:color w:val="auto"/>
          <w:szCs w:val="21"/>
        </w:rPr>
      </w:pPr>
      <w:r>
        <w:rPr>
          <w:rFonts w:hint="eastAsia" w:ascii="宋体" w:hAnsi="宋体"/>
          <w:color w:val="auto"/>
          <w:szCs w:val="21"/>
        </w:rPr>
        <w:t>签订地点：</w:t>
      </w:r>
    </w:p>
    <w:p w14:paraId="0128CB7F">
      <w:pPr>
        <w:adjustRightInd/>
        <w:snapToGrid/>
        <w:spacing w:line="276" w:lineRule="auto"/>
        <w:rPr>
          <w:rFonts w:ascii="宋体" w:hAnsi="宋体"/>
          <w:color w:val="auto"/>
          <w:szCs w:val="21"/>
        </w:rPr>
      </w:pPr>
      <w:r>
        <w:rPr>
          <w:rFonts w:hint="eastAsia" w:ascii="宋体" w:hAnsi="宋体"/>
          <w:color w:val="auto"/>
          <w:szCs w:val="21"/>
        </w:rPr>
        <w:t>签订日期：　　　年　　月　　日 签订日期：　　　年　　月　　日</w:t>
      </w:r>
    </w:p>
    <w:p w14:paraId="6F5EEA66">
      <w:pPr>
        <w:adjustRightInd/>
        <w:snapToGrid/>
        <w:spacing w:line="276" w:lineRule="auto"/>
        <w:rPr>
          <w:rFonts w:ascii="宋体" w:hAnsi="宋体"/>
          <w:color w:val="auto"/>
          <w:szCs w:val="21"/>
        </w:rPr>
      </w:pPr>
      <w:r>
        <w:rPr>
          <w:rFonts w:hint="eastAsia" w:ascii="宋体" w:hAnsi="宋体"/>
          <w:color w:val="auto"/>
          <w:szCs w:val="21"/>
        </w:rPr>
        <w:t>开户名称：</w:t>
      </w:r>
    </w:p>
    <w:p w14:paraId="63F74C06">
      <w:pPr>
        <w:adjustRightInd/>
        <w:snapToGrid/>
        <w:spacing w:line="276" w:lineRule="auto"/>
        <w:rPr>
          <w:rFonts w:ascii="宋体" w:hAnsi="宋体"/>
          <w:color w:val="auto"/>
          <w:szCs w:val="21"/>
        </w:rPr>
      </w:pPr>
      <w:r>
        <w:rPr>
          <w:rFonts w:hint="eastAsia" w:ascii="宋体" w:hAnsi="宋体"/>
          <w:color w:val="auto"/>
          <w:szCs w:val="21"/>
        </w:rPr>
        <w:t>银行帐号：</w:t>
      </w:r>
    </w:p>
    <w:p w14:paraId="513363DE">
      <w:pPr>
        <w:adjustRightInd/>
        <w:snapToGrid/>
        <w:spacing w:line="276" w:lineRule="auto"/>
        <w:rPr>
          <w:rFonts w:ascii="宋体" w:hAnsi="宋体"/>
          <w:color w:val="auto"/>
          <w:szCs w:val="21"/>
        </w:rPr>
      </w:pPr>
      <w:r>
        <w:rPr>
          <w:rFonts w:hint="eastAsia" w:ascii="宋体" w:hAnsi="宋体"/>
          <w:color w:val="auto"/>
          <w:szCs w:val="21"/>
        </w:rPr>
        <w:t>开</w:t>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 xml:space="preserve"> 户 行：</w:t>
      </w:r>
    </w:p>
    <w:p w14:paraId="5E264C89">
      <w:pPr>
        <w:rPr>
          <w:rFonts w:ascii="宋体" w:hAnsi="宋体"/>
          <w:b/>
          <w:color w:val="auto"/>
          <w:szCs w:val="21"/>
        </w:rPr>
      </w:pPr>
    </w:p>
    <w:p w14:paraId="56A6D4D2">
      <w:pPr>
        <w:rPr>
          <w:rFonts w:ascii="宋体" w:hAnsi="宋体"/>
          <w:b/>
          <w:color w:val="auto"/>
          <w:szCs w:val="21"/>
        </w:rPr>
      </w:pPr>
    </w:p>
    <w:p w14:paraId="4183A433">
      <w:pPr>
        <w:rPr>
          <w:rFonts w:ascii="宋体" w:hAnsi="宋体"/>
          <w:b/>
          <w:color w:val="auto"/>
          <w:szCs w:val="21"/>
        </w:rPr>
      </w:pPr>
      <w:r>
        <w:rPr>
          <w:rFonts w:hint="eastAsia" w:ascii="宋体" w:hAnsi="宋体"/>
          <w:b/>
          <w:color w:val="auto"/>
          <w:szCs w:val="21"/>
        </w:rPr>
        <w:t>此仅为合同书样本，成交供应商需根据实际情况和甲方签订相应的合同！</w:t>
      </w:r>
    </w:p>
    <w:p w14:paraId="22913337">
      <w:pPr>
        <w:rPr>
          <w:color w:val="auto"/>
          <w:sz w:val="28"/>
          <w:szCs w:val="28"/>
        </w:rPr>
      </w:pPr>
      <w:bookmarkStart w:id="198" w:name="_Toc31587"/>
      <w:bookmarkStart w:id="199" w:name="_Toc23749"/>
      <w:r>
        <w:rPr>
          <w:rFonts w:hint="eastAsia"/>
          <w:color w:val="auto"/>
          <w:sz w:val="28"/>
          <w:szCs w:val="28"/>
        </w:rPr>
        <w:br w:type="page"/>
      </w:r>
    </w:p>
    <w:p w14:paraId="67076C6B">
      <w:pPr>
        <w:pStyle w:val="3"/>
        <w:spacing w:before="0" w:after="0" w:line="240" w:lineRule="auto"/>
        <w:rPr>
          <w:color w:val="auto"/>
          <w:sz w:val="28"/>
          <w:szCs w:val="28"/>
        </w:rPr>
      </w:pPr>
      <w:bookmarkStart w:id="200" w:name="_Toc30902"/>
      <w:r>
        <w:rPr>
          <w:rFonts w:hint="eastAsia"/>
          <w:color w:val="auto"/>
          <w:sz w:val="28"/>
          <w:szCs w:val="28"/>
        </w:rPr>
        <w:t>第七部分  投标文件格式</w:t>
      </w:r>
      <w:bookmarkEnd w:id="198"/>
      <w:bookmarkEnd w:id="199"/>
      <w:bookmarkEnd w:id="200"/>
    </w:p>
    <w:p w14:paraId="0D7CACD1">
      <w:pPr>
        <w:rPr>
          <w:color w:val="auto"/>
        </w:rPr>
      </w:pPr>
    </w:p>
    <w:p w14:paraId="6713D920">
      <w:pPr>
        <w:pStyle w:val="4"/>
        <w:rPr>
          <w:color w:val="auto"/>
        </w:rPr>
      </w:pPr>
      <w:bookmarkStart w:id="201" w:name="_Toc6790"/>
      <w:bookmarkStart w:id="202" w:name="_Toc26830"/>
      <w:bookmarkStart w:id="203" w:name="_Toc2685"/>
      <w:r>
        <w:rPr>
          <w:rFonts w:hint="eastAsia"/>
          <w:color w:val="auto"/>
        </w:rPr>
        <w:t>投标文件目录</w:t>
      </w:r>
      <w:bookmarkEnd w:id="201"/>
      <w:bookmarkEnd w:id="202"/>
      <w:bookmarkEnd w:id="203"/>
    </w:p>
    <w:p w14:paraId="35302957">
      <w:pPr>
        <w:jc w:val="center"/>
        <w:rPr>
          <w:rFonts w:ascii="黑体" w:eastAsia="黑体"/>
          <w:color w:val="auto"/>
          <w:sz w:val="32"/>
          <w:szCs w:val="32"/>
        </w:rPr>
      </w:pPr>
    </w:p>
    <w:p w14:paraId="79CC114A">
      <w:pPr>
        <w:jc w:val="center"/>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14:paraId="466BD0C4">
      <w:pPr>
        <w:adjustRightInd/>
        <w:snapToGrid/>
        <w:spacing w:line="276" w:lineRule="auto"/>
        <w:rPr>
          <w:rFonts w:ascii="宋体" w:hAnsi="宋体"/>
          <w:color w:val="auto"/>
          <w:szCs w:val="21"/>
        </w:rPr>
      </w:pPr>
      <w:r>
        <w:rPr>
          <w:rFonts w:hint="eastAsia" w:ascii="宋体" w:hAnsi="宋体"/>
          <w:color w:val="auto"/>
          <w:szCs w:val="21"/>
        </w:rPr>
        <w:t>格式自理。</w:t>
      </w:r>
    </w:p>
    <w:p w14:paraId="5C72E7DC">
      <w:pPr>
        <w:adjustRightInd/>
        <w:snapToGrid/>
        <w:spacing w:line="276" w:lineRule="auto"/>
        <w:rPr>
          <w:rFonts w:ascii="宋体" w:hAnsi="宋体"/>
          <w:color w:val="auto"/>
          <w:szCs w:val="21"/>
        </w:rPr>
      </w:pPr>
    </w:p>
    <w:p w14:paraId="6FE0B238">
      <w:pPr>
        <w:adjustRightInd/>
        <w:snapToGrid/>
        <w:spacing w:line="276" w:lineRule="auto"/>
        <w:rPr>
          <w:rFonts w:ascii="宋体" w:hAnsi="宋体"/>
          <w:color w:val="auto"/>
          <w:szCs w:val="21"/>
        </w:rPr>
      </w:pPr>
    </w:p>
    <w:p w14:paraId="67F677D5">
      <w:pPr>
        <w:adjustRightInd/>
        <w:snapToGrid/>
        <w:spacing w:line="276" w:lineRule="auto"/>
        <w:rPr>
          <w:rFonts w:ascii="宋体" w:hAnsi="宋体"/>
          <w:color w:val="auto"/>
          <w:szCs w:val="21"/>
        </w:rPr>
      </w:pPr>
      <w:r>
        <w:rPr>
          <w:rFonts w:ascii="宋体" w:hAnsi="宋体"/>
          <w:color w:val="auto"/>
          <w:szCs w:val="21"/>
        </w:rPr>
        <w:br w:type="page"/>
      </w:r>
    </w:p>
    <w:p w14:paraId="286863AC">
      <w:pPr>
        <w:pStyle w:val="4"/>
        <w:rPr>
          <w:color w:val="auto"/>
        </w:rPr>
      </w:pPr>
      <w:bookmarkStart w:id="204" w:name="_Toc31910"/>
      <w:bookmarkStart w:id="205" w:name="_Toc25502"/>
      <w:bookmarkStart w:id="206" w:name="_Toc18893"/>
      <w:r>
        <w:rPr>
          <w:rFonts w:hint="eastAsia"/>
          <w:color w:val="auto"/>
        </w:rPr>
        <w:t>评分标准索引表</w:t>
      </w:r>
      <w:bookmarkEnd w:id="204"/>
      <w:bookmarkEnd w:id="205"/>
      <w:bookmarkEnd w:id="206"/>
    </w:p>
    <w:p w14:paraId="79FF6693">
      <w:pPr>
        <w:adjustRightInd/>
        <w:snapToGrid/>
        <w:spacing w:line="276" w:lineRule="auto"/>
        <w:rPr>
          <w:rFonts w:ascii="宋体" w:hAnsi="宋体"/>
          <w:color w:val="auto"/>
          <w:szCs w:val="21"/>
        </w:rPr>
      </w:pPr>
    </w:p>
    <w:p w14:paraId="67BD7E60">
      <w:pPr>
        <w:jc w:val="center"/>
        <w:outlineLvl w:val="0"/>
        <w:rPr>
          <w:rFonts w:ascii="黑体" w:eastAsia="黑体"/>
          <w:color w:val="auto"/>
          <w:sz w:val="32"/>
          <w:szCs w:val="32"/>
        </w:rPr>
      </w:pPr>
      <w:bookmarkStart w:id="207" w:name="_Toc28196"/>
      <w:r>
        <w:rPr>
          <w:rFonts w:hint="eastAsia" w:ascii="黑体" w:eastAsia="黑体"/>
          <w:color w:val="auto"/>
          <w:sz w:val="32"/>
          <w:szCs w:val="32"/>
        </w:rPr>
        <w:t>评分标准索引表</w:t>
      </w:r>
      <w:bookmarkEnd w:id="207"/>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46A72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AEA06F6">
            <w:pPr>
              <w:pStyle w:val="60"/>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评分内容</w:t>
            </w:r>
          </w:p>
        </w:tc>
        <w:tc>
          <w:tcPr>
            <w:tcW w:w="5028" w:type="dxa"/>
            <w:vAlign w:val="center"/>
          </w:tcPr>
          <w:p w14:paraId="2E88169B">
            <w:pPr>
              <w:pStyle w:val="60"/>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评分细则</w:t>
            </w:r>
          </w:p>
        </w:tc>
        <w:tc>
          <w:tcPr>
            <w:tcW w:w="2126" w:type="dxa"/>
            <w:vAlign w:val="center"/>
          </w:tcPr>
          <w:p w14:paraId="2FFF57F8">
            <w:pPr>
              <w:pStyle w:val="60"/>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页码</w:t>
            </w:r>
          </w:p>
        </w:tc>
      </w:tr>
      <w:tr w14:paraId="7AA16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EAF3E6E">
            <w:pPr>
              <w:pStyle w:val="39"/>
              <w:jc w:val="center"/>
              <w:rPr>
                <w:rFonts w:ascii="宋体" w:hAnsi="宋体" w:cs="宋体"/>
                <w:b/>
                <w:color w:val="auto"/>
                <w:szCs w:val="21"/>
              </w:rPr>
            </w:pPr>
            <w:r>
              <w:rPr>
                <w:rFonts w:hint="eastAsia" w:ascii="宋体" w:hAnsi="宋体" w:cs="宋体"/>
                <w:b/>
                <w:color w:val="auto"/>
                <w:szCs w:val="21"/>
              </w:rPr>
              <w:t>商务部分</w:t>
            </w:r>
          </w:p>
        </w:tc>
      </w:tr>
      <w:tr w14:paraId="45E30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405E40A">
            <w:pPr>
              <w:pStyle w:val="39"/>
              <w:jc w:val="both"/>
              <w:rPr>
                <w:rFonts w:ascii="宋体" w:hAnsi="宋体" w:cs="宋体"/>
                <w:color w:val="auto"/>
                <w:szCs w:val="21"/>
              </w:rPr>
            </w:pPr>
          </w:p>
        </w:tc>
        <w:tc>
          <w:tcPr>
            <w:tcW w:w="5028" w:type="dxa"/>
            <w:vAlign w:val="center"/>
          </w:tcPr>
          <w:p w14:paraId="6B0DA492">
            <w:pPr>
              <w:pStyle w:val="39"/>
              <w:jc w:val="both"/>
              <w:rPr>
                <w:rFonts w:ascii="宋体" w:hAnsi="宋体" w:cs="宋体"/>
                <w:color w:val="auto"/>
                <w:szCs w:val="21"/>
              </w:rPr>
            </w:pPr>
          </w:p>
        </w:tc>
        <w:tc>
          <w:tcPr>
            <w:tcW w:w="2126" w:type="dxa"/>
            <w:vAlign w:val="center"/>
          </w:tcPr>
          <w:p w14:paraId="48984359">
            <w:pPr>
              <w:pStyle w:val="21"/>
              <w:rPr>
                <w:rFonts w:ascii="宋体" w:hAnsi="宋体" w:cs="宋体"/>
                <w:color w:val="auto"/>
                <w:szCs w:val="21"/>
              </w:rPr>
            </w:pPr>
            <w:r>
              <w:rPr>
                <w:rFonts w:hint="eastAsia" w:ascii="宋体" w:hAnsi="宋体" w:cs="宋体"/>
                <w:color w:val="auto"/>
                <w:szCs w:val="21"/>
              </w:rPr>
              <w:t>投标文件第（）页</w:t>
            </w:r>
          </w:p>
        </w:tc>
      </w:tr>
      <w:tr w14:paraId="7E9B3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E1D57F1">
            <w:pPr>
              <w:pStyle w:val="39"/>
              <w:jc w:val="both"/>
              <w:rPr>
                <w:rFonts w:ascii="宋体" w:hAnsi="宋体" w:cs="宋体"/>
                <w:color w:val="auto"/>
                <w:szCs w:val="21"/>
              </w:rPr>
            </w:pPr>
          </w:p>
        </w:tc>
        <w:tc>
          <w:tcPr>
            <w:tcW w:w="5028" w:type="dxa"/>
            <w:vAlign w:val="center"/>
          </w:tcPr>
          <w:p w14:paraId="7A0F5313">
            <w:pPr>
              <w:pStyle w:val="39"/>
              <w:jc w:val="both"/>
              <w:rPr>
                <w:rFonts w:ascii="宋体" w:hAnsi="宋体" w:cs="宋体"/>
                <w:color w:val="auto"/>
                <w:szCs w:val="21"/>
              </w:rPr>
            </w:pPr>
          </w:p>
        </w:tc>
        <w:tc>
          <w:tcPr>
            <w:tcW w:w="2126" w:type="dxa"/>
            <w:vAlign w:val="center"/>
          </w:tcPr>
          <w:p w14:paraId="6E33AE1B">
            <w:pPr>
              <w:pStyle w:val="21"/>
              <w:rPr>
                <w:rFonts w:ascii="宋体" w:hAnsi="宋体" w:cs="宋体"/>
                <w:color w:val="auto"/>
                <w:szCs w:val="21"/>
              </w:rPr>
            </w:pPr>
            <w:r>
              <w:rPr>
                <w:rFonts w:hint="eastAsia" w:ascii="宋体" w:hAnsi="宋体" w:cs="宋体"/>
                <w:color w:val="auto"/>
                <w:szCs w:val="21"/>
              </w:rPr>
              <w:t>投标文件第（）页</w:t>
            </w:r>
          </w:p>
        </w:tc>
      </w:tr>
      <w:tr w14:paraId="48CFC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AB312F3">
            <w:pPr>
              <w:pStyle w:val="39"/>
              <w:jc w:val="both"/>
              <w:rPr>
                <w:rFonts w:ascii="宋体" w:hAnsi="宋体" w:cs="宋体"/>
                <w:color w:val="auto"/>
                <w:szCs w:val="21"/>
              </w:rPr>
            </w:pPr>
          </w:p>
        </w:tc>
        <w:tc>
          <w:tcPr>
            <w:tcW w:w="5028" w:type="dxa"/>
            <w:vAlign w:val="center"/>
          </w:tcPr>
          <w:p w14:paraId="4404848B">
            <w:pPr>
              <w:pStyle w:val="39"/>
              <w:jc w:val="both"/>
              <w:rPr>
                <w:rFonts w:ascii="宋体" w:hAnsi="宋体" w:cs="宋体"/>
                <w:color w:val="auto"/>
                <w:szCs w:val="21"/>
              </w:rPr>
            </w:pPr>
          </w:p>
        </w:tc>
        <w:tc>
          <w:tcPr>
            <w:tcW w:w="2126" w:type="dxa"/>
            <w:vAlign w:val="center"/>
          </w:tcPr>
          <w:p w14:paraId="6793424A">
            <w:pPr>
              <w:pStyle w:val="21"/>
              <w:rPr>
                <w:rFonts w:ascii="宋体" w:hAnsi="宋体" w:cs="宋体"/>
                <w:color w:val="auto"/>
                <w:szCs w:val="21"/>
              </w:rPr>
            </w:pPr>
            <w:r>
              <w:rPr>
                <w:rFonts w:hint="eastAsia" w:ascii="宋体" w:hAnsi="宋体" w:cs="宋体"/>
                <w:color w:val="auto"/>
                <w:szCs w:val="21"/>
              </w:rPr>
              <w:t>投标文件第（）页</w:t>
            </w:r>
          </w:p>
        </w:tc>
      </w:tr>
      <w:tr w14:paraId="44115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41F5F63">
            <w:pPr>
              <w:pStyle w:val="39"/>
              <w:jc w:val="both"/>
              <w:rPr>
                <w:rFonts w:ascii="宋体" w:hAnsi="宋体" w:cs="宋体"/>
                <w:color w:val="auto"/>
                <w:szCs w:val="21"/>
              </w:rPr>
            </w:pPr>
          </w:p>
        </w:tc>
        <w:tc>
          <w:tcPr>
            <w:tcW w:w="5028" w:type="dxa"/>
            <w:vAlign w:val="center"/>
          </w:tcPr>
          <w:p w14:paraId="4EF7EE6D">
            <w:pPr>
              <w:pStyle w:val="39"/>
              <w:jc w:val="both"/>
              <w:rPr>
                <w:rFonts w:ascii="宋体" w:hAnsi="宋体" w:cs="宋体"/>
                <w:color w:val="auto"/>
                <w:szCs w:val="21"/>
              </w:rPr>
            </w:pPr>
          </w:p>
        </w:tc>
        <w:tc>
          <w:tcPr>
            <w:tcW w:w="2126" w:type="dxa"/>
            <w:vAlign w:val="center"/>
          </w:tcPr>
          <w:p w14:paraId="396FE595">
            <w:pPr>
              <w:pStyle w:val="21"/>
              <w:rPr>
                <w:rFonts w:ascii="宋体" w:hAnsi="宋体" w:cs="宋体"/>
                <w:color w:val="auto"/>
                <w:szCs w:val="21"/>
              </w:rPr>
            </w:pPr>
            <w:r>
              <w:rPr>
                <w:rFonts w:hint="eastAsia" w:ascii="宋体" w:hAnsi="宋体" w:cs="宋体"/>
                <w:color w:val="auto"/>
                <w:szCs w:val="21"/>
              </w:rPr>
              <w:t>投标文件第（）页</w:t>
            </w:r>
          </w:p>
        </w:tc>
      </w:tr>
      <w:tr w14:paraId="258D1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0CA0DC0">
            <w:pPr>
              <w:pStyle w:val="39"/>
              <w:jc w:val="both"/>
              <w:rPr>
                <w:rFonts w:ascii="宋体" w:hAnsi="宋体" w:cs="宋体"/>
                <w:color w:val="auto"/>
                <w:szCs w:val="21"/>
              </w:rPr>
            </w:pPr>
          </w:p>
        </w:tc>
        <w:tc>
          <w:tcPr>
            <w:tcW w:w="5028" w:type="dxa"/>
            <w:vAlign w:val="center"/>
          </w:tcPr>
          <w:p w14:paraId="1174D4ED">
            <w:pPr>
              <w:pStyle w:val="39"/>
              <w:jc w:val="both"/>
              <w:rPr>
                <w:rFonts w:ascii="宋体" w:hAnsi="宋体" w:cs="宋体"/>
                <w:color w:val="auto"/>
                <w:szCs w:val="21"/>
              </w:rPr>
            </w:pPr>
          </w:p>
        </w:tc>
        <w:tc>
          <w:tcPr>
            <w:tcW w:w="2126" w:type="dxa"/>
            <w:vAlign w:val="center"/>
          </w:tcPr>
          <w:p w14:paraId="3F4AE81B">
            <w:pPr>
              <w:pStyle w:val="21"/>
              <w:rPr>
                <w:rFonts w:ascii="宋体" w:hAnsi="宋体" w:cs="宋体"/>
                <w:color w:val="auto"/>
                <w:szCs w:val="21"/>
              </w:rPr>
            </w:pPr>
            <w:r>
              <w:rPr>
                <w:rFonts w:hint="eastAsia" w:ascii="宋体" w:hAnsi="宋体" w:cs="宋体"/>
                <w:color w:val="auto"/>
                <w:szCs w:val="21"/>
              </w:rPr>
              <w:t>投标文件第（）页</w:t>
            </w:r>
          </w:p>
        </w:tc>
      </w:tr>
      <w:tr w14:paraId="5D801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0F9E7762">
            <w:pPr>
              <w:pStyle w:val="21"/>
              <w:jc w:val="center"/>
              <w:rPr>
                <w:rFonts w:ascii="宋体" w:hAnsi="宋体" w:cs="宋体"/>
                <w:b/>
                <w:color w:val="auto"/>
                <w:szCs w:val="21"/>
              </w:rPr>
            </w:pPr>
            <w:r>
              <w:rPr>
                <w:rFonts w:hint="eastAsia" w:ascii="宋体" w:hAnsi="宋体" w:cs="宋体"/>
                <w:b/>
                <w:color w:val="auto"/>
                <w:szCs w:val="21"/>
              </w:rPr>
              <w:t>技术部分</w:t>
            </w:r>
          </w:p>
        </w:tc>
      </w:tr>
      <w:tr w14:paraId="1C435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4EEC514">
            <w:pPr>
              <w:pStyle w:val="39"/>
              <w:jc w:val="both"/>
              <w:rPr>
                <w:rFonts w:ascii="宋体" w:hAnsi="宋体" w:cs="宋体"/>
                <w:color w:val="auto"/>
                <w:szCs w:val="21"/>
              </w:rPr>
            </w:pPr>
          </w:p>
        </w:tc>
        <w:tc>
          <w:tcPr>
            <w:tcW w:w="5028" w:type="dxa"/>
            <w:vAlign w:val="center"/>
          </w:tcPr>
          <w:p w14:paraId="11B723A1">
            <w:pPr>
              <w:pStyle w:val="39"/>
              <w:jc w:val="both"/>
              <w:rPr>
                <w:rFonts w:ascii="宋体" w:hAnsi="宋体" w:cs="宋体"/>
                <w:color w:val="auto"/>
                <w:szCs w:val="21"/>
              </w:rPr>
            </w:pPr>
          </w:p>
        </w:tc>
        <w:tc>
          <w:tcPr>
            <w:tcW w:w="2126" w:type="dxa"/>
            <w:vAlign w:val="center"/>
          </w:tcPr>
          <w:p w14:paraId="21BBCAAD">
            <w:pPr>
              <w:pStyle w:val="21"/>
              <w:rPr>
                <w:rFonts w:ascii="宋体" w:hAnsi="宋体" w:cs="宋体"/>
                <w:color w:val="auto"/>
                <w:szCs w:val="21"/>
              </w:rPr>
            </w:pPr>
            <w:r>
              <w:rPr>
                <w:rFonts w:hint="eastAsia" w:ascii="宋体" w:hAnsi="宋体" w:cs="宋体"/>
                <w:color w:val="auto"/>
                <w:szCs w:val="21"/>
              </w:rPr>
              <w:t>投标文件第（）页</w:t>
            </w:r>
          </w:p>
        </w:tc>
      </w:tr>
      <w:tr w14:paraId="18C20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D764BDF">
            <w:pPr>
              <w:pStyle w:val="39"/>
              <w:jc w:val="both"/>
              <w:rPr>
                <w:rFonts w:ascii="宋体" w:hAnsi="宋体" w:cs="宋体"/>
                <w:color w:val="auto"/>
                <w:szCs w:val="21"/>
              </w:rPr>
            </w:pPr>
          </w:p>
        </w:tc>
        <w:tc>
          <w:tcPr>
            <w:tcW w:w="5028" w:type="dxa"/>
            <w:vAlign w:val="center"/>
          </w:tcPr>
          <w:p w14:paraId="729156E2">
            <w:pPr>
              <w:pStyle w:val="39"/>
              <w:jc w:val="both"/>
              <w:rPr>
                <w:rFonts w:ascii="宋体" w:hAnsi="宋体" w:cs="宋体"/>
                <w:color w:val="auto"/>
                <w:szCs w:val="21"/>
              </w:rPr>
            </w:pPr>
          </w:p>
        </w:tc>
        <w:tc>
          <w:tcPr>
            <w:tcW w:w="2126" w:type="dxa"/>
            <w:vAlign w:val="center"/>
          </w:tcPr>
          <w:p w14:paraId="25EB7EC2">
            <w:pPr>
              <w:pStyle w:val="21"/>
              <w:rPr>
                <w:rFonts w:ascii="宋体" w:hAnsi="宋体" w:cs="宋体"/>
                <w:color w:val="auto"/>
                <w:szCs w:val="21"/>
              </w:rPr>
            </w:pPr>
            <w:r>
              <w:rPr>
                <w:rFonts w:hint="eastAsia" w:ascii="宋体" w:hAnsi="宋体" w:cs="宋体"/>
                <w:color w:val="auto"/>
                <w:szCs w:val="21"/>
              </w:rPr>
              <w:t>投标文件第（）页</w:t>
            </w:r>
          </w:p>
        </w:tc>
      </w:tr>
      <w:tr w14:paraId="46802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74EA986">
            <w:pPr>
              <w:pStyle w:val="39"/>
              <w:jc w:val="both"/>
              <w:rPr>
                <w:rFonts w:ascii="宋体" w:hAnsi="宋体" w:cs="宋体"/>
                <w:color w:val="auto"/>
                <w:szCs w:val="21"/>
              </w:rPr>
            </w:pPr>
          </w:p>
        </w:tc>
        <w:tc>
          <w:tcPr>
            <w:tcW w:w="5028" w:type="dxa"/>
            <w:vAlign w:val="center"/>
          </w:tcPr>
          <w:p w14:paraId="35227B50">
            <w:pPr>
              <w:pStyle w:val="39"/>
              <w:jc w:val="both"/>
              <w:rPr>
                <w:rFonts w:ascii="宋体" w:hAnsi="宋体" w:cs="宋体"/>
                <w:color w:val="auto"/>
                <w:szCs w:val="21"/>
              </w:rPr>
            </w:pPr>
          </w:p>
        </w:tc>
        <w:tc>
          <w:tcPr>
            <w:tcW w:w="2126" w:type="dxa"/>
            <w:vAlign w:val="center"/>
          </w:tcPr>
          <w:p w14:paraId="143AA657">
            <w:pPr>
              <w:pStyle w:val="21"/>
              <w:rPr>
                <w:rFonts w:ascii="宋体" w:hAnsi="宋体" w:cs="宋体"/>
                <w:color w:val="auto"/>
                <w:szCs w:val="21"/>
              </w:rPr>
            </w:pPr>
            <w:r>
              <w:rPr>
                <w:rFonts w:hint="eastAsia" w:ascii="宋体" w:hAnsi="宋体" w:cs="宋体"/>
                <w:color w:val="auto"/>
                <w:szCs w:val="21"/>
              </w:rPr>
              <w:t>投标文件第（）页</w:t>
            </w:r>
          </w:p>
        </w:tc>
      </w:tr>
      <w:tr w14:paraId="66FE2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0ECF2CC">
            <w:pPr>
              <w:pStyle w:val="39"/>
              <w:jc w:val="both"/>
              <w:rPr>
                <w:rFonts w:ascii="宋体" w:hAnsi="宋体" w:cs="宋体"/>
                <w:color w:val="auto"/>
                <w:szCs w:val="21"/>
              </w:rPr>
            </w:pPr>
          </w:p>
        </w:tc>
        <w:tc>
          <w:tcPr>
            <w:tcW w:w="5028" w:type="dxa"/>
            <w:vAlign w:val="center"/>
          </w:tcPr>
          <w:p w14:paraId="1ED85DAE">
            <w:pPr>
              <w:pStyle w:val="39"/>
              <w:jc w:val="both"/>
              <w:rPr>
                <w:rFonts w:ascii="宋体" w:hAnsi="宋体" w:cs="宋体"/>
                <w:color w:val="auto"/>
                <w:szCs w:val="21"/>
              </w:rPr>
            </w:pPr>
          </w:p>
        </w:tc>
        <w:tc>
          <w:tcPr>
            <w:tcW w:w="2126" w:type="dxa"/>
            <w:vAlign w:val="center"/>
          </w:tcPr>
          <w:p w14:paraId="6D0C1CF7">
            <w:pPr>
              <w:pStyle w:val="21"/>
              <w:rPr>
                <w:rFonts w:ascii="宋体" w:hAnsi="宋体" w:cs="宋体"/>
                <w:color w:val="auto"/>
                <w:szCs w:val="21"/>
              </w:rPr>
            </w:pPr>
            <w:r>
              <w:rPr>
                <w:rFonts w:hint="eastAsia" w:ascii="宋体" w:hAnsi="宋体" w:cs="宋体"/>
                <w:color w:val="auto"/>
                <w:szCs w:val="21"/>
              </w:rPr>
              <w:t>投标文件第（）页</w:t>
            </w:r>
          </w:p>
        </w:tc>
      </w:tr>
      <w:tr w14:paraId="53869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490AF08">
            <w:pPr>
              <w:pStyle w:val="39"/>
              <w:jc w:val="both"/>
              <w:rPr>
                <w:rFonts w:ascii="宋体" w:hAnsi="宋体" w:cs="宋体"/>
                <w:color w:val="auto"/>
                <w:szCs w:val="21"/>
              </w:rPr>
            </w:pPr>
          </w:p>
        </w:tc>
        <w:tc>
          <w:tcPr>
            <w:tcW w:w="5028" w:type="dxa"/>
            <w:vAlign w:val="center"/>
          </w:tcPr>
          <w:p w14:paraId="1F0FB022">
            <w:pPr>
              <w:pStyle w:val="39"/>
              <w:jc w:val="both"/>
              <w:rPr>
                <w:rFonts w:ascii="宋体" w:hAnsi="宋体" w:cs="宋体"/>
                <w:color w:val="auto"/>
                <w:szCs w:val="21"/>
              </w:rPr>
            </w:pPr>
          </w:p>
        </w:tc>
        <w:tc>
          <w:tcPr>
            <w:tcW w:w="2126" w:type="dxa"/>
            <w:vAlign w:val="center"/>
          </w:tcPr>
          <w:p w14:paraId="2917A1C7">
            <w:pPr>
              <w:pStyle w:val="21"/>
              <w:rPr>
                <w:rFonts w:ascii="宋体" w:hAnsi="宋体" w:cs="宋体"/>
                <w:color w:val="auto"/>
                <w:szCs w:val="21"/>
              </w:rPr>
            </w:pPr>
            <w:r>
              <w:rPr>
                <w:rFonts w:hint="eastAsia" w:ascii="宋体" w:hAnsi="宋体" w:cs="宋体"/>
                <w:color w:val="auto"/>
                <w:szCs w:val="21"/>
              </w:rPr>
              <w:t>投标文件第（）页</w:t>
            </w:r>
          </w:p>
        </w:tc>
      </w:tr>
      <w:tr w14:paraId="3FCB0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5E0FA8E">
            <w:pPr>
              <w:pStyle w:val="39"/>
              <w:jc w:val="both"/>
              <w:rPr>
                <w:rFonts w:ascii="宋体" w:hAnsi="宋体" w:cs="宋体"/>
                <w:color w:val="auto"/>
                <w:szCs w:val="21"/>
              </w:rPr>
            </w:pPr>
          </w:p>
        </w:tc>
        <w:tc>
          <w:tcPr>
            <w:tcW w:w="5028" w:type="dxa"/>
            <w:vAlign w:val="center"/>
          </w:tcPr>
          <w:p w14:paraId="256618D1">
            <w:pPr>
              <w:pStyle w:val="39"/>
              <w:jc w:val="both"/>
              <w:rPr>
                <w:rFonts w:ascii="宋体" w:hAnsi="宋体" w:cs="宋体"/>
                <w:color w:val="auto"/>
                <w:szCs w:val="21"/>
              </w:rPr>
            </w:pPr>
          </w:p>
        </w:tc>
        <w:tc>
          <w:tcPr>
            <w:tcW w:w="2126" w:type="dxa"/>
            <w:vAlign w:val="center"/>
          </w:tcPr>
          <w:p w14:paraId="624EC7DD">
            <w:pPr>
              <w:pStyle w:val="21"/>
              <w:rPr>
                <w:rFonts w:ascii="宋体" w:hAnsi="宋体" w:cs="宋体"/>
                <w:color w:val="auto"/>
                <w:szCs w:val="21"/>
              </w:rPr>
            </w:pPr>
            <w:r>
              <w:rPr>
                <w:rFonts w:hint="eastAsia" w:ascii="宋体" w:hAnsi="宋体" w:cs="宋体"/>
                <w:color w:val="auto"/>
                <w:szCs w:val="21"/>
              </w:rPr>
              <w:t>投标文件第（）页</w:t>
            </w:r>
          </w:p>
        </w:tc>
      </w:tr>
    </w:tbl>
    <w:p w14:paraId="04CEA8AA">
      <w:pPr>
        <w:rPr>
          <w:rFonts w:ascii="宋体" w:hAnsi="宋体"/>
          <w:color w:val="auto"/>
          <w:szCs w:val="21"/>
        </w:rPr>
      </w:pPr>
    </w:p>
    <w:p w14:paraId="34F9E2C3">
      <w:pPr>
        <w:rPr>
          <w:rFonts w:ascii="宋体" w:hAnsi="宋体"/>
          <w:color w:val="auto"/>
          <w:szCs w:val="21"/>
        </w:rPr>
      </w:pPr>
      <w:r>
        <w:rPr>
          <w:rFonts w:hint="eastAsia" w:ascii="宋体" w:hAnsi="宋体"/>
          <w:color w:val="auto"/>
          <w:szCs w:val="21"/>
        </w:rPr>
        <w:t>注：</w:t>
      </w:r>
    </w:p>
    <w:p w14:paraId="765878C9">
      <w:pPr>
        <w:numPr>
          <w:ilvl w:val="0"/>
          <w:numId w:val="11"/>
        </w:numPr>
        <w:rPr>
          <w:rFonts w:ascii="宋体" w:hAnsi="宋体"/>
          <w:color w:val="auto"/>
          <w:szCs w:val="21"/>
        </w:rPr>
      </w:pPr>
      <w:r>
        <w:rPr>
          <w:rFonts w:hint="eastAsia" w:ascii="宋体" w:hAnsi="宋体"/>
          <w:color w:val="auto"/>
          <w:szCs w:val="21"/>
        </w:rPr>
        <w:t>该表格为参考格式，投标人可按实际情况自行制订评分标准索引表。</w:t>
      </w:r>
    </w:p>
    <w:p w14:paraId="4676D7C8">
      <w:pPr>
        <w:pStyle w:val="10"/>
        <w:spacing w:before="0"/>
        <w:ind w:left="0"/>
        <w:rPr>
          <w:color w:val="auto"/>
        </w:rPr>
      </w:pPr>
    </w:p>
    <w:p w14:paraId="73CFC617">
      <w:pPr>
        <w:adjustRightInd/>
        <w:snapToGrid/>
        <w:spacing w:line="276" w:lineRule="auto"/>
        <w:rPr>
          <w:rFonts w:ascii="宋体" w:hAnsi="宋体"/>
          <w:color w:val="auto"/>
          <w:szCs w:val="21"/>
        </w:rPr>
      </w:pPr>
    </w:p>
    <w:p w14:paraId="0039827E">
      <w:pPr>
        <w:adjustRightInd/>
        <w:snapToGrid/>
        <w:spacing w:line="276" w:lineRule="auto"/>
        <w:rPr>
          <w:rFonts w:ascii="宋体" w:hAnsi="宋体"/>
          <w:color w:val="auto"/>
          <w:szCs w:val="21"/>
        </w:rPr>
      </w:pPr>
    </w:p>
    <w:p w14:paraId="65D3B49D">
      <w:pPr>
        <w:adjustRightInd/>
        <w:snapToGrid/>
        <w:spacing w:line="276" w:lineRule="auto"/>
        <w:rPr>
          <w:rFonts w:ascii="宋体" w:hAnsi="宋体"/>
          <w:color w:val="auto"/>
          <w:szCs w:val="21"/>
        </w:rPr>
      </w:pPr>
    </w:p>
    <w:p w14:paraId="058C33B3">
      <w:pPr>
        <w:adjustRightInd/>
        <w:snapToGrid/>
        <w:spacing w:line="276" w:lineRule="auto"/>
        <w:rPr>
          <w:rFonts w:ascii="宋体" w:hAnsi="宋体"/>
          <w:color w:val="auto"/>
          <w:szCs w:val="21"/>
        </w:rPr>
      </w:pPr>
    </w:p>
    <w:p w14:paraId="41EE09D1">
      <w:pPr>
        <w:adjustRightInd/>
        <w:snapToGrid/>
        <w:spacing w:line="276" w:lineRule="auto"/>
        <w:rPr>
          <w:rFonts w:ascii="宋体" w:hAnsi="宋体"/>
          <w:color w:val="auto"/>
          <w:szCs w:val="21"/>
        </w:rPr>
      </w:pPr>
    </w:p>
    <w:p w14:paraId="1A7B6016">
      <w:pPr>
        <w:adjustRightInd/>
        <w:snapToGrid/>
        <w:spacing w:line="276" w:lineRule="auto"/>
        <w:rPr>
          <w:rFonts w:ascii="宋体" w:hAnsi="宋体"/>
          <w:color w:val="auto"/>
          <w:szCs w:val="21"/>
        </w:rPr>
      </w:pPr>
      <w:r>
        <w:rPr>
          <w:rFonts w:ascii="宋体" w:hAnsi="宋体"/>
          <w:color w:val="auto"/>
          <w:szCs w:val="21"/>
        </w:rPr>
        <w:br w:type="page"/>
      </w:r>
    </w:p>
    <w:p w14:paraId="6A394733">
      <w:pPr>
        <w:pStyle w:val="4"/>
        <w:jc w:val="center"/>
        <w:rPr>
          <w:color w:val="auto"/>
        </w:rPr>
      </w:pPr>
      <w:bookmarkStart w:id="208" w:name="_Toc22080"/>
      <w:bookmarkStart w:id="209" w:name="_Toc18028"/>
      <w:bookmarkStart w:id="210" w:name="_Toc30640"/>
      <w:r>
        <w:rPr>
          <w:rFonts w:hint="eastAsia"/>
          <w:color w:val="auto"/>
        </w:rPr>
        <w:t>第一章价格文件</w:t>
      </w:r>
      <w:bookmarkEnd w:id="208"/>
      <w:bookmarkEnd w:id="209"/>
    </w:p>
    <w:p w14:paraId="43A997CE">
      <w:pPr>
        <w:pStyle w:val="4"/>
        <w:jc w:val="center"/>
        <w:rPr>
          <w:color w:val="auto"/>
        </w:rPr>
      </w:pPr>
      <w:bookmarkStart w:id="211" w:name="_Toc26937"/>
      <w:bookmarkStart w:id="212" w:name="_Toc4168"/>
      <w:r>
        <w:rPr>
          <w:rFonts w:hint="eastAsia"/>
          <w:color w:val="auto"/>
        </w:rPr>
        <w:t>一、唱标一览表</w:t>
      </w:r>
      <w:bookmarkEnd w:id="211"/>
      <w:bookmarkEnd w:id="212"/>
    </w:p>
    <w:p w14:paraId="1B1F773F">
      <w:pPr>
        <w:rPr>
          <w:color w:val="auto"/>
        </w:rPr>
      </w:pPr>
    </w:p>
    <w:tbl>
      <w:tblPr>
        <w:tblStyle w:val="30"/>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3F511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445D7F1A">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项目名称</w:t>
            </w:r>
          </w:p>
        </w:tc>
        <w:tc>
          <w:tcPr>
            <w:tcW w:w="3085" w:type="dxa"/>
            <w:tcBorders>
              <w:tl2br w:val="nil"/>
              <w:tr2bl w:val="nil"/>
            </w:tcBorders>
            <w:vAlign w:val="center"/>
          </w:tcPr>
          <w:p w14:paraId="6E5D33B2">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lang w:eastAsia="zh-CN"/>
              </w:rPr>
            </w:pPr>
            <w:r>
              <w:rPr>
                <w:rFonts w:hint="eastAsia" w:ascii="宋体" w:hAnsi="宋体"/>
                <w:color w:val="auto"/>
                <w:szCs w:val="21"/>
              </w:rPr>
              <w:t>投标</w:t>
            </w:r>
            <w:r>
              <w:rPr>
                <w:rFonts w:hint="eastAsia" w:ascii="宋体" w:hAnsi="宋体"/>
                <w:color w:val="auto"/>
                <w:szCs w:val="21"/>
                <w:lang w:val="en-US" w:eastAsia="zh-CN"/>
              </w:rPr>
              <w:t>单价</w:t>
            </w:r>
          </w:p>
        </w:tc>
        <w:tc>
          <w:tcPr>
            <w:tcW w:w="3262" w:type="dxa"/>
            <w:tcBorders>
              <w:tl2br w:val="nil"/>
              <w:tr2bl w:val="nil"/>
            </w:tcBorders>
            <w:vAlign w:val="center"/>
          </w:tcPr>
          <w:p w14:paraId="69E0BAAF">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备注</w:t>
            </w:r>
          </w:p>
        </w:tc>
      </w:tr>
      <w:tr w14:paraId="17726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6FABAC97">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p>
        </w:tc>
        <w:tc>
          <w:tcPr>
            <w:tcW w:w="3085" w:type="dxa"/>
            <w:tcBorders>
              <w:tl2br w:val="nil"/>
              <w:tr2bl w:val="nil"/>
            </w:tcBorders>
            <w:vAlign w:val="center"/>
          </w:tcPr>
          <w:p w14:paraId="13CFFBB7">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r>
              <w:rPr>
                <w:rFonts w:hint="eastAsia" w:ascii="宋体" w:hAnsi="宋体"/>
                <w:color w:val="auto"/>
                <w:szCs w:val="21"/>
              </w:rPr>
              <w:t>小写：</w:t>
            </w:r>
          </w:p>
        </w:tc>
        <w:tc>
          <w:tcPr>
            <w:tcW w:w="3262" w:type="dxa"/>
            <w:vMerge w:val="restart"/>
            <w:tcBorders>
              <w:tl2br w:val="nil"/>
              <w:tr2bl w:val="nil"/>
            </w:tcBorders>
          </w:tcPr>
          <w:p w14:paraId="7640D378">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p>
        </w:tc>
      </w:tr>
      <w:tr w14:paraId="2811B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F301FFA">
            <w:pPr>
              <w:tabs>
                <w:tab w:val="left" w:pos="654"/>
                <w:tab w:val="left" w:pos="1734"/>
                <w:tab w:val="left" w:pos="2814"/>
                <w:tab w:val="left" w:pos="3894"/>
                <w:tab w:val="left" w:pos="5334"/>
                <w:tab w:val="left" w:pos="6414"/>
                <w:tab w:val="left" w:pos="7254"/>
                <w:tab w:val="left" w:pos="8574"/>
                <w:tab w:val="left" w:pos="9654"/>
              </w:tabs>
              <w:jc w:val="both"/>
              <w:rPr>
                <w:color w:val="auto"/>
              </w:rPr>
            </w:pPr>
          </w:p>
        </w:tc>
        <w:tc>
          <w:tcPr>
            <w:tcW w:w="3085" w:type="dxa"/>
            <w:tcBorders>
              <w:tl2br w:val="nil"/>
              <w:tr2bl w:val="nil"/>
            </w:tcBorders>
            <w:vAlign w:val="center"/>
          </w:tcPr>
          <w:p w14:paraId="52F95312">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r>
              <w:rPr>
                <w:rFonts w:hint="eastAsia" w:ascii="宋体" w:hAnsi="宋体"/>
                <w:color w:val="auto"/>
                <w:szCs w:val="21"/>
              </w:rPr>
              <w:t>大写：</w:t>
            </w:r>
          </w:p>
        </w:tc>
        <w:tc>
          <w:tcPr>
            <w:tcW w:w="3262" w:type="dxa"/>
            <w:vMerge w:val="continue"/>
            <w:tcBorders>
              <w:tl2br w:val="nil"/>
              <w:tr2bl w:val="nil"/>
            </w:tcBorders>
          </w:tcPr>
          <w:p w14:paraId="1E311A2F">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p>
        </w:tc>
      </w:tr>
    </w:tbl>
    <w:p w14:paraId="14121A4A">
      <w:pPr>
        <w:rPr>
          <w:rFonts w:ascii="宋体" w:hAnsi="宋体"/>
          <w:color w:val="auto"/>
          <w:szCs w:val="21"/>
        </w:rPr>
      </w:pPr>
    </w:p>
    <w:p w14:paraId="5AE35AC2">
      <w:pPr>
        <w:ind w:firstLine="359" w:firstLineChars="171"/>
        <w:rPr>
          <w:rFonts w:ascii="宋体" w:hAnsi="宋体"/>
          <w:color w:val="auto"/>
          <w:szCs w:val="21"/>
        </w:rPr>
      </w:pPr>
    </w:p>
    <w:p w14:paraId="7522B3EC">
      <w:pPr>
        <w:ind w:firstLine="359" w:firstLineChars="171"/>
        <w:rPr>
          <w:rFonts w:ascii="宋体" w:hAnsi="宋体"/>
          <w:color w:val="auto"/>
          <w:szCs w:val="21"/>
        </w:rPr>
      </w:pPr>
      <w:r>
        <w:rPr>
          <w:rFonts w:hint="eastAsia" w:ascii="宋体" w:hAnsi="宋体"/>
          <w:color w:val="auto"/>
          <w:szCs w:val="21"/>
        </w:rPr>
        <w:t>投标人代表签字：</w:t>
      </w:r>
    </w:p>
    <w:p w14:paraId="43C975D3">
      <w:pPr>
        <w:ind w:firstLine="359" w:firstLineChars="171"/>
        <w:rPr>
          <w:rFonts w:ascii="宋体" w:hAnsi="宋体"/>
          <w:color w:val="auto"/>
          <w:szCs w:val="21"/>
        </w:rPr>
      </w:pPr>
      <w:r>
        <w:rPr>
          <w:rFonts w:hint="eastAsia" w:ascii="宋体" w:hAnsi="宋体"/>
          <w:color w:val="auto"/>
          <w:szCs w:val="21"/>
        </w:rPr>
        <w:t>投标人盖章：</w:t>
      </w:r>
    </w:p>
    <w:p w14:paraId="0535B8A7">
      <w:pPr>
        <w:ind w:firstLine="359" w:firstLineChars="171"/>
        <w:rPr>
          <w:rFonts w:ascii="宋体" w:hAnsi="宋体"/>
          <w:color w:val="auto"/>
          <w:szCs w:val="21"/>
        </w:rPr>
      </w:pPr>
      <w:r>
        <w:rPr>
          <w:rFonts w:hint="eastAsia" w:ascii="宋体" w:hAnsi="宋体"/>
          <w:color w:val="auto"/>
          <w:szCs w:val="21"/>
        </w:rPr>
        <w:t>日期：</w:t>
      </w:r>
    </w:p>
    <w:p w14:paraId="49330DFC">
      <w:pPr>
        <w:ind w:firstLine="359" w:firstLineChars="171"/>
        <w:rPr>
          <w:rFonts w:ascii="宋体" w:hAnsi="宋体"/>
          <w:color w:val="auto"/>
          <w:szCs w:val="21"/>
        </w:rPr>
      </w:pPr>
    </w:p>
    <w:p w14:paraId="650E5B1F">
      <w:pPr>
        <w:ind w:left="391" w:hanging="390" w:hangingChars="186"/>
        <w:rPr>
          <w:rFonts w:ascii="宋体" w:hAnsi="宋体"/>
          <w:color w:val="auto"/>
          <w:szCs w:val="21"/>
        </w:rPr>
      </w:pPr>
      <w:r>
        <w:rPr>
          <w:rFonts w:hint="eastAsia" w:ascii="宋体" w:hAnsi="宋体"/>
          <w:color w:val="auto"/>
          <w:szCs w:val="21"/>
        </w:rPr>
        <w:t xml:space="preserve">       注：1、投标总价栏须</w:t>
      </w:r>
      <w:r>
        <w:rPr>
          <w:rFonts w:ascii="宋体" w:hAnsi="宋体"/>
          <w:color w:val="auto"/>
          <w:szCs w:val="21"/>
        </w:rPr>
        <w:t>用</w:t>
      </w:r>
      <w:r>
        <w:rPr>
          <w:rFonts w:hint="eastAsia" w:ascii="宋体" w:hAnsi="宋体"/>
          <w:color w:val="auto"/>
          <w:szCs w:val="21"/>
        </w:rPr>
        <w:t>大写金额和小写金额两种方式</w:t>
      </w:r>
      <w:r>
        <w:rPr>
          <w:rFonts w:ascii="宋体" w:hAnsi="宋体"/>
          <w:color w:val="auto"/>
          <w:szCs w:val="21"/>
        </w:rPr>
        <w:t>表示的投标总价</w:t>
      </w:r>
      <w:r>
        <w:rPr>
          <w:rFonts w:hint="eastAsia" w:ascii="宋体" w:hAnsi="宋体"/>
          <w:color w:val="auto"/>
          <w:szCs w:val="21"/>
        </w:rPr>
        <w:t>，报价保留小数点后两位。投标总价大小写不一致，以大写为准。投标总价必须准确唯一且应包含招标文件要求的所有费用。</w:t>
      </w:r>
    </w:p>
    <w:p w14:paraId="3E9C43AA">
      <w:pPr>
        <w:ind w:left="357" w:leftChars="170" w:firstLine="359" w:firstLineChars="171"/>
        <w:rPr>
          <w:rFonts w:ascii="宋体" w:hAnsi="宋体"/>
          <w:color w:val="auto"/>
          <w:szCs w:val="21"/>
        </w:rPr>
      </w:pPr>
      <w:r>
        <w:rPr>
          <w:rFonts w:hint="eastAsia" w:ascii="宋体" w:hAnsi="宋体"/>
          <w:color w:val="auto"/>
          <w:szCs w:val="21"/>
        </w:rPr>
        <w:t>2、此表应按投标人须知的规定密封标记并与《授权委托书》、《投标保证金汇入情况说明》一同密封单独提交。</w:t>
      </w:r>
    </w:p>
    <w:p w14:paraId="461F0EF1">
      <w:pPr>
        <w:pStyle w:val="10"/>
        <w:rPr>
          <w:color w:val="auto"/>
        </w:rPr>
      </w:pPr>
    </w:p>
    <w:p w14:paraId="0679C1A6">
      <w:pPr>
        <w:rPr>
          <w:color w:val="auto"/>
        </w:rPr>
      </w:pPr>
    </w:p>
    <w:p w14:paraId="238A5418">
      <w:pPr>
        <w:rPr>
          <w:color w:val="auto"/>
        </w:rPr>
      </w:pPr>
    </w:p>
    <w:p w14:paraId="4AE6605D">
      <w:pPr>
        <w:rPr>
          <w:color w:val="auto"/>
        </w:rPr>
      </w:pPr>
    </w:p>
    <w:p w14:paraId="67DCB7CE">
      <w:pPr>
        <w:rPr>
          <w:color w:val="auto"/>
        </w:rPr>
      </w:pPr>
    </w:p>
    <w:p w14:paraId="6B712A35">
      <w:pPr>
        <w:rPr>
          <w:color w:val="auto"/>
        </w:rPr>
      </w:pPr>
    </w:p>
    <w:p w14:paraId="2626BD34">
      <w:pPr>
        <w:rPr>
          <w:color w:val="auto"/>
        </w:rPr>
      </w:pPr>
    </w:p>
    <w:p w14:paraId="67D0B431">
      <w:pPr>
        <w:rPr>
          <w:color w:val="auto"/>
        </w:rPr>
      </w:pPr>
    </w:p>
    <w:p w14:paraId="4B68301B">
      <w:pPr>
        <w:rPr>
          <w:color w:val="auto"/>
        </w:rPr>
      </w:pPr>
    </w:p>
    <w:p w14:paraId="69CFF011">
      <w:pPr>
        <w:rPr>
          <w:color w:val="auto"/>
        </w:rPr>
      </w:pPr>
    </w:p>
    <w:p w14:paraId="6549944A">
      <w:pPr>
        <w:rPr>
          <w:color w:val="auto"/>
        </w:rPr>
      </w:pPr>
    </w:p>
    <w:p w14:paraId="7E500360">
      <w:pPr>
        <w:pStyle w:val="10"/>
        <w:rPr>
          <w:color w:val="auto"/>
        </w:rPr>
      </w:pPr>
    </w:p>
    <w:p w14:paraId="3AA60407">
      <w:pPr>
        <w:rPr>
          <w:color w:val="auto"/>
        </w:rPr>
      </w:pPr>
    </w:p>
    <w:p w14:paraId="3E528098">
      <w:pPr>
        <w:rPr>
          <w:color w:val="auto"/>
        </w:rPr>
      </w:pPr>
      <w:bookmarkStart w:id="213" w:name="_Toc31062"/>
      <w:r>
        <w:rPr>
          <w:rFonts w:hint="eastAsia"/>
          <w:color w:val="auto"/>
        </w:rPr>
        <w:br w:type="page"/>
      </w:r>
    </w:p>
    <w:p w14:paraId="6AA6949E">
      <w:pPr>
        <w:pStyle w:val="4"/>
        <w:jc w:val="center"/>
        <w:rPr>
          <w:color w:val="auto"/>
        </w:rPr>
      </w:pPr>
      <w:bookmarkStart w:id="214" w:name="_Toc10261"/>
      <w:r>
        <w:rPr>
          <w:rFonts w:hint="eastAsia"/>
          <w:color w:val="auto"/>
        </w:rPr>
        <w:t>二、报价明细表</w:t>
      </w:r>
      <w:bookmarkEnd w:id="213"/>
      <w:bookmarkEnd w:id="214"/>
    </w:p>
    <w:p w14:paraId="0B69AC88">
      <w:pPr>
        <w:pStyle w:val="39"/>
        <w:spacing w:before="0" w:after="0"/>
        <w:jc w:val="right"/>
        <w:rPr>
          <w:rFonts w:ascii="宋体" w:hAnsi="宋体" w:cs="宋体"/>
          <w:color w:val="auto"/>
          <w:szCs w:val="21"/>
        </w:rPr>
      </w:pPr>
      <w:r>
        <w:rPr>
          <w:rFonts w:hint="eastAsia" w:ascii="宋体" w:hAnsi="宋体" w:cs="宋体"/>
          <w:color w:val="auto"/>
          <w:szCs w:val="21"/>
        </w:rPr>
        <w:t>单位：元</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53C04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7F62E31D">
            <w:pPr>
              <w:spacing w:before="100" w:beforeAutospacing="1" w:after="100" w:afterAutospacing="1"/>
              <w:jc w:val="center"/>
              <w:rPr>
                <w:rFonts w:ascii="宋体" w:hAnsi="宋体"/>
                <w:color w:val="auto"/>
                <w:szCs w:val="21"/>
              </w:rPr>
            </w:pPr>
            <w:r>
              <w:rPr>
                <w:rFonts w:hint="eastAsia" w:ascii="宋体" w:hAnsi="宋体"/>
                <w:color w:val="auto"/>
                <w:szCs w:val="21"/>
              </w:rPr>
              <w:t>序号</w:t>
            </w:r>
          </w:p>
        </w:tc>
        <w:tc>
          <w:tcPr>
            <w:tcW w:w="1772" w:type="dxa"/>
            <w:tcBorders>
              <w:tl2br w:val="nil"/>
              <w:tr2bl w:val="nil"/>
            </w:tcBorders>
            <w:vAlign w:val="center"/>
          </w:tcPr>
          <w:p w14:paraId="3B88A83C">
            <w:pPr>
              <w:spacing w:before="100" w:beforeAutospacing="1" w:after="100" w:afterAutospacing="1"/>
              <w:jc w:val="center"/>
              <w:rPr>
                <w:rFonts w:ascii="宋体" w:hAnsi="宋体"/>
                <w:color w:val="auto"/>
                <w:szCs w:val="21"/>
              </w:rPr>
            </w:pPr>
            <w:r>
              <w:rPr>
                <w:rFonts w:hint="eastAsia" w:ascii="宋体" w:hAnsi="宋体"/>
                <w:color w:val="auto"/>
                <w:szCs w:val="21"/>
              </w:rPr>
              <w:t>货物/服务名称</w:t>
            </w:r>
          </w:p>
        </w:tc>
        <w:tc>
          <w:tcPr>
            <w:tcW w:w="2059" w:type="dxa"/>
            <w:tcBorders>
              <w:tl2br w:val="nil"/>
              <w:tr2bl w:val="nil"/>
            </w:tcBorders>
            <w:vAlign w:val="center"/>
          </w:tcPr>
          <w:p w14:paraId="2764D299">
            <w:pPr>
              <w:spacing w:before="100" w:beforeAutospacing="1" w:after="100" w:afterAutospacing="1"/>
              <w:jc w:val="center"/>
              <w:rPr>
                <w:rFonts w:ascii="宋体" w:hAnsi="宋体"/>
                <w:color w:val="auto"/>
                <w:szCs w:val="21"/>
              </w:rPr>
            </w:pPr>
            <w:r>
              <w:rPr>
                <w:rFonts w:hint="eastAsia" w:ascii="宋体" w:hAnsi="宋体"/>
                <w:color w:val="auto"/>
                <w:szCs w:val="21"/>
              </w:rPr>
              <w:t>规格型号/服务内容</w:t>
            </w:r>
          </w:p>
        </w:tc>
        <w:tc>
          <w:tcPr>
            <w:tcW w:w="859" w:type="dxa"/>
            <w:tcBorders>
              <w:tl2br w:val="nil"/>
              <w:tr2bl w:val="nil"/>
            </w:tcBorders>
            <w:vAlign w:val="center"/>
          </w:tcPr>
          <w:p w14:paraId="250D3D03">
            <w:pPr>
              <w:spacing w:before="100" w:beforeAutospacing="1" w:after="100" w:afterAutospacing="1"/>
              <w:jc w:val="center"/>
              <w:rPr>
                <w:rFonts w:ascii="宋体" w:hAnsi="宋体"/>
                <w:color w:val="auto"/>
                <w:szCs w:val="21"/>
              </w:rPr>
            </w:pPr>
            <w:r>
              <w:rPr>
                <w:rFonts w:hint="eastAsia" w:ascii="宋体" w:hAnsi="宋体"/>
                <w:color w:val="auto"/>
                <w:szCs w:val="21"/>
              </w:rPr>
              <w:t>数量</w:t>
            </w:r>
          </w:p>
        </w:tc>
        <w:tc>
          <w:tcPr>
            <w:tcW w:w="996" w:type="dxa"/>
            <w:tcBorders>
              <w:tl2br w:val="nil"/>
              <w:tr2bl w:val="nil"/>
            </w:tcBorders>
            <w:vAlign w:val="center"/>
          </w:tcPr>
          <w:p w14:paraId="21E073E7">
            <w:pPr>
              <w:spacing w:before="100" w:beforeAutospacing="1" w:after="100" w:afterAutospacing="1"/>
              <w:jc w:val="center"/>
              <w:rPr>
                <w:rFonts w:ascii="宋体" w:hAnsi="宋体"/>
                <w:color w:val="auto"/>
                <w:szCs w:val="21"/>
              </w:rPr>
            </w:pPr>
            <w:r>
              <w:rPr>
                <w:rFonts w:hint="eastAsia" w:ascii="宋体" w:hAnsi="宋体"/>
                <w:color w:val="auto"/>
                <w:szCs w:val="21"/>
              </w:rPr>
              <w:t>单价</w:t>
            </w:r>
          </w:p>
        </w:tc>
        <w:tc>
          <w:tcPr>
            <w:tcW w:w="1076" w:type="dxa"/>
            <w:tcBorders>
              <w:tl2br w:val="nil"/>
              <w:tr2bl w:val="nil"/>
            </w:tcBorders>
            <w:vAlign w:val="center"/>
          </w:tcPr>
          <w:p w14:paraId="144751CC">
            <w:pPr>
              <w:spacing w:before="100" w:beforeAutospacing="1" w:after="100" w:afterAutospacing="1"/>
              <w:jc w:val="center"/>
              <w:rPr>
                <w:rFonts w:ascii="宋体" w:hAnsi="宋体"/>
                <w:color w:val="auto"/>
                <w:szCs w:val="21"/>
              </w:rPr>
            </w:pPr>
            <w:r>
              <w:rPr>
                <w:rFonts w:hint="eastAsia" w:ascii="宋体" w:hAnsi="宋体"/>
                <w:color w:val="auto"/>
                <w:szCs w:val="21"/>
              </w:rPr>
              <w:t>合计</w:t>
            </w:r>
          </w:p>
        </w:tc>
        <w:tc>
          <w:tcPr>
            <w:tcW w:w="1078" w:type="dxa"/>
            <w:tcBorders>
              <w:tl2br w:val="nil"/>
              <w:tr2bl w:val="nil"/>
            </w:tcBorders>
            <w:vAlign w:val="center"/>
          </w:tcPr>
          <w:p w14:paraId="14FDC6AA">
            <w:pPr>
              <w:spacing w:before="100" w:beforeAutospacing="1" w:after="100" w:afterAutospacing="1"/>
              <w:jc w:val="center"/>
              <w:rPr>
                <w:rFonts w:ascii="宋体" w:hAnsi="宋体"/>
                <w:color w:val="auto"/>
                <w:szCs w:val="21"/>
              </w:rPr>
            </w:pPr>
            <w:r>
              <w:rPr>
                <w:rFonts w:hint="eastAsia" w:ascii="宋体" w:hAnsi="宋体"/>
                <w:color w:val="auto"/>
                <w:szCs w:val="21"/>
              </w:rPr>
              <w:t>备注</w:t>
            </w:r>
          </w:p>
        </w:tc>
      </w:tr>
      <w:tr w14:paraId="16F05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B080EB">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7C5CA020">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01FBA4A3">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7372ADCC">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69A9E97B">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626F948D">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448081CC">
            <w:pPr>
              <w:spacing w:before="100" w:beforeAutospacing="1" w:after="100" w:afterAutospacing="1"/>
              <w:jc w:val="center"/>
              <w:rPr>
                <w:rFonts w:ascii="宋体" w:hAnsi="宋体"/>
                <w:color w:val="auto"/>
                <w:szCs w:val="21"/>
              </w:rPr>
            </w:pPr>
          </w:p>
        </w:tc>
      </w:tr>
      <w:tr w14:paraId="3C437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4187915">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45AD5598">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44038E63">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1D854A45">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5DB9E235">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406A5AB2">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295A5B32">
            <w:pPr>
              <w:spacing w:before="100" w:beforeAutospacing="1" w:after="100" w:afterAutospacing="1"/>
              <w:jc w:val="center"/>
              <w:rPr>
                <w:rFonts w:ascii="宋体" w:hAnsi="宋体"/>
                <w:color w:val="auto"/>
                <w:szCs w:val="21"/>
              </w:rPr>
            </w:pPr>
          </w:p>
        </w:tc>
      </w:tr>
      <w:tr w14:paraId="027FC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8F9DC0">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7A0305F6">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540589D6">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0AA19CEB">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66823AA5">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783C212C">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61DC9FB7">
            <w:pPr>
              <w:spacing w:before="100" w:beforeAutospacing="1" w:after="100" w:afterAutospacing="1"/>
              <w:jc w:val="center"/>
              <w:rPr>
                <w:rFonts w:ascii="宋体" w:hAnsi="宋体"/>
                <w:color w:val="auto"/>
                <w:szCs w:val="21"/>
              </w:rPr>
            </w:pPr>
          </w:p>
        </w:tc>
      </w:tr>
      <w:tr w14:paraId="10D40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8CAE5CD">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0AF5A989">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620F75F0">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0D3231DD">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1BF87C2F">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624C3097">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23D80B54">
            <w:pPr>
              <w:spacing w:before="100" w:beforeAutospacing="1" w:after="100" w:afterAutospacing="1"/>
              <w:jc w:val="center"/>
              <w:rPr>
                <w:rFonts w:ascii="宋体" w:hAnsi="宋体"/>
                <w:color w:val="auto"/>
                <w:szCs w:val="21"/>
              </w:rPr>
            </w:pPr>
          </w:p>
        </w:tc>
      </w:tr>
      <w:tr w14:paraId="30729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992913A">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6E6675E3">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26BBBC97">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737A04D0">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34BC8895">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7153319C">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7FCC218F">
            <w:pPr>
              <w:spacing w:before="100" w:beforeAutospacing="1" w:after="100" w:afterAutospacing="1"/>
              <w:jc w:val="center"/>
              <w:rPr>
                <w:rFonts w:ascii="宋体" w:hAnsi="宋体"/>
                <w:color w:val="auto"/>
                <w:szCs w:val="21"/>
              </w:rPr>
            </w:pPr>
          </w:p>
        </w:tc>
      </w:tr>
      <w:tr w14:paraId="30689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1B387E">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4125B7A0">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5E8A2E75">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61E0D54D">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251157A5">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7D560E81">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0BF848B4">
            <w:pPr>
              <w:spacing w:before="100" w:beforeAutospacing="1" w:after="100" w:afterAutospacing="1"/>
              <w:jc w:val="center"/>
              <w:rPr>
                <w:rFonts w:ascii="宋体" w:hAnsi="宋体"/>
                <w:color w:val="auto"/>
                <w:szCs w:val="21"/>
              </w:rPr>
            </w:pPr>
          </w:p>
        </w:tc>
      </w:tr>
      <w:tr w14:paraId="3BE41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416C3E7">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7778A666">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2AB70FA9">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167A3066">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52A2B0F2">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608023D0">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394C2775">
            <w:pPr>
              <w:spacing w:before="100" w:beforeAutospacing="1" w:after="100" w:afterAutospacing="1"/>
              <w:jc w:val="center"/>
              <w:rPr>
                <w:rFonts w:ascii="宋体" w:hAnsi="宋体"/>
                <w:color w:val="auto"/>
                <w:szCs w:val="21"/>
              </w:rPr>
            </w:pPr>
          </w:p>
        </w:tc>
      </w:tr>
      <w:tr w14:paraId="41A09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E949FF8">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4C47F8F7">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4F16E0C5">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093DF336">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18315959">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4A6A022C">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144F2EF1">
            <w:pPr>
              <w:spacing w:before="100" w:beforeAutospacing="1" w:after="100" w:afterAutospacing="1"/>
              <w:jc w:val="center"/>
              <w:rPr>
                <w:rFonts w:ascii="宋体" w:hAnsi="宋体"/>
                <w:color w:val="auto"/>
                <w:szCs w:val="21"/>
              </w:rPr>
            </w:pPr>
          </w:p>
        </w:tc>
      </w:tr>
      <w:tr w14:paraId="729A1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AD9AFA">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4CA00B06">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03401DB7">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56421DEC">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785CBCB4">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6446AAAA">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570A6F05">
            <w:pPr>
              <w:spacing w:before="100" w:beforeAutospacing="1" w:after="100" w:afterAutospacing="1"/>
              <w:jc w:val="center"/>
              <w:rPr>
                <w:rFonts w:ascii="宋体" w:hAnsi="宋体"/>
                <w:color w:val="auto"/>
                <w:szCs w:val="21"/>
              </w:rPr>
            </w:pPr>
          </w:p>
        </w:tc>
      </w:tr>
      <w:tr w14:paraId="63573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C4FFAFA">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49A4D779">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4D64989F">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35E8D683">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391CF7A0">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33BE0B76">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127EA57A">
            <w:pPr>
              <w:spacing w:before="100" w:beforeAutospacing="1" w:after="100" w:afterAutospacing="1"/>
              <w:jc w:val="center"/>
              <w:rPr>
                <w:rFonts w:ascii="宋体" w:hAnsi="宋体"/>
                <w:color w:val="auto"/>
                <w:szCs w:val="21"/>
              </w:rPr>
            </w:pPr>
          </w:p>
        </w:tc>
      </w:tr>
      <w:tr w14:paraId="13DEB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2AAD03B">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0E5C686F">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200893DC">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2FD0FFAF">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787BDDE4">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075D7656">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31614194">
            <w:pPr>
              <w:spacing w:before="100" w:beforeAutospacing="1" w:after="100" w:afterAutospacing="1"/>
              <w:jc w:val="center"/>
              <w:rPr>
                <w:rFonts w:ascii="宋体" w:hAnsi="宋体"/>
                <w:color w:val="auto"/>
                <w:szCs w:val="21"/>
              </w:rPr>
            </w:pPr>
          </w:p>
        </w:tc>
      </w:tr>
      <w:tr w14:paraId="0D0B8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A726A8F">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14:paraId="0E8AF905">
            <w:pPr>
              <w:spacing w:before="100" w:beforeAutospacing="1" w:after="100" w:afterAutospacing="1"/>
              <w:rPr>
                <w:rFonts w:ascii="宋体" w:hAnsi="宋体"/>
                <w:color w:val="auto"/>
                <w:szCs w:val="21"/>
              </w:rPr>
            </w:pPr>
          </w:p>
        </w:tc>
        <w:tc>
          <w:tcPr>
            <w:tcW w:w="2059" w:type="dxa"/>
            <w:tcBorders>
              <w:tl2br w:val="nil"/>
              <w:tr2bl w:val="nil"/>
            </w:tcBorders>
            <w:vAlign w:val="center"/>
          </w:tcPr>
          <w:p w14:paraId="481D4CBD">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14:paraId="525218A1">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14:paraId="3BE5F5BE">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14:paraId="77604B14">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14:paraId="0B856979">
            <w:pPr>
              <w:spacing w:before="100" w:beforeAutospacing="1" w:after="100" w:afterAutospacing="1"/>
              <w:jc w:val="center"/>
              <w:rPr>
                <w:rFonts w:ascii="宋体" w:hAnsi="宋体"/>
                <w:color w:val="auto"/>
                <w:szCs w:val="21"/>
              </w:rPr>
            </w:pPr>
          </w:p>
        </w:tc>
      </w:tr>
      <w:tr w14:paraId="318B8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232A222F">
            <w:pPr>
              <w:spacing w:before="100" w:beforeAutospacing="1" w:after="100" w:afterAutospacing="1"/>
              <w:jc w:val="center"/>
              <w:rPr>
                <w:rFonts w:ascii="宋体" w:hAnsi="宋体"/>
                <w:color w:val="auto"/>
                <w:szCs w:val="21"/>
              </w:rPr>
            </w:pPr>
            <w:r>
              <w:rPr>
                <w:rFonts w:hint="eastAsia" w:ascii="宋体" w:hAnsi="宋体"/>
                <w:color w:val="auto"/>
                <w:szCs w:val="21"/>
              </w:rPr>
              <w:t>合计总价</w:t>
            </w:r>
          </w:p>
        </w:tc>
        <w:tc>
          <w:tcPr>
            <w:tcW w:w="2154" w:type="dxa"/>
            <w:gridSpan w:val="2"/>
            <w:tcBorders>
              <w:tl2br w:val="nil"/>
              <w:tr2bl w:val="nil"/>
            </w:tcBorders>
            <w:vAlign w:val="center"/>
          </w:tcPr>
          <w:p w14:paraId="3B521E20">
            <w:pPr>
              <w:spacing w:before="100" w:beforeAutospacing="1" w:after="100" w:afterAutospacing="1"/>
              <w:jc w:val="center"/>
              <w:rPr>
                <w:rFonts w:ascii="宋体" w:hAnsi="宋体"/>
                <w:color w:val="auto"/>
                <w:szCs w:val="21"/>
              </w:rPr>
            </w:pPr>
          </w:p>
        </w:tc>
      </w:tr>
    </w:tbl>
    <w:p w14:paraId="4BAD6DB9">
      <w:pPr>
        <w:rPr>
          <w:rFonts w:ascii="宋体" w:hAnsi="宋体" w:cs="宋体"/>
          <w:b/>
          <w:color w:val="auto"/>
          <w:szCs w:val="21"/>
        </w:rPr>
      </w:pPr>
    </w:p>
    <w:p w14:paraId="7BCAE2FC">
      <w:pPr>
        <w:rPr>
          <w:color w:val="auto"/>
        </w:rPr>
      </w:pPr>
    </w:p>
    <w:p w14:paraId="6754DC9E">
      <w:pPr>
        <w:rPr>
          <w:rFonts w:ascii="宋体" w:hAnsi="宋体"/>
          <w:color w:val="auto"/>
          <w:szCs w:val="21"/>
        </w:rPr>
      </w:pPr>
      <w:r>
        <w:rPr>
          <w:rFonts w:hint="eastAsia" w:ascii="宋体" w:hAnsi="宋体"/>
          <w:color w:val="auto"/>
          <w:szCs w:val="21"/>
        </w:rPr>
        <w:t>投标人代表签字：</w:t>
      </w:r>
    </w:p>
    <w:p w14:paraId="6604F710">
      <w:pPr>
        <w:rPr>
          <w:rFonts w:ascii="宋体" w:hAnsi="宋体"/>
          <w:color w:val="auto"/>
          <w:szCs w:val="21"/>
        </w:rPr>
      </w:pPr>
      <w:r>
        <w:rPr>
          <w:rFonts w:hint="eastAsia" w:ascii="宋体" w:hAnsi="宋体"/>
          <w:color w:val="auto"/>
          <w:szCs w:val="21"/>
        </w:rPr>
        <w:t>投标人盖章：</w:t>
      </w:r>
    </w:p>
    <w:p w14:paraId="1ED55944">
      <w:pPr>
        <w:rPr>
          <w:rFonts w:ascii="宋体" w:hAnsi="宋体" w:cs="宋体"/>
          <w:b/>
          <w:color w:val="auto"/>
          <w:szCs w:val="21"/>
        </w:rPr>
      </w:pPr>
      <w:r>
        <w:rPr>
          <w:rFonts w:hint="eastAsia" w:ascii="宋体" w:hAnsi="宋体"/>
          <w:color w:val="auto"/>
          <w:szCs w:val="21"/>
        </w:rPr>
        <w:t>日期：</w:t>
      </w:r>
    </w:p>
    <w:p w14:paraId="706588C1">
      <w:pPr>
        <w:pStyle w:val="39"/>
        <w:rPr>
          <w:rFonts w:ascii="黑体" w:eastAsia="黑体"/>
          <w:color w:val="auto"/>
          <w:sz w:val="32"/>
          <w:szCs w:val="32"/>
        </w:rPr>
      </w:pPr>
    </w:p>
    <w:p w14:paraId="38B05E5F">
      <w:pPr>
        <w:pStyle w:val="39"/>
        <w:rPr>
          <w:rFonts w:ascii="黑体" w:eastAsia="黑体"/>
          <w:color w:val="auto"/>
          <w:sz w:val="32"/>
          <w:szCs w:val="32"/>
        </w:rPr>
      </w:pPr>
    </w:p>
    <w:p w14:paraId="536666ED">
      <w:pPr>
        <w:pStyle w:val="4"/>
        <w:jc w:val="center"/>
        <w:rPr>
          <w:color w:val="auto"/>
        </w:rPr>
      </w:pPr>
      <w:bookmarkStart w:id="215" w:name="_Toc14122"/>
      <w:bookmarkStart w:id="216" w:name="_Toc20974"/>
      <w:r>
        <w:rPr>
          <w:rFonts w:hint="eastAsia"/>
          <w:color w:val="auto"/>
        </w:rPr>
        <w:t>三、小型或微型企业（货物/服务/承担的工程）明细表</w:t>
      </w:r>
      <w:bookmarkEnd w:id="215"/>
      <w:bookmarkEnd w:id="216"/>
    </w:p>
    <w:tbl>
      <w:tblPr>
        <w:tblStyle w:val="30"/>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352AE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13E39C62">
            <w:pPr>
              <w:jc w:val="center"/>
              <w:textAlignment w:val="bottom"/>
              <w:rPr>
                <w:rFonts w:ascii="宋体" w:hAnsi="宋体" w:cs="宋体"/>
                <w:color w:val="auto"/>
                <w:szCs w:val="21"/>
              </w:rPr>
            </w:pPr>
            <w:r>
              <w:rPr>
                <w:rFonts w:hint="eastAsia" w:ascii="宋体" w:hAnsi="宋体" w:cs="宋体"/>
                <w:color w:val="auto"/>
                <w:szCs w:val="21"/>
              </w:rPr>
              <w:t>序号</w:t>
            </w:r>
          </w:p>
        </w:tc>
        <w:tc>
          <w:tcPr>
            <w:tcW w:w="1587" w:type="dxa"/>
            <w:tcBorders>
              <w:tl2br w:val="nil"/>
              <w:tr2bl w:val="nil"/>
            </w:tcBorders>
            <w:vAlign w:val="center"/>
          </w:tcPr>
          <w:p w14:paraId="0B134BFC">
            <w:pPr>
              <w:jc w:val="center"/>
              <w:textAlignment w:val="bottom"/>
              <w:rPr>
                <w:rFonts w:ascii="宋体" w:hAnsi="宋体" w:cs="宋体"/>
                <w:color w:val="auto"/>
                <w:szCs w:val="21"/>
              </w:rPr>
            </w:pPr>
            <w:r>
              <w:rPr>
                <w:rFonts w:hint="eastAsia" w:ascii="宋体" w:hAnsi="宋体" w:cs="宋体"/>
                <w:color w:val="auto"/>
                <w:szCs w:val="21"/>
              </w:rPr>
              <w:t>货物名称</w:t>
            </w:r>
          </w:p>
        </w:tc>
        <w:tc>
          <w:tcPr>
            <w:tcW w:w="1053" w:type="dxa"/>
            <w:tcBorders>
              <w:tl2br w:val="nil"/>
              <w:tr2bl w:val="nil"/>
            </w:tcBorders>
            <w:vAlign w:val="center"/>
          </w:tcPr>
          <w:p w14:paraId="30E0ABB6">
            <w:pPr>
              <w:ind w:hanging="148"/>
              <w:jc w:val="center"/>
              <w:textAlignment w:val="bottom"/>
              <w:rPr>
                <w:rFonts w:ascii="宋体" w:hAnsi="宋体" w:cs="宋体"/>
                <w:color w:val="auto"/>
                <w:szCs w:val="21"/>
              </w:rPr>
            </w:pPr>
            <w:r>
              <w:rPr>
                <w:rFonts w:hint="eastAsia" w:ascii="宋体" w:hAnsi="宋体" w:cs="宋体"/>
                <w:color w:val="auto"/>
                <w:szCs w:val="21"/>
              </w:rPr>
              <w:t>品牌</w:t>
            </w:r>
          </w:p>
        </w:tc>
        <w:tc>
          <w:tcPr>
            <w:tcW w:w="1080" w:type="dxa"/>
            <w:tcBorders>
              <w:tl2br w:val="nil"/>
              <w:tr2bl w:val="nil"/>
            </w:tcBorders>
            <w:vAlign w:val="center"/>
          </w:tcPr>
          <w:p w14:paraId="75758F57">
            <w:pPr>
              <w:jc w:val="center"/>
              <w:textAlignment w:val="bottom"/>
              <w:rPr>
                <w:rFonts w:ascii="宋体" w:hAnsi="宋体" w:cs="宋体"/>
                <w:color w:val="auto"/>
                <w:szCs w:val="21"/>
              </w:rPr>
            </w:pPr>
            <w:r>
              <w:rPr>
                <w:rFonts w:hint="eastAsia" w:ascii="宋体" w:hAnsi="宋体" w:cs="宋体"/>
                <w:color w:val="auto"/>
                <w:szCs w:val="21"/>
              </w:rPr>
              <w:t>规格型号</w:t>
            </w:r>
          </w:p>
        </w:tc>
        <w:tc>
          <w:tcPr>
            <w:tcW w:w="850" w:type="dxa"/>
            <w:tcBorders>
              <w:tl2br w:val="nil"/>
              <w:tr2bl w:val="nil"/>
            </w:tcBorders>
            <w:vAlign w:val="center"/>
          </w:tcPr>
          <w:p w14:paraId="1D7C6C9E">
            <w:pPr>
              <w:jc w:val="center"/>
              <w:textAlignment w:val="bottom"/>
              <w:rPr>
                <w:rFonts w:ascii="宋体" w:hAnsi="宋体" w:cs="宋体"/>
                <w:color w:val="auto"/>
                <w:szCs w:val="21"/>
              </w:rPr>
            </w:pPr>
            <w:r>
              <w:rPr>
                <w:rFonts w:hint="eastAsia" w:ascii="宋体" w:hAnsi="宋体" w:cs="宋体"/>
                <w:color w:val="auto"/>
                <w:szCs w:val="21"/>
              </w:rPr>
              <w:t>制造商</w:t>
            </w:r>
          </w:p>
        </w:tc>
        <w:tc>
          <w:tcPr>
            <w:tcW w:w="767" w:type="dxa"/>
            <w:tcBorders>
              <w:tl2br w:val="nil"/>
              <w:tr2bl w:val="nil"/>
            </w:tcBorders>
            <w:vAlign w:val="center"/>
          </w:tcPr>
          <w:p w14:paraId="75C3F790">
            <w:pPr>
              <w:jc w:val="center"/>
              <w:textAlignment w:val="bottom"/>
              <w:rPr>
                <w:rFonts w:ascii="宋体" w:hAnsi="宋体" w:cs="宋体"/>
                <w:color w:val="auto"/>
                <w:szCs w:val="21"/>
              </w:rPr>
            </w:pPr>
            <w:r>
              <w:rPr>
                <w:rFonts w:hint="eastAsia" w:ascii="宋体" w:hAnsi="宋体" w:cs="宋体"/>
                <w:color w:val="auto"/>
                <w:szCs w:val="21"/>
              </w:rPr>
              <w:t>数量</w:t>
            </w:r>
          </w:p>
        </w:tc>
        <w:tc>
          <w:tcPr>
            <w:tcW w:w="767" w:type="dxa"/>
            <w:tcBorders>
              <w:tl2br w:val="nil"/>
              <w:tr2bl w:val="nil"/>
            </w:tcBorders>
            <w:vAlign w:val="center"/>
          </w:tcPr>
          <w:p w14:paraId="1845567A">
            <w:pPr>
              <w:jc w:val="center"/>
              <w:textAlignment w:val="bottom"/>
              <w:rPr>
                <w:rFonts w:ascii="宋体" w:hAnsi="宋体" w:cs="宋体"/>
                <w:color w:val="auto"/>
                <w:szCs w:val="21"/>
              </w:rPr>
            </w:pPr>
            <w:r>
              <w:rPr>
                <w:rFonts w:hint="eastAsia" w:ascii="宋体" w:hAnsi="宋体" w:cs="宋体"/>
                <w:color w:val="auto"/>
                <w:szCs w:val="21"/>
              </w:rPr>
              <w:t>单价</w:t>
            </w:r>
          </w:p>
        </w:tc>
        <w:tc>
          <w:tcPr>
            <w:tcW w:w="767" w:type="dxa"/>
            <w:tcBorders>
              <w:tl2br w:val="nil"/>
              <w:tr2bl w:val="nil"/>
            </w:tcBorders>
            <w:vAlign w:val="center"/>
          </w:tcPr>
          <w:p w14:paraId="59C6DC42">
            <w:pPr>
              <w:jc w:val="center"/>
              <w:textAlignment w:val="bottom"/>
              <w:rPr>
                <w:rFonts w:ascii="宋体" w:hAnsi="宋体" w:cs="宋体"/>
                <w:color w:val="auto"/>
                <w:szCs w:val="21"/>
              </w:rPr>
            </w:pPr>
            <w:r>
              <w:rPr>
                <w:rFonts w:hint="eastAsia" w:ascii="宋体" w:hAnsi="宋体" w:cs="宋体"/>
                <w:color w:val="auto"/>
                <w:szCs w:val="21"/>
              </w:rPr>
              <w:t>总价</w:t>
            </w:r>
          </w:p>
        </w:tc>
        <w:tc>
          <w:tcPr>
            <w:tcW w:w="769" w:type="dxa"/>
            <w:tcBorders>
              <w:tl2br w:val="nil"/>
              <w:tr2bl w:val="nil"/>
            </w:tcBorders>
            <w:vAlign w:val="center"/>
          </w:tcPr>
          <w:p w14:paraId="3D6F9B85">
            <w:pPr>
              <w:jc w:val="center"/>
              <w:textAlignment w:val="bottom"/>
              <w:rPr>
                <w:rFonts w:ascii="宋体" w:hAnsi="宋体" w:cs="宋体"/>
                <w:color w:val="auto"/>
                <w:szCs w:val="21"/>
              </w:rPr>
            </w:pPr>
            <w:r>
              <w:rPr>
                <w:rFonts w:hint="eastAsia" w:ascii="宋体" w:hAnsi="宋体" w:cs="宋体"/>
                <w:color w:val="auto"/>
                <w:szCs w:val="21"/>
              </w:rPr>
              <w:t>备注</w:t>
            </w:r>
          </w:p>
        </w:tc>
      </w:tr>
      <w:tr w14:paraId="2F171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3A7D231">
            <w:pPr>
              <w:jc w:val="center"/>
              <w:textAlignment w:val="bottom"/>
              <w:rPr>
                <w:rFonts w:ascii="宋体" w:hAnsi="宋体" w:cs="宋体"/>
                <w:color w:val="auto"/>
                <w:szCs w:val="21"/>
              </w:rPr>
            </w:pPr>
          </w:p>
        </w:tc>
        <w:tc>
          <w:tcPr>
            <w:tcW w:w="1587" w:type="dxa"/>
            <w:tcBorders>
              <w:tl2br w:val="nil"/>
              <w:tr2bl w:val="nil"/>
            </w:tcBorders>
            <w:vAlign w:val="center"/>
          </w:tcPr>
          <w:p w14:paraId="714A53E9">
            <w:pPr>
              <w:jc w:val="center"/>
              <w:textAlignment w:val="bottom"/>
              <w:rPr>
                <w:rFonts w:ascii="宋体" w:hAnsi="宋体" w:cs="宋体"/>
                <w:color w:val="auto"/>
                <w:szCs w:val="21"/>
              </w:rPr>
            </w:pPr>
          </w:p>
        </w:tc>
        <w:tc>
          <w:tcPr>
            <w:tcW w:w="1053" w:type="dxa"/>
            <w:tcBorders>
              <w:tl2br w:val="nil"/>
              <w:tr2bl w:val="nil"/>
            </w:tcBorders>
            <w:vAlign w:val="center"/>
          </w:tcPr>
          <w:p w14:paraId="4ED7F8F6">
            <w:pPr>
              <w:jc w:val="center"/>
              <w:textAlignment w:val="bottom"/>
              <w:rPr>
                <w:rFonts w:ascii="宋体" w:hAnsi="宋体" w:cs="宋体"/>
                <w:color w:val="auto"/>
                <w:szCs w:val="21"/>
              </w:rPr>
            </w:pPr>
          </w:p>
        </w:tc>
        <w:tc>
          <w:tcPr>
            <w:tcW w:w="1080" w:type="dxa"/>
            <w:tcBorders>
              <w:tl2br w:val="nil"/>
              <w:tr2bl w:val="nil"/>
            </w:tcBorders>
            <w:vAlign w:val="center"/>
          </w:tcPr>
          <w:p w14:paraId="718C9CA7">
            <w:pPr>
              <w:jc w:val="center"/>
              <w:textAlignment w:val="bottom"/>
              <w:rPr>
                <w:rFonts w:ascii="宋体" w:hAnsi="宋体" w:cs="宋体"/>
                <w:color w:val="auto"/>
                <w:szCs w:val="21"/>
              </w:rPr>
            </w:pPr>
          </w:p>
        </w:tc>
        <w:tc>
          <w:tcPr>
            <w:tcW w:w="850" w:type="dxa"/>
            <w:tcBorders>
              <w:tl2br w:val="nil"/>
              <w:tr2bl w:val="nil"/>
            </w:tcBorders>
            <w:vAlign w:val="center"/>
          </w:tcPr>
          <w:p w14:paraId="3A300DDE">
            <w:pPr>
              <w:jc w:val="center"/>
              <w:textAlignment w:val="bottom"/>
              <w:rPr>
                <w:rFonts w:ascii="宋体" w:hAnsi="宋体" w:cs="宋体"/>
                <w:color w:val="auto"/>
                <w:szCs w:val="21"/>
              </w:rPr>
            </w:pPr>
          </w:p>
        </w:tc>
        <w:tc>
          <w:tcPr>
            <w:tcW w:w="767" w:type="dxa"/>
            <w:tcBorders>
              <w:tl2br w:val="nil"/>
              <w:tr2bl w:val="nil"/>
            </w:tcBorders>
            <w:vAlign w:val="center"/>
          </w:tcPr>
          <w:p w14:paraId="15E9C2FD">
            <w:pPr>
              <w:jc w:val="center"/>
              <w:textAlignment w:val="bottom"/>
              <w:rPr>
                <w:rFonts w:ascii="宋体" w:hAnsi="宋体" w:cs="宋体"/>
                <w:color w:val="auto"/>
                <w:szCs w:val="21"/>
              </w:rPr>
            </w:pPr>
          </w:p>
        </w:tc>
        <w:tc>
          <w:tcPr>
            <w:tcW w:w="767" w:type="dxa"/>
            <w:tcBorders>
              <w:tl2br w:val="nil"/>
              <w:tr2bl w:val="nil"/>
            </w:tcBorders>
            <w:vAlign w:val="center"/>
          </w:tcPr>
          <w:p w14:paraId="04B9CBEA">
            <w:pPr>
              <w:jc w:val="center"/>
              <w:textAlignment w:val="bottom"/>
              <w:rPr>
                <w:rFonts w:ascii="宋体" w:hAnsi="宋体" w:cs="宋体"/>
                <w:color w:val="auto"/>
                <w:szCs w:val="21"/>
              </w:rPr>
            </w:pPr>
          </w:p>
        </w:tc>
        <w:tc>
          <w:tcPr>
            <w:tcW w:w="767" w:type="dxa"/>
            <w:tcBorders>
              <w:tl2br w:val="nil"/>
              <w:tr2bl w:val="nil"/>
            </w:tcBorders>
            <w:vAlign w:val="center"/>
          </w:tcPr>
          <w:p w14:paraId="40EEC6B3">
            <w:pPr>
              <w:jc w:val="center"/>
              <w:textAlignment w:val="bottom"/>
              <w:rPr>
                <w:rFonts w:ascii="宋体" w:hAnsi="宋体" w:cs="宋体"/>
                <w:color w:val="auto"/>
                <w:szCs w:val="21"/>
              </w:rPr>
            </w:pPr>
          </w:p>
        </w:tc>
        <w:tc>
          <w:tcPr>
            <w:tcW w:w="769" w:type="dxa"/>
            <w:tcBorders>
              <w:tl2br w:val="nil"/>
              <w:tr2bl w:val="nil"/>
            </w:tcBorders>
            <w:vAlign w:val="center"/>
          </w:tcPr>
          <w:p w14:paraId="322CED2B">
            <w:pPr>
              <w:jc w:val="center"/>
              <w:textAlignment w:val="bottom"/>
              <w:rPr>
                <w:rFonts w:ascii="宋体" w:hAnsi="宋体" w:cs="宋体"/>
                <w:color w:val="auto"/>
                <w:szCs w:val="21"/>
              </w:rPr>
            </w:pPr>
          </w:p>
        </w:tc>
      </w:tr>
      <w:tr w14:paraId="0C41F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A509E4F">
            <w:pPr>
              <w:jc w:val="center"/>
              <w:textAlignment w:val="bottom"/>
              <w:rPr>
                <w:rFonts w:ascii="宋体" w:hAnsi="宋体" w:cs="宋体"/>
                <w:color w:val="auto"/>
                <w:szCs w:val="21"/>
              </w:rPr>
            </w:pPr>
          </w:p>
        </w:tc>
        <w:tc>
          <w:tcPr>
            <w:tcW w:w="1587" w:type="dxa"/>
            <w:tcBorders>
              <w:tl2br w:val="nil"/>
              <w:tr2bl w:val="nil"/>
            </w:tcBorders>
            <w:vAlign w:val="center"/>
          </w:tcPr>
          <w:p w14:paraId="4D9D4C0C">
            <w:pPr>
              <w:jc w:val="center"/>
              <w:textAlignment w:val="bottom"/>
              <w:rPr>
                <w:rFonts w:ascii="宋体" w:hAnsi="宋体" w:cs="宋体"/>
                <w:color w:val="auto"/>
                <w:szCs w:val="21"/>
              </w:rPr>
            </w:pPr>
          </w:p>
        </w:tc>
        <w:tc>
          <w:tcPr>
            <w:tcW w:w="1053" w:type="dxa"/>
            <w:tcBorders>
              <w:tl2br w:val="nil"/>
              <w:tr2bl w:val="nil"/>
            </w:tcBorders>
            <w:vAlign w:val="center"/>
          </w:tcPr>
          <w:p w14:paraId="4EC3DB52">
            <w:pPr>
              <w:jc w:val="center"/>
              <w:textAlignment w:val="bottom"/>
              <w:rPr>
                <w:rFonts w:ascii="宋体" w:hAnsi="宋体" w:cs="宋体"/>
                <w:color w:val="auto"/>
                <w:szCs w:val="21"/>
              </w:rPr>
            </w:pPr>
          </w:p>
        </w:tc>
        <w:tc>
          <w:tcPr>
            <w:tcW w:w="1080" w:type="dxa"/>
            <w:tcBorders>
              <w:tl2br w:val="nil"/>
              <w:tr2bl w:val="nil"/>
            </w:tcBorders>
            <w:vAlign w:val="center"/>
          </w:tcPr>
          <w:p w14:paraId="4B001EDC">
            <w:pPr>
              <w:jc w:val="center"/>
              <w:textAlignment w:val="bottom"/>
              <w:rPr>
                <w:rFonts w:ascii="宋体" w:hAnsi="宋体" w:cs="宋体"/>
                <w:color w:val="auto"/>
                <w:szCs w:val="21"/>
              </w:rPr>
            </w:pPr>
          </w:p>
        </w:tc>
        <w:tc>
          <w:tcPr>
            <w:tcW w:w="850" w:type="dxa"/>
            <w:tcBorders>
              <w:tl2br w:val="nil"/>
              <w:tr2bl w:val="nil"/>
            </w:tcBorders>
            <w:vAlign w:val="center"/>
          </w:tcPr>
          <w:p w14:paraId="711A8365">
            <w:pPr>
              <w:jc w:val="center"/>
              <w:textAlignment w:val="bottom"/>
              <w:rPr>
                <w:rFonts w:ascii="宋体" w:hAnsi="宋体" w:cs="宋体"/>
                <w:color w:val="auto"/>
                <w:szCs w:val="21"/>
              </w:rPr>
            </w:pPr>
          </w:p>
        </w:tc>
        <w:tc>
          <w:tcPr>
            <w:tcW w:w="767" w:type="dxa"/>
            <w:tcBorders>
              <w:tl2br w:val="nil"/>
              <w:tr2bl w:val="nil"/>
            </w:tcBorders>
            <w:vAlign w:val="center"/>
          </w:tcPr>
          <w:p w14:paraId="3A149937">
            <w:pPr>
              <w:jc w:val="center"/>
              <w:textAlignment w:val="bottom"/>
              <w:rPr>
                <w:rFonts w:ascii="宋体" w:hAnsi="宋体" w:cs="宋体"/>
                <w:color w:val="auto"/>
                <w:szCs w:val="21"/>
              </w:rPr>
            </w:pPr>
          </w:p>
        </w:tc>
        <w:tc>
          <w:tcPr>
            <w:tcW w:w="767" w:type="dxa"/>
            <w:tcBorders>
              <w:tl2br w:val="nil"/>
              <w:tr2bl w:val="nil"/>
            </w:tcBorders>
            <w:vAlign w:val="center"/>
          </w:tcPr>
          <w:p w14:paraId="1151142D">
            <w:pPr>
              <w:jc w:val="center"/>
              <w:textAlignment w:val="bottom"/>
              <w:rPr>
                <w:rFonts w:ascii="宋体" w:hAnsi="宋体" w:cs="宋体"/>
                <w:color w:val="auto"/>
                <w:szCs w:val="21"/>
              </w:rPr>
            </w:pPr>
          </w:p>
        </w:tc>
        <w:tc>
          <w:tcPr>
            <w:tcW w:w="767" w:type="dxa"/>
            <w:tcBorders>
              <w:tl2br w:val="nil"/>
              <w:tr2bl w:val="nil"/>
            </w:tcBorders>
            <w:vAlign w:val="center"/>
          </w:tcPr>
          <w:p w14:paraId="48724798">
            <w:pPr>
              <w:jc w:val="center"/>
              <w:textAlignment w:val="bottom"/>
              <w:rPr>
                <w:rFonts w:ascii="宋体" w:hAnsi="宋体" w:cs="宋体"/>
                <w:color w:val="auto"/>
                <w:szCs w:val="21"/>
              </w:rPr>
            </w:pPr>
          </w:p>
        </w:tc>
        <w:tc>
          <w:tcPr>
            <w:tcW w:w="769" w:type="dxa"/>
            <w:tcBorders>
              <w:tl2br w:val="nil"/>
              <w:tr2bl w:val="nil"/>
            </w:tcBorders>
            <w:vAlign w:val="center"/>
          </w:tcPr>
          <w:p w14:paraId="4FFA2260">
            <w:pPr>
              <w:jc w:val="center"/>
              <w:textAlignment w:val="bottom"/>
              <w:rPr>
                <w:rFonts w:ascii="宋体" w:hAnsi="宋体" w:cs="宋体"/>
                <w:color w:val="auto"/>
                <w:szCs w:val="21"/>
              </w:rPr>
            </w:pPr>
          </w:p>
        </w:tc>
      </w:tr>
      <w:tr w14:paraId="15510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B911990">
            <w:pPr>
              <w:jc w:val="center"/>
              <w:textAlignment w:val="bottom"/>
              <w:rPr>
                <w:rFonts w:ascii="宋体" w:hAnsi="宋体" w:cs="宋体"/>
                <w:color w:val="auto"/>
                <w:szCs w:val="21"/>
              </w:rPr>
            </w:pPr>
          </w:p>
        </w:tc>
        <w:tc>
          <w:tcPr>
            <w:tcW w:w="1587" w:type="dxa"/>
            <w:tcBorders>
              <w:tl2br w:val="nil"/>
              <w:tr2bl w:val="nil"/>
            </w:tcBorders>
            <w:vAlign w:val="center"/>
          </w:tcPr>
          <w:p w14:paraId="5178CE45">
            <w:pPr>
              <w:jc w:val="center"/>
              <w:textAlignment w:val="bottom"/>
              <w:rPr>
                <w:rFonts w:ascii="宋体" w:hAnsi="宋体" w:cs="宋体"/>
                <w:color w:val="auto"/>
                <w:szCs w:val="21"/>
              </w:rPr>
            </w:pPr>
          </w:p>
        </w:tc>
        <w:tc>
          <w:tcPr>
            <w:tcW w:w="1053" w:type="dxa"/>
            <w:tcBorders>
              <w:tl2br w:val="nil"/>
              <w:tr2bl w:val="nil"/>
            </w:tcBorders>
            <w:vAlign w:val="center"/>
          </w:tcPr>
          <w:p w14:paraId="04499CD4">
            <w:pPr>
              <w:jc w:val="center"/>
              <w:textAlignment w:val="bottom"/>
              <w:rPr>
                <w:rFonts w:ascii="宋体" w:hAnsi="宋体" w:cs="宋体"/>
                <w:color w:val="auto"/>
                <w:szCs w:val="21"/>
              </w:rPr>
            </w:pPr>
          </w:p>
        </w:tc>
        <w:tc>
          <w:tcPr>
            <w:tcW w:w="1080" w:type="dxa"/>
            <w:tcBorders>
              <w:tl2br w:val="nil"/>
              <w:tr2bl w:val="nil"/>
            </w:tcBorders>
            <w:vAlign w:val="center"/>
          </w:tcPr>
          <w:p w14:paraId="17B3A3FC">
            <w:pPr>
              <w:jc w:val="center"/>
              <w:textAlignment w:val="bottom"/>
              <w:rPr>
                <w:rFonts w:ascii="宋体" w:hAnsi="宋体" w:cs="宋体"/>
                <w:color w:val="auto"/>
                <w:szCs w:val="21"/>
              </w:rPr>
            </w:pPr>
          </w:p>
        </w:tc>
        <w:tc>
          <w:tcPr>
            <w:tcW w:w="850" w:type="dxa"/>
            <w:tcBorders>
              <w:tl2br w:val="nil"/>
              <w:tr2bl w:val="nil"/>
            </w:tcBorders>
            <w:vAlign w:val="center"/>
          </w:tcPr>
          <w:p w14:paraId="734B9E78">
            <w:pPr>
              <w:jc w:val="center"/>
              <w:textAlignment w:val="bottom"/>
              <w:rPr>
                <w:rFonts w:ascii="宋体" w:hAnsi="宋体" w:cs="宋体"/>
                <w:color w:val="auto"/>
                <w:szCs w:val="21"/>
              </w:rPr>
            </w:pPr>
          </w:p>
        </w:tc>
        <w:tc>
          <w:tcPr>
            <w:tcW w:w="767" w:type="dxa"/>
            <w:tcBorders>
              <w:tl2br w:val="nil"/>
              <w:tr2bl w:val="nil"/>
            </w:tcBorders>
            <w:vAlign w:val="center"/>
          </w:tcPr>
          <w:p w14:paraId="66B3424C">
            <w:pPr>
              <w:jc w:val="center"/>
              <w:textAlignment w:val="bottom"/>
              <w:rPr>
                <w:rFonts w:ascii="宋体" w:hAnsi="宋体" w:cs="宋体"/>
                <w:color w:val="auto"/>
                <w:szCs w:val="21"/>
              </w:rPr>
            </w:pPr>
          </w:p>
        </w:tc>
        <w:tc>
          <w:tcPr>
            <w:tcW w:w="767" w:type="dxa"/>
            <w:tcBorders>
              <w:tl2br w:val="nil"/>
              <w:tr2bl w:val="nil"/>
            </w:tcBorders>
            <w:vAlign w:val="center"/>
          </w:tcPr>
          <w:p w14:paraId="7D3395A8">
            <w:pPr>
              <w:jc w:val="center"/>
              <w:textAlignment w:val="bottom"/>
              <w:rPr>
                <w:rFonts w:ascii="宋体" w:hAnsi="宋体" w:cs="宋体"/>
                <w:color w:val="auto"/>
                <w:szCs w:val="21"/>
              </w:rPr>
            </w:pPr>
          </w:p>
        </w:tc>
        <w:tc>
          <w:tcPr>
            <w:tcW w:w="767" w:type="dxa"/>
            <w:tcBorders>
              <w:tl2br w:val="nil"/>
              <w:tr2bl w:val="nil"/>
            </w:tcBorders>
            <w:vAlign w:val="center"/>
          </w:tcPr>
          <w:p w14:paraId="20F259BE">
            <w:pPr>
              <w:jc w:val="center"/>
              <w:textAlignment w:val="bottom"/>
              <w:rPr>
                <w:rFonts w:ascii="宋体" w:hAnsi="宋体" w:cs="宋体"/>
                <w:color w:val="auto"/>
                <w:szCs w:val="21"/>
              </w:rPr>
            </w:pPr>
          </w:p>
        </w:tc>
        <w:tc>
          <w:tcPr>
            <w:tcW w:w="769" w:type="dxa"/>
            <w:tcBorders>
              <w:tl2br w:val="nil"/>
              <w:tr2bl w:val="nil"/>
            </w:tcBorders>
            <w:vAlign w:val="center"/>
          </w:tcPr>
          <w:p w14:paraId="145CF9D0">
            <w:pPr>
              <w:jc w:val="center"/>
              <w:textAlignment w:val="bottom"/>
              <w:rPr>
                <w:rFonts w:ascii="宋体" w:hAnsi="宋体" w:cs="宋体"/>
                <w:color w:val="auto"/>
                <w:szCs w:val="21"/>
              </w:rPr>
            </w:pPr>
          </w:p>
        </w:tc>
      </w:tr>
      <w:tr w14:paraId="308DC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EC273E2">
            <w:pPr>
              <w:jc w:val="center"/>
              <w:textAlignment w:val="bottom"/>
              <w:rPr>
                <w:rFonts w:ascii="宋体" w:hAnsi="宋体" w:cs="宋体"/>
                <w:color w:val="auto"/>
                <w:szCs w:val="21"/>
              </w:rPr>
            </w:pPr>
          </w:p>
        </w:tc>
        <w:tc>
          <w:tcPr>
            <w:tcW w:w="1587" w:type="dxa"/>
            <w:tcBorders>
              <w:tl2br w:val="nil"/>
              <w:tr2bl w:val="nil"/>
            </w:tcBorders>
            <w:vAlign w:val="center"/>
          </w:tcPr>
          <w:p w14:paraId="60E35891">
            <w:pPr>
              <w:jc w:val="center"/>
              <w:textAlignment w:val="bottom"/>
              <w:rPr>
                <w:rFonts w:ascii="宋体" w:hAnsi="宋体" w:cs="宋体"/>
                <w:color w:val="auto"/>
                <w:szCs w:val="21"/>
              </w:rPr>
            </w:pPr>
          </w:p>
        </w:tc>
        <w:tc>
          <w:tcPr>
            <w:tcW w:w="1053" w:type="dxa"/>
            <w:tcBorders>
              <w:tl2br w:val="nil"/>
              <w:tr2bl w:val="nil"/>
            </w:tcBorders>
            <w:vAlign w:val="center"/>
          </w:tcPr>
          <w:p w14:paraId="134E7D2A">
            <w:pPr>
              <w:jc w:val="center"/>
              <w:textAlignment w:val="bottom"/>
              <w:rPr>
                <w:rFonts w:ascii="宋体" w:hAnsi="宋体" w:cs="宋体"/>
                <w:color w:val="auto"/>
                <w:szCs w:val="21"/>
              </w:rPr>
            </w:pPr>
          </w:p>
        </w:tc>
        <w:tc>
          <w:tcPr>
            <w:tcW w:w="1080" w:type="dxa"/>
            <w:tcBorders>
              <w:tl2br w:val="nil"/>
              <w:tr2bl w:val="nil"/>
            </w:tcBorders>
            <w:vAlign w:val="center"/>
          </w:tcPr>
          <w:p w14:paraId="3501085A">
            <w:pPr>
              <w:jc w:val="center"/>
              <w:textAlignment w:val="bottom"/>
              <w:rPr>
                <w:rFonts w:ascii="宋体" w:hAnsi="宋体" w:cs="宋体"/>
                <w:color w:val="auto"/>
                <w:szCs w:val="21"/>
              </w:rPr>
            </w:pPr>
          </w:p>
        </w:tc>
        <w:tc>
          <w:tcPr>
            <w:tcW w:w="850" w:type="dxa"/>
            <w:tcBorders>
              <w:tl2br w:val="nil"/>
              <w:tr2bl w:val="nil"/>
            </w:tcBorders>
            <w:vAlign w:val="center"/>
          </w:tcPr>
          <w:p w14:paraId="1CF4C1C3">
            <w:pPr>
              <w:jc w:val="center"/>
              <w:textAlignment w:val="bottom"/>
              <w:rPr>
                <w:rFonts w:ascii="宋体" w:hAnsi="宋体" w:cs="宋体"/>
                <w:color w:val="auto"/>
                <w:szCs w:val="21"/>
              </w:rPr>
            </w:pPr>
          </w:p>
        </w:tc>
        <w:tc>
          <w:tcPr>
            <w:tcW w:w="767" w:type="dxa"/>
            <w:tcBorders>
              <w:tl2br w:val="nil"/>
              <w:tr2bl w:val="nil"/>
            </w:tcBorders>
            <w:vAlign w:val="center"/>
          </w:tcPr>
          <w:p w14:paraId="3BC1A342">
            <w:pPr>
              <w:jc w:val="center"/>
              <w:textAlignment w:val="bottom"/>
              <w:rPr>
                <w:rFonts w:ascii="宋体" w:hAnsi="宋体" w:cs="宋体"/>
                <w:color w:val="auto"/>
                <w:szCs w:val="21"/>
              </w:rPr>
            </w:pPr>
          </w:p>
        </w:tc>
        <w:tc>
          <w:tcPr>
            <w:tcW w:w="767" w:type="dxa"/>
            <w:tcBorders>
              <w:tl2br w:val="nil"/>
              <w:tr2bl w:val="nil"/>
            </w:tcBorders>
            <w:vAlign w:val="center"/>
          </w:tcPr>
          <w:p w14:paraId="055A0A94">
            <w:pPr>
              <w:jc w:val="center"/>
              <w:textAlignment w:val="bottom"/>
              <w:rPr>
                <w:rFonts w:ascii="宋体" w:hAnsi="宋体" w:cs="宋体"/>
                <w:color w:val="auto"/>
                <w:szCs w:val="21"/>
              </w:rPr>
            </w:pPr>
          </w:p>
        </w:tc>
        <w:tc>
          <w:tcPr>
            <w:tcW w:w="767" w:type="dxa"/>
            <w:tcBorders>
              <w:tl2br w:val="nil"/>
              <w:tr2bl w:val="nil"/>
            </w:tcBorders>
            <w:vAlign w:val="center"/>
          </w:tcPr>
          <w:p w14:paraId="227E3DF2">
            <w:pPr>
              <w:jc w:val="center"/>
              <w:textAlignment w:val="bottom"/>
              <w:rPr>
                <w:rFonts w:ascii="宋体" w:hAnsi="宋体" w:cs="宋体"/>
                <w:color w:val="auto"/>
                <w:szCs w:val="21"/>
              </w:rPr>
            </w:pPr>
          </w:p>
        </w:tc>
        <w:tc>
          <w:tcPr>
            <w:tcW w:w="769" w:type="dxa"/>
            <w:tcBorders>
              <w:tl2br w:val="nil"/>
              <w:tr2bl w:val="nil"/>
            </w:tcBorders>
            <w:vAlign w:val="center"/>
          </w:tcPr>
          <w:p w14:paraId="71925424">
            <w:pPr>
              <w:jc w:val="center"/>
              <w:textAlignment w:val="bottom"/>
              <w:rPr>
                <w:rFonts w:ascii="宋体" w:hAnsi="宋体" w:cs="宋体"/>
                <w:color w:val="auto"/>
                <w:szCs w:val="21"/>
              </w:rPr>
            </w:pPr>
          </w:p>
        </w:tc>
      </w:tr>
      <w:tr w14:paraId="7583D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EA1F476">
            <w:pPr>
              <w:jc w:val="center"/>
              <w:textAlignment w:val="bottom"/>
              <w:rPr>
                <w:rFonts w:ascii="宋体" w:hAnsi="宋体" w:cs="宋体"/>
                <w:color w:val="auto"/>
                <w:szCs w:val="21"/>
              </w:rPr>
            </w:pPr>
          </w:p>
        </w:tc>
        <w:tc>
          <w:tcPr>
            <w:tcW w:w="1587" w:type="dxa"/>
            <w:tcBorders>
              <w:tl2br w:val="nil"/>
              <w:tr2bl w:val="nil"/>
            </w:tcBorders>
            <w:vAlign w:val="center"/>
          </w:tcPr>
          <w:p w14:paraId="6BFAEC06">
            <w:pPr>
              <w:jc w:val="center"/>
              <w:textAlignment w:val="bottom"/>
              <w:rPr>
                <w:rFonts w:ascii="宋体" w:hAnsi="宋体" w:cs="宋体"/>
                <w:color w:val="auto"/>
                <w:szCs w:val="21"/>
              </w:rPr>
            </w:pPr>
          </w:p>
        </w:tc>
        <w:tc>
          <w:tcPr>
            <w:tcW w:w="1053" w:type="dxa"/>
            <w:tcBorders>
              <w:tl2br w:val="nil"/>
              <w:tr2bl w:val="nil"/>
            </w:tcBorders>
            <w:vAlign w:val="center"/>
          </w:tcPr>
          <w:p w14:paraId="3D407E9F">
            <w:pPr>
              <w:jc w:val="center"/>
              <w:textAlignment w:val="bottom"/>
              <w:rPr>
                <w:rFonts w:ascii="宋体" w:hAnsi="宋体" w:cs="宋体"/>
                <w:color w:val="auto"/>
                <w:szCs w:val="21"/>
              </w:rPr>
            </w:pPr>
          </w:p>
        </w:tc>
        <w:tc>
          <w:tcPr>
            <w:tcW w:w="1080" w:type="dxa"/>
            <w:tcBorders>
              <w:tl2br w:val="nil"/>
              <w:tr2bl w:val="nil"/>
            </w:tcBorders>
            <w:vAlign w:val="center"/>
          </w:tcPr>
          <w:p w14:paraId="375DEF5A">
            <w:pPr>
              <w:jc w:val="center"/>
              <w:textAlignment w:val="bottom"/>
              <w:rPr>
                <w:rFonts w:ascii="宋体" w:hAnsi="宋体" w:cs="宋体"/>
                <w:color w:val="auto"/>
                <w:szCs w:val="21"/>
              </w:rPr>
            </w:pPr>
          </w:p>
        </w:tc>
        <w:tc>
          <w:tcPr>
            <w:tcW w:w="850" w:type="dxa"/>
            <w:tcBorders>
              <w:tl2br w:val="nil"/>
              <w:tr2bl w:val="nil"/>
            </w:tcBorders>
            <w:vAlign w:val="center"/>
          </w:tcPr>
          <w:p w14:paraId="3FC139D5">
            <w:pPr>
              <w:jc w:val="center"/>
              <w:textAlignment w:val="bottom"/>
              <w:rPr>
                <w:rFonts w:ascii="宋体" w:hAnsi="宋体" w:cs="宋体"/>
                <w:color w:val="auto"/>
                <w:szCs w:val="21"/>
              </w:rPr>
            </w:pPr>
          </w:p>
        </w:tc>
        <w:tc>
          <w:tcPr>
            <w:tcW w:w="767" w:type="dxa"/>
            <w:tcBorders>
              <w:tl2br w:val="nil"/>
              <w:tr2bl w:val="nil"/>
            </w:tcBorders>
            <w:vAlign w:val="center"/>
          </w:tcPr>
          <w:p w14:paraId="494709D6">
            <w:pPr>
              <w:jc w:val="center"/>
              <w:textAlignment w:val="bottom"/>
              <w:rPr>
                <w:rFonts w:ascii="宋体" w:hAnsi="宋体" w:cs="宋体"/>
                <w:color w:val="auto"/>
                <w:szCs w:val="21"/>
              </w:rPr>
            </w:pPr>
          </w:p>
        </w:tc>
        <w:tc>
          <w:tcPr>
            <w:tcW w:w="767" w:type="dxa"/>
            <w:tcBorders>
              <w:tl2br w:val="nil"/>
              <w:tr2bl w:val="nil"/>
            </w:tcBorders>
            <w:vAlign w:val="center"/>
          </w:tcPr>
          <w:p w14:paraId="1C285C0C">
            <w:pPr>
              <w:jc w:val="center"/>
              <w:textAlignment w:val="bottom"/>
              <w:rPr>
                <w:rFonts w:ascii="宋体" w:hAnsi="宋体" w:cs="宋体"/>
                <w:color w:val="auto"/>
                <w:szCs w:val="21"/>
              </w:rPr>
            </w:pPr>
          </w:p>
        </w:tc>
        <w:tc>
          <w:tcPr>
            <w:tcW w:w="767" w:type="dxa"/>
            <w:tcBorders>
              <w:tl2br w:val="nil"/>
              <w:tr2bl w:val="nil"/>
            </w:tcBorders>
            <w:vAlign w:val="center"/>
          </w:tcPr>
          <w:p w14:paraId="00BDAB2E">
            <w:pPr>
              <w:jc w:val="center"/>
              <w:textAlignment w:val="bottom"/>
              <w:rPr>
                <w:rFonts w:ascii="宋体" w:hAnsi="宋体" w:cs="宋体"/>
                <w:color w:val="auto"/>
                <w:szCs w:val="21"/>
              </w:rPr>
            </w:pPr>
          </w:p>
        </w:tc>
        <w:tc>
          <w:tcPr>
            <w:tcW w:w="769" w:type="dxa"/>
            <w:tcBorders>
              <w:tl2br w:val="nil"/>
              <w:tr2bl w:val="nil"/>
            </w:tcBorders>
            <w:vAlign w:val="center"/>
          </w:tcPr>
          <w:p w14:paraId="30D0424C">
            <w:pPr>
              <w:jc w:val="center"/>
              <w:textAlignment w:val="bottom"/>
              <w:rPr>
                <w:rFonts w:ascii="宋体" w:hAnsi="宋体" w:cs="宋体"/>
                <w:color w:val="auto"/>
                <w:szCs w:val="21"/>
              </w:rPr>
            </w:pPr>
          </w:p>
        </w:tc>
      </w:tr>
      <w:tr w14:paraId="4418D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D968A09">
            <w:pPr>
              <w:jc w:val="center"/>
              <w:textAlignment w:val="bottom"/>
              <w:rPr>
                <w:rFonts w:ascii="宋体" w:hAnsi="宋体" w:cs="宋体"/>
                <w:color w:val="auto"/>
                <w:szCs w:val="21"/>
              </w:rPr>
            </w:pPr>
          </w:p>
        </w:tc>
        <w:tc>
          <w:tcPr>
            <w:tcW w:w="1587" w:type="dxa"/>
            <w:tcBorders>
              <w:tl2br w:val="nil"/>
              <w:tr2bl w:val="nil"/>
            </w:tcBorders>
            <w:vAlign w:val="center"/>
          </w:tcPr>
          <w:p w14:paraId="399E3B1B">
            <w:pPr>
              <w:jc w:val="center"/>
              <w:textAlignment w:val="bottom"/>
              <w:rPr>
                <w:rFonts w:ascii="宋体" w:hAnsi="宋体" w:cs="宋体"/>
                <w:color w:val="auto"/>
                <w:szCs w:val="21"/>
              </w:rPr>
            </w:pPr>
          </w:p>
        </w:tc>
        <w:tc>
          <w:tcPr>
            <w:tcW w:w="1053" w:type="dxa"/>
            <w:tcBorders>
              <w:tl2br w:val="nil"/>
              <w:tr2bl w:val="nil"/>
            </w:tcBorders>
            <w:vAlign w:val="center"/>
          </w:tcPr>
          <w:p w14:paraId="45188207">
            <w:pPr>
              <w:jc w:val="center"/>
              <w:textAlignment w:val="bottom"/>
              <w:rPr>
                <w:rFonts w:ascii="宋体" w:hAnsi="宋体" w:cs="宋体"/>
                <w:color w:val="auto"/>
                <w:szCs w:val="21"/>
              </w:rPr>
            </w:pPr>
          </w:p>
        </w:tc>
        <w:tc>
          <w:tcPr>
            <w:tcW w:w="1080" w:type="dxa"/>
            <w:tcBorders>
              <w:tl2br w:val="nil"/>
              <w:tr2bl w:val="nil"/>
            </w:tcBorders>
            <w:vAlign w:val="center"/>
          </w:tcPr>
          <w:p w14:paraId="607BD68A">
            <w:pPr>
              <w:jc w:val="center"/>
              <w:textAlignment w:val="bottom"/>
              <w:rPr>
                <w:rFonts w:ascii="宋体" w:hAnsi="宋体" w:cs="宋体"/>
                <w:color w:val="auto"/>
                <w:szCs w:val="21"/>
              </w:rPr>
            </w:pPr>
          </w:p>
        </w:tc>
        <w:tc>
          <w:tcPr>
            <w:tcW w:w="850" w:type="dxa"/>
            <w:tcBorders>
              <w:tl2br w:val="nil"/>
              <w:tr2bl w:val="nil"/>
            </w:tcBorders>
            <w:vAlign w:val="center"/>
          </w:tcPr>
          <w:p w14:paraId="3402DFF7">
            <w:pPr>
              <w:jc w:val="center"/>
              <w:textAlignment w:val="bottom"/>
              <w:rPr>
                <w:rFonts w:ascii="宋体" w:hAnsi="宋体" w:cs="宋体"/>
                <w:color w:val="auto"/>
                <w:szCs w:val="21"/>
              </w:rPr>
            </w:pPr>
          </w:p>
        </w:tc>
        <w:tc>
          <w:tcPr>
            <w:tcW w:w="767" w:type="dxa"/>
            <w:tcBorders>
              <w:tl2br w:val="nil"/>
              <w:tr2bl w:val="nil"/>
            </w:tcBorders>
            <w:vAlign w:val="center"/>
          </w:tcPr>
          <w:p w14:paraId="11EF8F9A">
            <w:pPr>
              <w:jc w:val="center"/>
              <w:textAlignment w:val="bottom"/>
              <w:rPr>
                <w:rFonts w:ascii="宋体" w:hAnsi="宋体" w:cs="宋体"/>
                <w:color w:val="auto"/>
                <w:szCs w:val="21"/>
              </w:rPr>
            </w:pPr>
          </w:p>
        </w:tc>
        <w:tc>
          <w:tcPr>
            <w:tcW w:w="767" w:type="dxa"/>
            <w:tcBorders>
              <w:tl2br w:val="nil"/>
              <w:tr2bl w:val="nil"/>
            </w:tcBorders>
            <w:vAlign w:val="center"/>
          </w:tcPr>
          <w:p w14:paraId="5E06C75D">
            <w:pPr>
              <w:jc w:val="center"/>
              <w:textAlignment w:val="bottom"/>
              <w:rPr>
                <w:rFonts w:ascii="宋体" w:hAnsi="宋体" w:cs="宋体"/>
                <w:color w:val="auto"/>
                <w:szCs w:val="21"/>
              </w:rPr>
            </w:pPr>
          </w:p>
        </w:tc>
        <w:tc>
          <w:tcPr>
            <w:tcW w:w="767" w:type="dxa"/>
            <w:tcBorders>
              <w:tl2br w:val="nil"/>
              <w:tr2bl w:val="nil"/>
            </w:tcBorders>
            <w:vAlign w:val="center"/>
          </w:tcPr>
          <w:p w14:paraId="7F27BCCC">
            <w:pPr>
              <w:jc w:val="center"/>
              <w:textAlignment w:val="bottom"/>
              <w:rPr>
                <w:rFonts w:ascii="宋体" w:hAnsi="宋体" w:cs="宋体"/>
                <w:color w:val="auto"/>
                <w:szCs w:val="21"/>
              </w:rPr>
            </w:pPr>
          </w:p>
        </w:tc>
        <w:tc>
          <w:tcPr>
            <w:tcW w:w="769" w:type="dxa"/>
            <w:tcBorders>
              <w:tl2br w:val="nil"/>
              <w:tr2bl w:val="nil"/>
            </w:tcBorders>
            <w:vAlign w:val="center"/>
          </w:tcPr>
          <w:p w14:paraId="56BC647F">
            <w:pPr>
              <w:jc w:val="center"/>
              <w:textAlignment w:val="bottom"/>
              <w:rPr>
                <w:rFonts w:ascii="宋体" w:hAnsi="宋体" w:cs="宋体"/>
                <w:color w:val="auto"/>
                <w:szCs w:val="21"/>
              </w:rPr>
            </w:pPr>
          </w:p>
        </w:tc>
      </w:tr>
      <w:tr w14:paraId="2C656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51C8CFB">
            <w:pPr>
              <w:jc w:val="center"/>
              <w:textAlignment w:val="bottom"/>
              <w:rPr>
                <w:rFonts w:ascii="宋体" w:hAnsi="宋体" w:cs="宋体"/>
                <w:color w:val="auto"/>
                <w:szCs w:val="21"/>
              </w:rPr>
            </w:pPr>
          </w:p>
        </w:tc>
        <w:tc>
          <w:tcPr>
            <w:tcW w:w="1587" w:type="dxa"/>
            <w:tcBorders>
              <w:tl2br w:val="nil"/>
              <w:tr2bl w:val="nil"/>
            </w:tcBorders>
            <w:vAlign w:val="center"/>
          </w:tcPr>
          <w:p w14:paraId="1E2AD631">
            <w:pPr>
              <w:jc w:val="center"/>
              <w:textAlignment w:val="bottom"/>
              <w:rPr>
                <w:rFonts w:ascii="宋体" w:hAnsi="宋体" w:cs="宋体"/>
                <w:color w:val="auto"/>
                <w:szCs w:val="21"/>
              </w:rPr>
            </w:pPr>
          </w:p>
        </w:tc>
        <w:tc>
          <w:tcPr>
            <w:tcW w:w="1053" w:type="dxa"/>
            <w:tcBorders>
              <w:tl2br w:val="nil"/>
              <w:tr2bl w:val="nil"/>
            </w:tcBorders>
            <w:vAlign w:val="center"/>
          </w:tcPr>
          <w:p w14:paraId="01509705">
            <w:pPr>
              <w:jc w:val="center"/>
              <w:textAlignment w:val="bottom"/>
              <w:rPr>
                <w:rFonts w:ascii="宋体" w:hAnsi="宋体" w:cs="宋体"/>
                <w:color w:val="auto"/>
                <w:szCs w:val="21"/>
              </w:rPr>
            </w:pPr>
          </w:p>
        </w:tc>
        <w:tc>
          <w:tcPr>
            <w:tcW w:w="1080" w:type="dxa"/>
            <w:tcBorders>
              <w:tl2br w:val="nil"/>
              <w:tr2bl w:val="nil"/>
            </w:tcBorders>
            <w:vAlign w:val="center"/>
          </w:tcPr>
          <w:p w14:paraId="1BD60EA7">
            <w:pPr>
              <w:jc w:val="center"/>
              <w:textAlignment w:val="bottom"/>
              <w:rPr>
                <w:rFonts w:ascii="宋体" w:hAnsi="宋体" w:cs="宋体"/>
                <w:color w:val="auto"/>
                <w:szCs w:val="21"/>
              </w:rPr>
            </w:pPr>
          </w:p>
        </w:tc>
        <w:tc>
          <w:tcPr>
            <w:tcW w:w="850" w:type="dxa"/>
            <w:tcBorders>
              <w:tl2br w:val="nil"/>
              <w:tr2bl w:val="nil"/>
            </w:tcBorders>
            <w:vAlign w:val="center"/>
          </w:tcPr>
          <w:p w14:paraId="6BB95957">
            <w:pPr>
              <w:jc w:val="center"/>
              <w:textAlignment w:val="bottom"/>
              <w:rPr>
                <w:rFonts w:ascii="宋体" w:hAnsi="宋体" w:cs="宋体"/>
                <w:color w:val="auto"/>
                <w:szCs w:val="21"/>
              </w:rPr>
            </w:pPr>
          </w:p>
        </w:tc>
        <w:tc>
          <w:tcPr>
            <w:tcW w:w="767" w:type="dxa"/>
            <w:tcBorders>
              <w:tl2br w:val="nil"/>
              <w:tr2bl w:val="nil"/>
            </w:tcBorders>
            <w:vAlign w:val="center"/>
          </w:tcPr>
          <w:p w14:paraId="55D6504B">
            <w:pPr>
              <w:jc w:val="center"/>
              <w:textAlignment w:val="bottom"/>
              <w:rPr>
                <w:rFonts w:ascii="宋体" w:hAnsi="宋体" w:cs="宋体"/>
                <w:color w:val="auto"/>
                <w:szCs w:val="21"/>
              </w:rPr>
            </w:pPr>
          </w:p>
        </w:tc>
        <w:tc>
          <w:tcPr>
            <w:tcW w:w="767" w:type="dxa"/>
            <w:tcBorders>
              <w:tl2br w:val="nil"/>
              <w:tr2bl w:val="nil"/>
            </w:tcBorders>
            <w:vAlign w:val="center"/>
          </w:tcPr>
          <w:p w14:paraId="1C62DB7A">
            <w:pPr>
              <w:jc w:val="center"/>
              <w:textAlignment w:val="bottom"/>
              <w:rPr>
                <w:rFonts w:ascii="宋体" w:hAnsi="宋体" w:cs="宋体"/>
                <w:color w:val="auto"/>
                <w:szCs w:val="21"/>
              </w:rPr>
            </w:pPr>
          </w:p>
        </w:tc>
        <w:tc>
          <w:tcPr>
            <w:tcW w:w="767" w:type="dxa"/>
            <w:tcBorders>
              <w:tl2br w:val="nil"/>
              <w:tr2bl w:val="nil"/>
            </w:tcBorders>
            <w:vAlign w:val="center"/>
          </w:tcPr>
          <w:p w14:paraId="3D336E80">
            <w:pPr>
              <w:jc w:val="center"/>
              <w:textAlignment w:val="bottom"/>
              <w:rPr>
                <w:rFonts w:ascii="宋体" w:hAnsi="宋体" w:cs="宋体"/>
                <w:color w:val="auto"/>
                <w:szCs w:val="21"/>
              </w:rPr>
            </w:pPr>
          </w:p>
        </w:tc>
        <w:tc>
          <w:tcPr>
            <w:tcW w:w="769" w:type="dxa"/>
            <w:tcBorders>
              <w:tl2br w:val="nil"/>
              <w:tr2bl w:val="nil"/>
            </w:tcBorders>
            <w:vAlign w:val="center"/>
          </w:tcPr>
          <w:p w14:paraId="7D2ACDF5">
            <w:pPr>
              <w:jc w:val="center"/>
              <w:textAlignment w:val="bottom"/>
              <w:rPr>
                <w:rFonts w:ascii="宋体" w:hAnsi="宋体" w:cs="宋体"/>
                <w:color w:val="auto"/>
                <w:szCs w:val="21"/>
              </w:rPr>
            </w:pPr>
          </w:p>
        </w:tc>
      </w:tr>
      <w:tr w14:paraId="34EAC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BE69759">
            <w:pPr>
              <w:jc w:val="center"/>
              <w:textAlignment w:val="bottom"/>
              <w:rPr>
                <w:rFonts w:ascii="宋体" w:hAnsi="宋体" w:cs="宋体"/>
                <w:color w:val="auto"/>
                <w:szCs w:val="21"/>
              </w:rPr>
            </w:pPr>
          </w:p>
        </w:tc>
        <w:tc>
          <w:tcPr>
            <w:tcW w:w="1587" w:type="dxa"/>
            <w:tcBorders>
              <w:tl2br w:val="nil"/>
              <w:tr2bl w:val="nil"/>
            </w:tcBorders>
            <w:vAlign w:val="center"/>
          </w:tcPr>
          <w:p w14:paraId="676FA3D9">
            <w:pPr>
              <w:jc w:val="center"/>
              <w:textAlignment w:val="bottom"/>
              <w:rPr>
                <w:rFonts w:ascii="宋体" w:hAnsi="宋体" w:cs="宋体"/>
                <w:color w:val="auto"/>
                <w:szCs w:val="21"/>
              </w:rPr>
            </w:pPr>
          </w:p>
        </w:tc>
        <w:tc>
          <w:tcPr>
            <w:tcW w:w="1053" w:type="dxa"/>
            <w:tcBorders>
              <w:tl2br w:val="nil"/>
              <w:tr2bl w:val="nil"/>
            </w:tcBorders>
            <w:vAlign w:val="center"/>
          </w:tcPr>
          <w:p w14:paraId="50668CB2">
            <w:pPr>
              <w:jc w:val="center"/>
              <w:textAlignment w:val="bottom"/>
              <w:rPr>
                <w:rFonts w:ascii="宋体" w:hAnsi="宋体" w:cs="宋体"/>
                <w:color w:val="auto"/>
                <w:szCs w:val="21"/>
              </w:rPr>
            </w:pPr>
          </w:p>
        </w:tc>
        <w:tc>
          <w:tcPr>
            <w:tcW w:w="1080" w:type="dxa"/>
            <w:tcBorders>
              <w:tl2br w:val="nil"/>
              <w:tr2bl w:val="nil"/>
            </w:tcBorders>
            <w:vAlign w:val="center"/>
          </w:tcPr>
          <w:p w14:paraId="6F9D3EEB">
            <w:pPr>
              <w:jc w:val="center"/>
              <w:textAlignment w:val="bottom"/>
              <w:rPr>
                <w:rFonts w:ascii="宋体" w:hAnsi="宋体" w:cs="宋体"/>
                <w:color w:val="auto"/>
                <w:szCs w:val="21"/>
              </w:rPr>
            </w:pPr>
          </w:p>
        </w:tc>
        <w:tc>
          <w:tcPr>
            <w:tcW w:w="850" w:type="dxa"/>
            <w:tcBorders>
              <w:tl2br w:val="nil"/>
              <w:tr2bl w:val="nil"/>
            </w:tcBorders>
            <w:vAlign w:val="center"/>
          </w:tcPr>
          <w:p w14:paraId="6E842569">
            <w:pPr>
              <w:jc w:val="center"/>
              <w:textAlignment w:val="bottom"/>
              <w:rPr>
                <w:rFonts w:ascii="宋体" w:hAnsi="宋体" w:cs="宋体"/>
                <w:color w:val="auto"/>
                <w:szCs w:val="21"/>
              </w:rPr>
            </w:pPr>
          </w:p>
        </w:tc>
        <w:tc>
          <w:tcPr>
            <w:tcW w:w="767" w:type="dxa"/>
            <w:tcBorders>
              <w:tl2br w:val="nil"/>
              <w:tr2bl w:val="nil"/>
            </w:tcBorders>
            <w:vAlign w:val="center"/>
          </w:tcPr>
          <w:p w14:paraId="6CD59BC0">
            <w:pPr>
              <w:jc w:val="center"/>
              <w:textAlignment w:val="bottom"/>
              <w:rPr>
                <w:rFonts w:ascii="宋体" w:hAnsi="宋体" w:cs="宋体"/>
                <w:color w:val="auto"/>
                <w:szCs w:val="21"/>
              </w:rPr>
            </w:pPr>
          </w:p>
        </w:tc>
        <w:tc>
          <w:tcPr>
            <w:tcW w:w="767" w:type="dxa"/>
            <w:tcBorders>
              <w:tl2br w:val="nil"/>
              <w:tr2bl w:val="nil"/>
            </w:tcBorders>
            <w:vAlign w:val="center"/>
          </w:tcPr>
          <w:p w14:paraId="7B9222F8">
            <w:pPr>
              <w:jc w:val="center"/>
              <w:textAlignment w:val="bottom"/>
              <w:rPr>
                <w:rFonts w:ascii="宋体" w:hAnsi="宋体" w:cs="宋体"/>
                <w:color w:val="auto"/>
                <w:szCs w:val="21"/>
              </w:rPr>
            </w:pPr>
          </w:p>
        </w:tc>
        <w:tc>
          <w:tcPr>
            <w:tcW w:w="767" w:type="dxa"/>
            <w:tcBorders>
              <w:tl2br w:val="nil"/>
              <w:tr2bl w:val="nil"/>
            </w:tcBorders>
            <w:vAlign w:val="center"/>
          </w:tcPr>
          <w:p w14:paraId="64529BD0">
            <w:pPr>
              <w:jc w:val="center"/>
              <w:textAlignment w:val="bottom"/>
              <w:rPr>
                <w:rFonts w:ascii="宋体" w:hAnsi="宋体" w:cs="宋体"/>
                <w:color w:val="auto"/>
                <w:szCs w:val="21"/>
              </w:rPr>
            </w:pPr>
          </w:p>
        </w:tc>
        <w:tc>
          <w:tcPr>
            <w:tcW w:w="769" w:type="dxa"/>
            <w:tcBorders>
              <w:tl2br w:val="nil"/>
              <w:tr2bl w:val="nil"/>
            </w:tcBorders>
            <w:vAlign w:val="center"/>
          </w:tcPr>
          <w:p w14:paraId="154988DF">
            <w:pPr>
              <w:jc w:val="center"/>
              <w:textAlignment w:val="bottom"/>
              <w:rPr>
                <w:rFonts w:ascii="宋体" w:hAnsi="宋体" w:cs="宋体"/>
                <w:color w:val="auto"/>
                <w:szCs w:val="21"/>
              </w:rPr>
            </w:pPr>
          </w:p>
        </w:tc>
      </w:tr>
      <w:tr w14:paraId="7979A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A0D57AB">
            <w:pPr>
              <w:jc w:val="center"/>
              <w:textAlignment w:val="bottom"/>
              <w:rPr>
                <w:rFonts w:ascii="宋体" w:hAnsi="宋体" w:cs="宋体"/>
                <w:color w:val="auto"/>
                <w:szCs w:val="21"/>
              </w:rPr>
            </w:pPr>
          </w:p>
        </w:tc>
        <w:tc>
          <w:tcPr>
            <w:tcW w:w="1587" w:type="dxa"/>
            <w:tcBorders>
              <w:tl2br w:val="nil"/>
              <w:tr2bl w:val="nil"/>
            </w:tcBorders>
            <w:vAlign w:val="center"/>
          </w:tcPr>
          <w:p w14:paraId="25C5D7D1">
            <w:pPr>
              <w:jc w:val="center"/>
              <w:textAlignment w:val="bottom"/>
              <w:rPr>
                <w:rFonts w:ascii="宋体" w:hAnsi="宋体" w:cs="宋体"/>
                <w:color w:val="auto"/>
                <w:szCs w:val="21"/>
              </w:rPr>
            </w:pPr>
          </w:p>
        </w:tc>
        <w:tc>
          <w:tcPr>
            <w:tcW w:w="1053" w:type="dxa"/>
            <w:tcBorders>
              <w:tl2br w:val="nil"/>
              <w:tr2bl w:val="nil"/>
            </w:tcBorders>
            <w:vAlign w:val="center"/>
          </w:tcPr>
          <w:p w14:paraId="53B340C1">
            <w:pPr>
              <w:jc w:val="center"/>
              <w:textAlignment w:val="bottom"/>
              <w:rPr>
                <w:rFonts w:ascii="宋体" w:hAnsi="宋体" w:cs="宋体"/>
                <w:color w:val="auto"/>
                <w:szCs w:val="21"/>
              </w:rPr>
            </w:pPr>
          </w:p>
        </w:tc>
        <w:tc>
          <w:tcPr>
            <w:tcW w:w="1080" w:type="dxa"/>
            <w:tcBorders>
              <w:tl2br w:val="nil"/>
              <w:tr2bl w:val="nil"/>
            </w:tcBorders>
            <w:vAlign w:val="center"/>
          </w:tcPr>
          <w:p w14:paraId="6DA257EB">
            <w:pPr>
              <w:jc w:val="center"/>
              <w:textAlignment w:val="bottom"/>
              <w:rPr>
                <w:rFonts w:ascii="宋体" w:hAnsi="宋体" w:cs="宋体"/>
                <w:color w:val="auto"/>
                <w:szCs w:val="21"/>
              </w:rPr>
            </w:pPr>
          </w:p>
        </w:tc>
        <w:tc>
          <w:tcPr>
            <w:tcW w:w="850" w:type="dxa"/>
            <w:tcBorders>
              <w:tl2br w:val="nil"/>
              <w:tr2bl w:val="nil"/>
            </w:tcBorders>
            <w:vAlign w:val="center"/>
          </w:tcPr>
          <w:p w14:paraId="40061333">
            <w:pPr>
              <w:jc w:val="center"/>
              <w:textAlignment w:val="bottom"/>
              <w:rPr>
                <w:rFonts w:ascii="宋体" w:hAnsi="宋体" w:cs="宋体"/>
                <w:color w:val="auto"/>
                <w:szCs w:val="21"/>
              </w:rPr>
            </w:pPr>
          </w:p>
        </w:tc>
        <w:tc>
          <w:tcPr>
            <w:tcW w:w="767" w:type="dxa"/>
            <w:tcBorders>
              <w:tl2br w:val="nil"/>
              <w:tr2bl w:val="nil"/>
            </w:tcBorders>
            <w:vAlign w:val="center"/>
          </w:tcPr>
          <w:p w14:paraId="299587B6">
            <w:pPr>
              <w:jc w:val="center"/>
              <w:textAlignment w:val="bottom"/>
              <w:rPr>
                <w:rFonts w:ascii="宋体" w:hAnsi="宋体" w:cs="宋体"/>
                <w:color w:val="auto"/>
                <w:szCs w:val="21"/>
              </w:rPr>
            </w:pPr>
          </w:p>
        </w:tc>
        <w:tc>
          <w:tcPr>
            <w:tcW w:w="767" w:type="dxa"/>
            <w:tcBorders>
              <w:tl2br w:val="nil"/>
              <w:tr2bl w:val="nil"/>
            </w:tcBorders>
            <w:vAlign w:val="center"/>
          </w:tcPr>
          <w:p w14:paraId="0F2F2D66">
            <w:pPr>
              <w:jc w:val="center"/>
              <w:textAlignment w:val="bottom"/>
              <w:rPr>
                <w:rFonts w:ascii="宋体" w:hAnsi="宋体" w:cs="宋体"/>
                <w:color w:val="auto"/>
                <w:szCs w:val="21"/>
              </w:rPr>
            </w:pPr>
          </w:p>
        </w:tc>
        <w:tc>
          <w:tcPr>
            <w:tcW w:w="767" w:type="dxa"/>
            <w:tcBorders>
              <w:tl2br w:val="nil"/>
              <w:tr2bl w:val="nil"/>
            </w:tcBorders>
            <w:vAlign w:val="center"/>
          </w:tcPr>
          <w:p w14:paraId="01F746AD">
            <w:pPr>
              <w:jc w:val="center"/>
              <w:textAlignment w:val="bottom"/>
              <w:rPr>
                <w:rFonts w:ascii="宋体" w:hAnsi="宋体" w:cs="宋体"/>
                <w:color w:val="auto"/>
                <w:szCs w:val="21"/>
              </w:rPr>
            </w:pPr>
          </w:p>
        </w:tc>
        <w:tc>
          <w:tcPr>
            <w:tcW w:w="769" w:type="dxa"/>
            <w:tcBorders>
              <w:tl2br w:val="nil"/>
              <w:tr2bl w:val="nil"/>
            </w:tcBorders>
            <w:vAlign w:val="center"/>
          </w:tcPr>
          <w:p w14:paraId="3FE946FE">
            <w:pPr>
              <w:jc w:val="center"/>
              <w:textAlignment w:val="bottom"/>
              <w:rPr>
                <w:rFonts w:ascii="宋体" w:hAnsi="宋体" w:cs="宋体"/>
                <w:color w:val="auto"/>
                <w:szCs w:val="21"/>
              </w:rPr>
            </w:pPr>
          </w:p>
        </w:tc>
      </w:tr>
      <w:tr w14:paraId="3729D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7E0F23CB">
            <w:pPr>
              <w:jc w:val="center"/>
              <w:textAlignment w:val="bottom"/>
              <w:rPr>
                <w:rFonts w:ascii="宋体" w:hAnsi="宋体" w:cs="宋体"/>
                <w:color w:val="auto"/>
                <w:szCs w:val="21"/>
              </w:rPr>
            </w:pPr>
            <w:r>
              <w:rPr>
                <w:rFonts w:hint="eastAsia" w:ascii="宋体" w:hAnsi="宋体" w:cs="宋体"/>
                <w:color w:val="auto"/>
                <w:szCs w:val="21"/>
              </w:rPr>
              <w:t>总计</w:t>
            </w:r>
          </w:p>
        </w:tc>
        <w:tc>
          <w:tcPr>
            <w:tcW w:w="6053" w:type="dxa"/>
            <w:gridSpan w:val="7"/>
            <w:tcBorders>
              <w:tl2br w:val="nil"/>
              <w:tr2bl w:val="nil"/>
            </w:tcBorders>
            <w:vAlign w:val="center"/>
          </w:tcPr>
          <w:p w14:paraId="359FF898">
            <w:pPr>
              <w:rPr>
                <w:rFonts w:ascii="宋体" w:hAnsi="宋体" w:cs="宋体"/>
                <w:color w:val="auto"/>
                <w:szCs w:val="21"/>
              </w:rPr>
            </w:pPr>
          </w:p>
        </w:tc>
      </w:tr>
    </w:tbl>
    <w:p w14:paraId="726961F5">
      <w:pPr>
        <w:rPr>
          <w:rFonts w:ascii="宋体" w:hAnsi="宋体"/>
          <w:color w:val="auto"/>
          <w:szCs w:val="21"/>
        </w:rPr>
      </w:pPr>
    </w:p>
    <w:p w14:paraId="1B813BFA">
      <w:pPr>
        <w:rPr>
          <w:rFonts w:ascii="宋体" w:hAnsi="宋体"/>
          <w:color w:val="auto"/>
          <w:szCs w:val="21"/>
        </w:rPr>
      </w:pPr>
    </w:p>
    <w:p w14:paraId="556383D6">
      <w:pPr>
        <w:rPr>
          <w:rFonts w:ascii="宋体" w:hAnsi="宋体"/>
          <w:color w:val="auto"/>
          <w:szCs w:val="21"/>
        </w:rPr>
      </w:pPr>
      <w:r>
        <w:rPr>
          <w:rFonts w:hint="eastAsia" w:ascii="宋体" w:hAnsi="宋体"/>
          <w:color w:val="auto"/>
          <w:szCs w:val="21"/>
        </w:rPr>
        <w:t>投标人代表签字：</w:t>
      </w:r>
    </w:p>
    <w:p w14:paraId="2C2AC26E">
      <w:pPr>
        <w:rPr>
          <w:rFonts w:ascii="宋体" w:hAnsi="宋体"/>
          <w:color w:val="auto"/>
          <w:szCs w:val="21"/>
        </w:rPr>
      </w:pPr>
      <w:r>
        <w:rPr>
          <w:rFonts w:hint="eastAsia" w:ascii="宋体" w:hAnsi="宋体"/>
          <w:color w:val="auto"/>
          <w:szCs w:val="21"/>
        </w:rPr>
        <w:t>投标人盖章：</w:t>
      </w:r>
    </w:p>
    <w:p w14:paraId="500F7EEC">
      <w:pPr>
        <w:pStyle w:val="41"/>
        <w:ind w:firstLine="0" w:firstLineChars="0"/>
        <w:rPr>
          <w:rFonts w:ascii="宋体" w:hAnsi="宋体"/>
          <w:color w:val="auto"/>
          <w:szCs w:val="21"/>
        </w:rPr>
      </w:pPr>
      <w:r>
        <w:rPr>
          <w:rFonts w:hint="eastAsia" w:ascii="宋体" w:hAnsi="宋体"/>
          <w:color w:val="auto"/>
          <w:szCs w:val="21"/>
        </w:rPr>
        <w:t>日期：</w:t>
      </w:r>
    </w:p>
    <w:p w14:paraId="76F0C8F6">
      <w:pPr>
        <w:rPr>
          <w:color w:val="auto"/>
        </w:rPr>
      </w:pPr>
    </w:p>
    <w:p w14:paraId="41D6D29B">
      <w:pPr>
        <w:rPr>
          <w:rStyle w:val="50"/>
          <w:rFonts w:ascii="宋体" w:hAnsi="宋体" w:eastAsia="宋体" w:cs="宋体"/>
          <w:b/>
          <w:color w:val="auto"/>
          <w:sz w:val="21"/>
          <w:szCs w:val="21"/>
        </w:rPr>
      </w:pPr>
      <w:r>
        <w:rPr>
          <w:rStyle w:val="50"/>
          <w:rFonts w:hint="eastAsia" w:ascii="宋体" w:hAnsi="宋体" w:eastAsia="宋体" w:cs="宋体"/>
          <w:b/>
          <w:color w:val="auto"/>
          <w:sz w:val="21"/>
          <w:szCs w:val="21"/>
        </w:rPr>
        <w:t>注：</w:t>
      </w:r>
    </w:p>
    <w:p w14:paraId="667BF59E">
      <w:pPr>
        <w:ind w:firstLine="422" w:firstLineChars="200"/>
        <w:rPr>
          <w:rStyle w:val="50"/>
          <w:rFonts w:ascii="宋体" w:hAnsi="宋体" w:eastAsia="宋体" w:cs="宋体"/>
          <w:b/>
          <w:color w:val="auto"/>
          <w:sz w:val="21"/>
          <w:szCs w:val="21"/>
        </w:rPr>
      </w:pPr>
      <w:r>
        <w:rPr>
          <w:rStyle w:val="50"/>
          <w:rFonts w:hint="eastAsia" w:ascii="宋体" w:hAnsi="宋体" w:eastAsia="宋体" w:cs="宋体"/>
          <w:b/>
          <w:color w:val="auto"/>
          <w:sz w:val="21"/>
          <w:szCs w:val="21"/>
        </w:rPr>
        <w:t>1、投标人在“货物/服务报价明细表”中的报价内容中，如有属于</w:t>
      </w:r>
      <w:r>
        <w:rPr>
          <w:rFonts w:hint="eastAsia" w:ascii="宋体" w:hAnsi="宋体" w:cs="宋体"/>
          <w:b/>
          <w:color w:val="auto"/>
          <w:szCs w:val="21"/>
        </w:rPr>
        <w:t>小型或微型企业产品（货物/服务/承担的工程）的，必须在此表单独列明，否则在计算价格得分时不予以相应的扣除</w:t>
      </w:r>
      <w:r>
        <w:rPr>
          <w:rStyle w:val="50"/>
          <w:rFonts w:hint="eastAsia" w:ascii="宋体" w:hAnsi="宋体" w:eastAsia="宋体" w:cs="宋体"/>
          <w:b/>
          <w:color w:val="auto"/>
          <w:sz w:val="21"/>
          <w:szCs w:val="21"/>
        </w:rPr>
        <w:t>；</w:t>
      </w:r>
    </w:p>
    <w:p w14:paraId="5A539370">
      <w:pPr>
        <w:pStyle w:val="41"/>
        <w:ind w:firstLine="422"/>
        <w:rPr>
          <w:rFonts w:ascii="黑体" w:eastAsia="黑体"/>
          <w:color w:val="auto"/>
          <w:sz w:val="32"/>
          <w:szCs w:val="32"/>
        </w:rPr>
      </w:pPr>
      <w:r>
        <w:rPr>
          <w:rStyle w:val="50"/>
          <w:rFonts w:hint="eastAsia" w:ascii="宋体" w:hAnsi="宋体" w:eastAsia="宋体" w:cs="宋体"/>
          <w:b/>
          <w:color w:val="auto"/>
          <w:sz w:val="21"/>
          <w:szCs w:val="21"/>
        </w:rPr>
        <w:t>2、投标人应该如实填写，如投标人所投产品中无小型或微型企业产品的，请留空或删除此表！</w:t>
      </w:r>
      <w:r>
        <w:rPr>
          <w:rFonts w:hint="eastAsia" w:ascii="宋体" w:hAnsi="宋体"/>
          <w:color w:val="auto"/>
          <w:szCs w:val="21"/>
        </w:rPr>
        <w:br w:type="page"/>
      </w:r>
    </w:p>
    <w:p w14:paraId="71EE82A7">
      <w:pPr>
        <w:pStyle w:val="4"/>
        <w:jc w:val="center"/>
        <w:rPr>
          <w:color w:val="auto"/>
        </w:rPr>
      </w:pPr>
      <w:bookmarkStart w:id="217" w:name="_Toc16718"/>
      <w:bookmarkStart w:id="218" w:name="_Toc8858"/>
      <w:r>
        <w:rPr>
          <w:rFonts w:hint="eastAsia"/>
          <w:color w:val="auto"/>
        </w:rPr>
        <w:t>四、节能产品或环境标志产品明细表</w:t>
      </w:r>
      <w:bookmarkEnd w:id="217"/>
      <w:bookmarkEnd w:id="218"/>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7109E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51E579F8">
            <w:pPr>
              <w:jc w:val="center"/>
              <w:textAlignment w:val="bottom"/>
              <w:rPr>
                <w:rFonts w:ascii="宋体" w:hAnsi="宋体" w:cs="宋体"/>
                <w:color w:val="auto"/>
                <w:szCs w:val="21"/>
              </w:rPr>
            </w:pPr>
            <w:r>
              <w:rPr>
                <w:rFonts w:hint="eastAsia" w:ascii="宋体" w:hAnsi="宋体" w:cs="宋体"/>
                <w:color w:val="auto"/>
                <w:szCs w:val="21"/>
              </w:rPr>
              <w:t>序号</w:t>
            </w:r>
          </w:p>
        </w:tc>
        <w:tc>
          <w:tcPr>
            <w:tcW w:w="1381" w:type="dxa"/>
            <w:tcBorders>
              <w:tl2br w:val="nil"/>
              <w:tr2bl w:val="nil"/>
            </w:tcBorders>
            <w:vAlign w:val="center"/>
          </w:tcPr>
          <w:p w14:paraId="4A80B412">
            <w:pPr>
              <w:jc w:val="center"/>
              <w:textAlignment w:val="bottom"/>
              <w:rPr>
                <w:rFonts w:ascii="宋体" w:hAnsi="宋体" w:cs="宋体"/>
                <w:color w:val="auto"/>
                <w:szCs w:val="21"/>
              </w:rPr>
            </w:pPr>
            <w:r>
              <w:rPr>
                <w:rFonts w:hint="eastAsia" w:ascii="宋体" w:hAnsi="宋体" w:cs="宋体"/>
                <w:color w:val="auto"/>
                <w:szCs w:val="21"/>
              </w:rPr>
              <w:t>货物名称</w:t>
            </w:r>
          </w:p>
        </w:tc>
        <w:tc>
          <w:tcPr>
            <w:tcW w:w="1316" w:type="dxa"/>
            <w:tcBorders>
              <w:tl2br w:val="nil"/>
              <w:tr2bl w:val="nil"/>
            </w:tcBorders>
            <w:vAlign w:val="center"/>
          </w:tcPr>
          <w:p w14:paraId="29BDAA4C">
            <w:pPr>
              <w:jc w:val="center"/>
              <w:textAlignment w:val="bottom"/>
              <w:rPr>
                <w:rFonts w:ascii="宋体" w:hAnsi="宋体" w:cs="宋体"/>
                <w:color w:val="auto"/>
                <w:szCs w:val="21"/>
              </w:rPr>
            </w:pPr>
            <w:r>
              <w:rPr>
                <w:rFonts w:hint="eastAsia" w:ascii="宋体" w:hAnsi="宋体" w:cs="宋体"/>
                <w:color w:val="auto"/>
                <w:szCs w:val="21"/>
              </w:rPr>
              <w:t>规格型号</w:t>
            </w:r>
          </w:p>
        </w:tc>
        <w:tc>
          <w:tcPr>
            <w:tcW w:w="1067" w:type="dxa"/>
            <w:tcBorders>
              <w:tl2br w:val="nil"/>
              <w:tr2bl w:val="nil"/>
            </w:tcBorders>
            <w:vAlign w:val="center"/>
          </w:tcPr>
          <w:p w14:paraId="0F0438C1">
            <w:pPr>
              <w:jc w:val="center"/>
              <w:textAlignment w:val="bottom"/>
              <w:rPr>
                <w:rFonts w:ascii="宋体" w:hAnsi="宋体" w:cs="宋体"/>
                <w:color w:val="auto"/>
                <w:szCs w:val="21"/>
              </w:rPr>
            </w:pPr>
            <w:r>
              <w:rPr>
                <w:rFonts w:hint="eastAsia" w:ascii="宋体" w:hAnsi="宋体" w:cs="宋体"/>
                <w:color w:val="auto"/>
                <w:szCs w:val="21"/>
              </w:rPr>
              <w:t>数量</w:t>
            </w:r>
          </w:p>
        </w:tc>
        <w:tc>
          <w:tcPr>
            <w:tcW w:w="1150" w:type="dxa"/>
            <w:tcBorders>
              <w:tl2br w:val="nil"/>
              <w:tr2bl w:val="nil"/>
            </w:tcBorders>
            <w:vAlign w:val="center"/>
          </w:tcPr>
          <w:p w14:paraId="234B1E9B">
            <w:pPr>
              <w:jc w:val="center"/>
              <w:textAlignment w:val="bottom"/>
              <w:rPr>
                <w:rFonts w:ascii="宋体" w:hAnsi="宋体" w:cs="宋体"/>
                <w:color w:val="auto"/>
                <w:szCs w:val="21"/>
              </w:rPr>
            </w:pPr>
            <w:r>
              <w:rPr>
                <w:rFonts w:hint="eastAsia" w:ascii="宋体" w:hAnsi="宋体" w:cs="宋体"/>
                <w:color w:val="auto"/>
                <w:szCs w:val="21"/>
              </w:rPr>
              <w:t>单价</w:t>
            </w:r>
          </w:p>
        </w:tc>
        <w:tc>
          <w:tcPr>
            <w:tcW w:w="850" w:type="dxa"/>
            <w:tcBorders>
              <w:tl2br w:val="nil"/>
              <w:tr2bl w:val="nil"/>
            </w:tcBorders>
            <w:vAlign w:val="center"/>
          </w:tcPr>
          <w:p w14:paraId="3314E157">
            <w:pPr>
              <w:jc w:val="center"/>
              <w:textAlignment w:val="bottom"/>
              <w:rPr>
                <w:rFonts w:ascii="宋体" w:hAnsi="宋体" w:cs="宋体"/>
                <w:color w:val="auto"/>
                <w:szCs w:val="21"/>
              </w:rPr>
            </w:pPr>
            <w:r>
              <w:rPr>
                <w:rFonts w:hint="eastAsia" w:ascii="宋体" w:hAnsi="宋体" w:cs="宋体"/>
                <w:color w:val="auto"/>
                <w:szCs w:val="21"/>
              </w:rPr>
              <w:t>总价</w:t>
            </w:r>
          </w:p>
        </w:tc>
        <w:tc>
          <w:tcPr>
            <w:tcW w:w="833" w:type="dxa"/>
            <w:tcBorders>
              <w:tl2br w:val="nil"/>
              <w:tr2bl w:val="nil"/>
            </w:tcBorders>
            <w:vAlign w:val="center"/>
          </w:tcPr>
          <w:p w14:paraId="4028C97C">
            <w:pPr>
              <w:jc w:val="center"/>
              <w:textAlignment w:val="bottom"/>
              <w:rPr>
                <w:rFonts w:ascii="宋体" w:hAnsi="宋体" w:cs="宋体"/>
                <w:color w:val="auto"/>
                <w:szCs w:val="21"/>
              </w:rPr>
            </w:pPr>
            <w:r>
              <w:rPr>
                <w:rFonts w:hint="eastAsia" w:ascii="宋体" w:hAnsi="宋体" w:cs="宋体"/>
                <w:color w:val="auto"/>
                <w:szCs w:val="21"/>
              </w:rPr>
              <w:t>备注</w:t>
            </w:r>
          </w:p>
        </w:tc>
        <w:tc>
          <w:tcPr>
            <w:tcW w:w="1050" w:type="dxa"/>
            <w:tcBorders>
              <w:tl2br w:val="nil"/>
              <w:tr2bl w:val="nil"/>
            </w:tcBorders>
            <w:vAlign w:val="center"/>
          </w:tcPr>
          <w:p w14:paraId="781C9296">
            <w:pPr>
              <w:jc w:val="center"/>
              <w:textAlignment w:val="bottom"/>
              <w:rPr>
                <w:rFonts w:ascii="宋体" w:hAnsi="宋体" w:cs="宋体"/>
                <w:color w:val="auto"/>
                <w:szCs w:val="21"/>
              </w:rPr>
            </w:pPr>
            <w:r>
              <w:rPr>
                <w:rFonts w:hint="eastAsia" w:ascii="宋体" w:hAnsi="宋体" w:cs="宋体"/>
                <w:color w:val="auto"/>
                <w:szCs w:val="21"/>
              </w:rPr>
              <w:t>认证机构</w:t>
            </w:r>
          </w:p>
        </w:tc>
      </w:tr>
      <w:tr w14:paraId="57DD5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896AED9">
            <w:pPr>
              <w:jc w:val="center"/>
              <w:textAlignment w:val="bottom"/>
              <w:rPr>
                <w:rFonts w:ascii="宋体" w:hAnsi="宋体" w:cs="宋体"/>
                <w:color w:val="auto"/>
                <w:szCs w:val="21"/>
              </w:rPr>
            </w:pPr>
          </w:p>
        </w:tc>
        <w:tc>
          <w:tcPr>
            <w:tcW w:w="1381" w:type="dxa"/>
            <w:tcBorders>
              <w:tl2br w:val="nil"/>
              <w:tr2bl w:val="nil"/>
            </w:tcBorders>
            <w:vAlign w:val="center"/>
          </w:tcPr>
          <w:p w14:paraId="0AC731D1">
            <w:pPr>
              <w:jc w:val="center"/>
              <w:textAlignment w:val="bottom"/>
              <w:rPr>
                <w:rFonts w:ascii="宋体" w:hAnsi="宋体" w:cs="宋体"/>
                <w:color w:val="auto"/>
                <w:szCs w:val="21"/>
              </w:rPr>
            </w:pPr>
          </w:p>
        </w:tc>
        <w:tc>
          <w:tcPr>
            <w:tcW w:w="1316" w:type="dxa"/>
            <w:tcBorders>
              <w:tl2br w:val="nil"/>
              <w:tr2bl w:val="nil"/>
            </w:tcBorders>
            <w:vAlign w:val="center"/>
          </w:tcPr>
          <w:p w14:paraId="070D800F">
            <w:pPr>
              <w:jc w:val="center"/>
              <w:textAlignment w:val="bottom"/>
              <w:rPr>
                <w:rFonts w:ascii="宋体" w:hAnsi="宋体" w:cs="宋体"/>
                <w:color w:val="auto"/>
                <w:szCs w:val="21"/>
              </w:rPr>
            </w:pPr>
          </w:p>
        </w:tc>
        <w:tc>
          <w:tcPr>
            <w:tcW w:w="1067" w:type="dxa"/>
            <w:tcBorders>
              <w:tl2br w:val="nil"/>
              <w:tr2bl w:val="nil"/>
            </w:tcBorders>
            <w:vAlign w:val="center"/>
          </w:tcPr>
          <w:p w14:paraId="0B8648CF">
            <w:pPr>
              <w:jc w:val="center"/>
              <w:textAlignment w:val="bottom"/>
              <w:rPr>
                <w:rFonts w:ascii="宋体" w:hAnsi="宋体" w:cs="宋体"/>
                <w:color w:val="auto"/>
                <w:szCs w:val="21"/>
              </w:rPr>
            </w:pPr>
          </w:p>
        </w:tc>
        <w:tc>
          <w:tcPr>
            <w:tcW w:w="1150" w:type="dxa"/>
            <w:tcBorders>
              <w:tl2br w:val="nil"/>
              <w:tr2bl w:val="nil"/>
            </w:tcBorders>
            <w:vAlign w:val="center"/>
          </w:tcPr>
          <w:p w14:paraId="1145D17F">
            <w:pPr>
              <w:jc w:val="center"/>
              <w:textAlignment w:val="bottom"/>
              <w:rPr>
                <w:rFonts w:ascii="宋体" w:hAnsi="宋体" w:cs="宋体"/>
                <w:color w:val="auto"/>
                <w:szCs w:val="21"/>
              </w:rPr>
            </w:pPr>
          </w:p>
        </w:tc>
        <w:tc>
          <w:tcPr>
            <w:tcW w:w="850" w:type="dxa"/>
            <w:tcBorders>
              <w:tl2br w:val="nil"/>
              <w:tr2bl w:val="nil"/>
            </w:tcBorders>
            <w:vAlign w:val="center"/>
          </w:tcPr>
          <w:p w14:paraId="3425ABA9">
            <w:pPr>
              <w:jc w:val="center"/>
              <w:textAlignment w:val="bottom"/>
              <w:rPr>
                <w:rFonts w:ascii="宋体" w:hAnsi="宋体" w:cs="宋体"/>
                <w:color w:val="auto"/>
                <w:szCs w:val="21"/>
              </w:rPr>
            </w:pPr>
          </w:p>
        </w:tc>
        <w:tc>
          <w:tcPr>
            <w:tcW w:w="833" w:type="dxa"/>
            <w:tcBorders>
              <w:tl2br w:val="nil"/>
              <w:tr2bl w:val="nil"/>
            </w:tcBorders>
            <w:vAlign w:val="center"/>
          </w:tcPr>
          <w:p w14:paraId="6AC2BC3F">
            <w:pPr>
              <w:jc w:val="center"/>
              <w:textAlignment w:val="bottom"/>
              <w:rPr>
                <w:rFonts w:ascii="宋体" w:hAnsi="宋体" w:cs="宋体"/>
                <w:color w:val="auto"/>
                <w:szCs w:val="21"/>
              </w:rPr>
            </w:pPr>
          </w:p>
        </w:tc>
        <w:tc>
          <w:tcPr>
            <w:tcW w:w="1050" w:type="dxa"/>
            <w:tcBorders>
              <w:tl2br w:val="nil"/>
              <w:tr2bl w:val="nil"/>
            </w:tcBorders>
            <w:vAlign w:val="center"/>
          </w:tcPr>
          <w:p w14:paraId="265F8A11">
            <w:pPr>
              <w:jc w:val="center"/>
              <w:textAlignment w:val="bottom"/>
              <w:rPr>
                <w:rFonts w:ascii="宋体" w:hAnsi="宋体" w:cs="宋体"/>
                <w:color w:val="auto"/>
                <w:szCs w:val="21"/>
              </w:rPr>
            </w:pPr>
          </w:p>
        </w:tc>
      </w:tr>
      <w:tr w14:paraId="33027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6B63240">
            <w:pPr>
              <w:jc w:val="center"/>
              <w:textAlignment w:val="bottom"/>
              <w:rPr>
                <w:rFonts w:ascii="宋体" w:hAnsi="宋体" w:cs="宋体"/>
                <w:color w:val="auto"/>
                <w:szCs w:val="21"/>
              </w:rPr>
            </w:pPr>
          </w:p>
        </w:tc>
        <w:tc>
          <w:tcPr>
            <w:tcW w:w="1381" w:type="dxa"/>
            <w:tcBorders>
              <w:tl2br w:val="nil"/>
              <w:tr2bl w:val="nil"/>
            </w:tcBorders>
            <w:vAlign w:val="center"/>
          </w:tcPr>
          <w:p w14:paraId="2E34977C">
            <w:pPr>
              <w:jc w:val="center"/>
              <w:textAlignment w:val="bottom"/>
              <w:rPr>
                <w:rFonts w:ascii="宋体" w:hAnsi="宋体" w:cs="宋体"/>
                <w:color w:val="auto"/>
                <w:szCs w:val="21"/>
              </w:rPr>
            </w:pPr>
          </w:p>
        </w:tc>
        <w:tc>
          <w:tcPr>
            <w:tcW w:w="1316" w:type="dxa"/>
            <w:tcBorders>
              <w:tl2br w:val="nil"/>
              <w:tr2bl w:val="nil"/>
            </w:tcBorders>
            <w:vAlign w:val="center"/>
          </w:tcPr>
          <w:p w14:paraId="0B45341D">
            <w:pPr>
              <w:jc w:val="center"/>
              <w:textAlignment w:val="bottom"/>
              <w:rPr>
                <w:rFonts w:ascii="宋体" w:hAnsi="宋体" w:cs="宋体"/>
                <w:color w:val="auto"/>
                <w:szCs w:val="21"/>
              </w:rPr>
            </w:pPr>
          </w:p>
        </w:tc>
        <w:tc>
          <w:tcPr>
            <w:tcW w:w="1067" w:type="dxa"/>
            <w:tcBorders>
              <w:tl2br w:val="nil"/>
              <w:tr2bl w:val="nil"/>
            </w:tcBorders>
            <w:vAlign w:val="center"/>
          </w:tcPr>
          <w:p w14:paraId="360E9B01">
            <w:pPr>
              <w:jc w:val="center"/>
              <w:textAlignment w:val="bottom"/>
              <w:rPr>
                <w:rFonts w:ascii="宋体" w:hAnsi="宋体" w:cs="宋体"/>
                <w:color w:val="auto"/>
                <w:szCs w:val="21"/>
              </w:rPr>
            </w:pPr>
          </w:p>
        </w:tc>
        <w:tc>
          <w:tcPr>
            <w:tcW w:w="1150" w:type="dxa"/>
            <w:tcBorders>
              <w:tl2br w:val="nil"/>
              <w:tr2bl w:val="nil"/>
            </w:tcBorders>
            <w:vAlign w:val="center"/>
          </w:tcPr>
          <w:p w14:paraId="0662FCDF">
            <w:pPr>
              <w:jc w:val="center"/>
              <w:textAlignment w:val="bottom"/>
              <w:rPr>
                <w:rFonts w:ascii="宋体" w:hAnsi="宋体" w:cs="宋体"/>
                <w:color w:val="auto"/>
                <w:szCs w:val="21"/>
              </w:rPr>
            </w:pPr>
          </w:p>
        </w:tc>
        <w:tc>
          <w:tcPr>
            <w:tcW w:w="850" w:type="dxa"/>
            <w:tcBorders>
              <w:tl2br w:val="nil"/>
              <w:tr2bl w:val="nil"/>
            </w:tcBorders>
            <w:vAlign w:val="center"/>
          </w:tcPr>
          <w:p w14:paraId="47D90061">
            <w:pPr>
              <w:jc w:val="center"/>
              <w:textAlignment w:val="bottom"/>
              <w:rPr>
                <w:rFonts w:ascii="宋体" w:hAnsi="宋体" w:cs="宋体"/>
                <w:color w:val="auto"/>
                <w:szCs w:val="21"/>
              </w:rPr>
            </w:pPr>
          </w:p>
        </w:tc>
        <w:tc>
          <w:tcPr>
            <w:tcW w:w="833" w:type="dxa"/>
            <w:tcBorders>
              <w:tl2br w:val="nil"/>
              <w:tr2bl w:val="nil"/>
            </w:tcBorders>
            <w:vAlign w:val="center"/>
          </w:tcPr>
          <w:p w14:paraId="34F4F368">
            <w:pPr>
              <w:jc w:val="center"/>
              <w:textAlignment w:val="bottom"/>
              <w:rPr>
                <w:rFonts w:ascii="宋体" w:hAnsi="宋体" w:cs="宋体"/>
                <w:color w:val="auto"/>
                <w:szCs w:val="21"/>
              </w:rPr>
            </w:pPr>
          </w:p>
        </w:tc>
        <w:tc>
          <w:tcPr>
            <w:tcW w:w="1050" w:type="dxa"/>
            <w:tcBorders>
              <w:tl2br w:val="nil"/>
              <w:tr2bl w:val="nil"/>
            </w:tcBorders>
            <w:vAlign w:val="center"/>
          </w:tcPr>
          <w:p w14:paraId="0DEB40BB">
            <w:pPr>
              <w:jc w:val="center"/>
              <w:textAlignment w:val="bottom"/>
              <w:rPr>
                <w:rFonts w:ascii="宋体" w:hAnsi="宋体" w:cs="宋体"/>
                <w:color w:val="auto"/>
                <w:szCs w:val="21"/>
              </w:rPr>
            </w:pPr>
          </w:p>
        </w:tc>
      </w:tr>
      <w:tr w14:paraId="46A73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9F7DDEF">
            <w:pPr>
              <w:jc w:val="center"/>
              <w:textAlignment w:val="bottom"/>
              <w:rPr>
                <w:rFonts w:ascii="宋体" w:hAnsi="宋体" w:cs="宋体"/>
                <w:color w:val="auto"/>
                <w:szCs w:val="21"/>
              </w:rPr>
            </w:pPr>
          </w:p>
        </w:tc>
        <w:tc>
          <w:tcPr>
            <w:tcW w:w="1381" w:type="dxa"/>
            <w:tcBorders>
              <w:tl2br w:val="nil"/>
              <w:tr2bl w:val="nil"/>
            </w:tcBorders>
            <w:vAlign w:val="center"/>
          </w:tcPr>
          <w:p w14:paraId="27BC68F2">
            <w:pPr>
              <w:jc w:val="center"/>
              <w:textAlignment w:val="bottom"/>
              <w:rPr>
                <w:rFonts w:ascii="宋体" w:hAnsi="宋体" w:cs="宋体"/>
                <w:color w:val="auto"/>
                <w:szCs w:val="21"/>
              </w:rPr>
            </w:pPr>
          </w:p>
        </w:tc>
        <w:tc>
          <w:tcPr>
            <w:tcW w:w="1316" w:type="dxa"/>
            <w:tcBorders>
              <w:tl2br w:val="nil"/>
              <w:tr2bl w:val="nil"/>
            </w:tcBorders>
            <w:vAlign w:val="center"/>
          </w:tcPr>
          <w:p w14:paraId="7F13B414">
            <w:pPr>
              <w:jc w:val="center"/>
              <w:textAlignment w:val="bottom"/>
              <w:rPr>
                <w:rFonts w:ascii="宋体" w:hAnsi="宋体" w:cs="宋体"/>
                <w:color w:val="auto"/>
                <w:szCs w:val="21"/>
              </w:rPr>
            </w:pPr>
          </w:p>
        </w:tc>
        <w:tc>
          <w:tcPr>
            <w:tcW w:w="1067" w:type="dxa"/>
            <w:tcBorders>
              <w:tl2br w:val="nil"/>
              <w:tr2bl w:val="nil"/>
            </w:tcBorders>
            <w:vAlign w:val="center"/>
          </w:tcPr>
          <w:p w14:paraId="14D62F9D">
            <w:pPr>
              <w:jc w:val="center"/>
              <w:textAlignment w:val="bottom"/>
              <w:rPr>
                <w:rFonts w:ascii="宋体" w:hAnsi="宋体" w:cs="宋体"/>
                <w:color w:val="auto"/>
                <w:szCs w:val="21"/>
              </w:rPr>
            </w:pPr>
          </w:p>
        </w:tc>
        <w:tc>
          <w:tcPr>
            <w:tcW w:w="1150" w:type="dxa"/>
            <w:tcBorders>
              <w:tl2br w:val="nil"/>
              <w:tr2bl w:val="nil"/>
            </w:tcBorders>
            <w:vAlign w:val="center"/>
          </w:tcPr>
          <w:p w14:paraId="52A985E6">
            <w:pPr>
              <w:jc w:val="center"/>
              <w:textAlignment w:val="bottom"/>
              <w:rPr>
                <w:rFonts w:ascii="宋体" w:hAnsi="宋体" w:cs="宋体"/>
                <w:color w:val="auto"/>
                <w:szCs w:val="21"/>
              </w:rPr>
            </w:pPr>
          </w:p>
        </w:tc>
        <w:tc>
          <w:tcPr>
            <w:tcW w:w="850" w:type="dxa"/>
            <w:tcBorders>
              <w:tl2br w:val="nil"/>
              <w:tr2bl w:val="nil"/>
            </w:tcBorders>
            <w:vAlign w:val="center"/>
          </w:tcPr>
          <w:p w14:paraId="66234D7A">
            <w:pPr>
              <w:jc w:val="center"/>
              <w:textAlignment w:val="bottom"/>
              <w:rPr>
                <w:rFonts w:ascii="宋体" w:hAnsi="宋体" w:cs="宋体"/>
                <w:color w:val="auto"/>
                <w:szCs w:val="21"/>
              </w:rPr>
            </w:pPr>
          </w:p>
        </w:tc>
        <w:tc>
          <w:tcPr>
            <w:tcW w:w="833" w:type="dxa"/>
            <w:tcBorders>
              <w:tl2br w:val="nil"/>
              <w:tr2bl w:val="nil"/>
            </w:tcBorders>
            <w:vAlign w:val="center"/>
          </w:tcPr>
          <w:p w14:paraId="2DF02FC3">
            <w:pPr>
              <w:jc w:val="center"/>
              <w:textAlignment w:val="bottom"/>
              <w:rPr>
                <w:rFonts w:ascii="宋体" w:hAnsi="宋体" w:cs="宋体"/>
                <w:color w:val="auto"/>
                <w:szCs w:val="21"/>
              </w:rPr>
            </w:pPr>
          </w:p>
        </w:tc>
        <w:tc>
          <w:tcPr>
            <w:tcW w:w="1050" w:type="dxa"/>
            <w:tcBorders>
              <w:tl2br w:val="nil"/>
              <w:tr2bl w:val="nil"/>
            </w:tcBorders>
            <w:vAlign w:val="center"/>
          </w:tcPr>
          <w:p w14:paraId="51312197">
            <w:pPr>
              <w:jc w:val="center"/>
              <w:textAlignment w:val="bottom"/>
              <w:rPr>
                <w:rFonts w:ascii="宋体" w:hAnsi="宋体" w:cs="宋体"/>
                <w:color w:val="auto"/>
                <w:szCs w:val="21"/>
              </w:rPr>
            </w:pPr>
          </w:p>
        </w:tc>
      </w:tr>
      <w:tr w14:paraId="648A1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28D09F6">
            <w:pPr>
              <w:jc w:val="center"/>
              <w:textAlignment w:val="bottom"/>
              <w:rPr>
                <w:rFonts w:ascii="宋体" w:hAnsi="宋体" w:cs="宋体"/>
                <w:color w:val="auto"/>
                <w:szCs w:val="21"/>
              </w:rPr>
            </w:pPr>
          </w:p>
        </w:tc>
        <w:tc>
          <w:tcPr>
            <w:tcW w:w="1381" w:type="dxa"/>
            <w:tcBorders>
              <w:tl2br w:val="nil"/>
              <w:tr2bl w:val="nil"/>
            </w:tcBorders>
            <w:vAlign w:val="center"/>
          </w:tcPr>
          <w:p w14:paraId="2CC56F5F">
            <w:pPr>
              <w:jc w:val="center"/>
              <w:textAlignment w:val="bottom"/>
              <w:rPr>
                <w:rFonts w:ascii="宋体" w:hAnsi="宋体" w:cs="宋体"/>
                <w:color w:val="auto"/>
                <w:szCs w:val="21"/>
              </w:rPr>
            </w:pPr>
          </w:p>
        </w:tc>
        <w:tc>
          <w:tcPr>
            <w:tcW w:w="1316" w:type="dxa"/>
            <w:tcBorders>
              <w:tl2br w:val="nil"/>
              <w:tr2bl w:val="nil"/>
            </w:tcBorders>
            <w:vAlign w:val="center"/>
          </w:tcPr>
          <w:p w14:paraId="2E22E3DD">
            <w:pPr>
              <w:jc w:val="center"/>
              <w:textAlignment w:val="bottom"/>
              <w:rPr>
                <w:rFonts w:ascii="宋体" w:hAnsi="宋体" w:cs="宋体"/>
                <w:color w:val="auto"/>
                <w:szCs w:val="21"/>
              </w:rPr>
            </w:pPr>
          </w:p>
        </w:tc>
        <w:tc>
          <w:tcPr>
            <w:tcW w:w="1067" w:type="dxa"/>
            <w:tcBorders>
              <w:tl2br w:val="nil"/>
              <w:tr2bl w:val="nil"/>
            </w:tcBorders>
            <w:vAlign w:val="center"/>
          </w:tcPr>
          <w:p w14:paraId="4D83013C">
            <w:pPr>
              <w:jc w:val="center"/>
              <w:textAlignment w:val="bottom"/>
              <w:rPr>
                <w:rFonts w:ascii="宋体" w:hAnsi="宋体" w:cs="宋体"/>
                <w:color w:val="auto"/>
                <w:szCs w:val="21"/>
              </w:rPr>
            </w:pPr>
          </w:p>
        </w:tc>
        <w:tc>
          <w:tcPr>
            <w:tcW w:w="1150" w:type="dxa"/>
            <w:tcBorders>
              <w:tl2br w:val="nil"/>
              <w:tr2bl w:val="nil"/>
            </w:tcBorders>
            <w:vAlign w:val="center"/>
          </w:tcPr>
          <w:p w14:paraId="779E7406">
            <w:pPr>
              <w:jc w:val="center"/>
              <w:textAlignment w:val="bottom"/>
              <w:rPr>
                <w:rFonts w:ascii="宋体" w:hAnsi="宋体" w:cs="宋体"/>
                <w:color w:val="auto"/>
                <w:szCs w:val="21"/>
              </w:rPr>
            </w:pPr>
          </w:p>
        </w:tc>
        <w:tc>
          <w:tcPr>
            <w:tcW w:w="850" w:type="dxa"/>
            <w:tcBorders>
              <w:tl2br w:val="nil"/>
              <w:tr2bl w:val="nil"/>
            </w:tcBorders>
            <w:vAlign w:val="center"/>
          </w:tcPr>
          <w:p w14:paraId="2BB30BD5">
            <w:pPr>
              <w:jc w:val="center"/>
              <w:textAlignment w:val="bottom"/>
              <w:rPr>
                <w:rFonts w:ascii="宋体" w:hAnsi="宋体" w:cs="宋体"/>
                <w:color w:val="auto"/>
                <w:szCs w:val="21"/>
              </w:rPr>
            </w:pPr>
          </w:p>
        </w:tc>
        <w:tc>
          <w:tcPr>
            <w:tcW w:w="833" w:type="dxa"/>
            <w:tcBorders>
              <w:tl2br w:val="nil"/>
              <w:tr2bl w:val="nil"/>
            </w:tcBorders>
            <w:vAlign w:val="center"/>
          </w:tcPr>
          <w:p w14:paraId="38B62FF7">
            <w:pPr>
              <w:jc w:val="center"/>
              <w:textAlignment w:val="bottom"/>
              <w:rPr>
                <w:rFonts w:ascii="宋体" w:hAnsi="宋体" w:cs="宋体"/>
                <w:color w:val="auto"/>
                <w:szCs w:val="21"/>
              </w:rPr>
            </w:pPr>
          </w:p>
        </w:tc>
        <w:tc>
          <w:tcPr>
            <w:tcW w:w="1050" w:type="dxa"/>
            <w:tcBorders>
              <w:tl2br w:val="nil"/>
              <w:tr2bl w:val="nil"/>
            </w:tcBorders>
            <w:vAlign w:val="center"/>
          </w:tcPr>
          <w:p w14:paraId="3A8E6CCD">
            <w:pPr>
              <w:jc w:val="center"/>
              <w:textAlignment w:val="bottom"/>
              <w:rPr>
                <w:rFonts w:ascii="宋体" w:hAnsi="宋体" w:cs="宋体"/>
                <w:color w:val="auto"/>
                <w:szCs w:val="21"/>
              </w:rPr>
            </w:pPr>
          </w:p>
        </w:tc>
      </w:tr>
      <w:tr w14:paraId="44D71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AEF0BCD">
            <w:pPr>
              <w:jc w:val="center"/>
              <w:textAlignment w:val="bottom"/>
              <w:rPr>
                <w:rFonts w:ascii="宋体" w:hAnsi="宋体" w:cs="宋体"/>
                <w:color w:val="auto"/>
                <w:szCs w:val="21"/>
              </w:rPr>
            </w:pPr>
          </w:p>
        </w:tc>
        <w:tc>
          <w:tcPr>
            <w:tcW w:w="1381" w:type="dxa"/>
            <w:tcBorders>
              <w:tl2br w:val="nil"/>
              <w:tr2bl w:val="nil"/>
            </w:tcBorders>
            <w:vAlign w:val="center"/>
          </w:tcPr>
          <w:p w14:paraId="7982938D">
            <w:pPr>
              <w:jc w:val="center"/>
              <w:textAlignment w:val="bottom"/>
              <w:rPr>
                <w:rFonts w:ascii="宋体" w:hAnsi="宋体" w:cs="宋体"/>
                <w:color w:val="auto"/>
                <w:szCs w:val="21"/>
              </w:rPr>
            </w:pPr>
          </w:p>
        </w:tc>
        <w:tc>
          <w:tcPr>
            <w:tcW w:w="1316" w:type="dxa"/>
            <w:tcBorders>
              <w:tl2br w:val="nil"/>
              <w:tr2bl w:val="nil"/>
            </w:tcBorders>
            <w:vAlign w:val="center"/>
          </w:tcPr>
          <w:p w14:paraId="4DBAD45E">
            <w:pPr>
              <w:jc w:val="center"/>
              <w:textAlignment w:val="bottom"/>
              <w:rPr>
                <w:rFonts w:ascii="宋体" w:hAnsi="宋体" w:cs="宋体"/>
                <w:color w:val="auto"/>
                <w:szCs w:val="21"/>
              </w:rPr>
            </w:pPr>
          </w:p>
        </w:tc>
        <w:tc>
          <w:tcPr>
            <w:tcW w:w="1067" w:type="dxa"/>
            <w:tcBorders>
              <w:tl2br w:val="nil"/>
              <w:tr2bl w:val="nil"/>
            </w:tcBorders>
            <w:vAlign w:val="center"/>
          </w:tcPr>
          <w:p w14:paraId="480EF2D5">
            <w:pPr>
              <w:jc w:val="center"/>
              <w:textAlignment w:val="bottom"/>
              <w:rPr>
                <w:rFonts w:ascii="宋体" w:hAnsi="宋体" w:cs="宋体"/>
                <w:color w:val="auto"/>
                <w:szCs w:val="21"/>
              </w:rPr>
            </w:pPr>
          </w:p>
        </w:tc>
        <w:tc>
          <w:tcPr>
            <w:tcW w:w="1150" w:type="dxa"/>
            <w:tcBorders>
              <w:tl2br w:val="nil"/>
              <w:tr2bl w:val="nil"/>
            </w:tcBorders>
            <w:vAlign w:val="center"/>
          </w:tcPr>
          <w:p w14:paraId="1CB05CE5">
            <w:pPr>
              <w:jc w:val="center"/>
              <w:textAlignment w:val="bottom"/>
              <w:rPr>
                <w:rFonts w:ascii="宋体" w:hAnsi="宋体" w:cs="宋体"/>
                <w:color w:val="auto"/>
                <w:szCs w:val="21"/>
              </w:rPr>
            </w:pPr>
          </w:p>
        </w:tc>
        <w:tc>
          <w:tcPr>
            <w:tcW w:w="850" w:type="dxa"/>
            <w:tcBorders>
              <w:tl2br w:val="nil"/>
              <w:tr2bl w:val="nil"/>
            </w:tcBorders>
            <w:vAlign w:val="center"/>
          </w:tcPr>
          <w:p w14:paraId="5BBD5739">
            <w:pPr>
              <w:jc w:val="center"/>
              <w:textAlignment w:val="bottom"/>
              <w:rPr>
                <w:rFonts w:ascii="宋体" w:hAnsi="宋体" w:cs="宋体"/>
                <w:color w:val="auto"/>
                <w:szCs w:val="21"/>
              </w:rPr>
            </w:pPr>
          </w:p>
        </w:tc>
        <w:tc>
          <w:tcPr>
            <w:tcW w:w="833" w:type="dxa"/>
            <w:tcBorders>
              <w:tl2br w:val="nil"/>
              <w:tr2bl w:val="nil"/>
            </w:tcBorders>
            <w:vAlign w:val="center"/>
          </w:tcPr>
          <w:p w14:paraId="17B6F308">
            <w:pPr>
              <w:jc w:val="center"/>
              <w:textAlignment w:val="bottom"/>
              <w:rPr>
                <w:rFonts w:ascii="宋体" w:hAnsi="宋体" w:cs="宋体"/>
                <w:color w:val="auto"/>
                <w:szCs w:val="21"/>
              </w:rPr>
            </w:pPr>
          </w:p>
        </w:tc>
        <w:tc>
          <w:tcPr>
            <w:tcW w:w="1050" w:type="dxa"/>
            <w:tcBorders>
              <w:tl2br w:val="nil"/>
              <w:tr2bl w:val="nil"/>
            </w:tcBorders>
            <w:vAlign w:val="center"/>
          </w:tcPr>
          <w:p w14:paraId="3EAC19CA">
            <w:pPr>
              <w:jc w:val="center"/>
              <w:textAlignment w:val="bottom"/>
              <w:rPr>
                <w:rFonts w:ascii="宋体" w:hAnsi="宋体" w:cs="宋体"/>
                <w:color w:val="auto"/>
                <w:szCs w:val="21"/>
              </w:rPr>
            </w:pPr>
          </w:p>
        </w:tc>
      </w:tr>
      <w:tr w14:paraId="03023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8381A51">
            <w:pPr>
              <w:jc w:val="center"/>
              <w:textAlignment w:val="bottom"/>
              <w:rPr>
                <w:rFonts w:ascii="宋体" w:hAnsi="宋体" w:cs="宋体"/>
                <w:color w:val="auto"/>
                <w:szCs w:val="21"/>
              </w:rPr>
            </w:pPr>
          </w:p>
        </w:tc>
        <w:tc>
          <w:tcPr>
            <w:tcW w:w="1381" w:type="dxa"/>
            <w:tcBorders>
              <w:tl2br w:val="nil"/>
              <w:tr2bl w:val="nil"/>
            </w:tcBorders>
            <w:vAlign w:val="center"/>
          </w:tcPr>
          <w:p w14:paraId="06F20913">
            <w:pPr>
              <w:jc w:val="center"/>
              <w:textAlignment w:val="bottom"/>
              <w:rPr>
                <w:rFonts w:ascii="宋体" w:hAnsi="宋体" w:cs="宋体"/>
                <w:color w:val="auto"/>
                <w:szCs w:val="21"/>
              </w:rPr>
            </w:pPr>
          </w:p>
        </w:tc>
        <w:tc>
          <w:tcPr>
            <w:tcW w:w="1316" w:type="dxa"/>
            <w:tcBorders>
              <w:tl2br w:val="nil"/>
              <w:tr2bl w:val="nil"/>
            </w:tcBorders>
            <w:vAlign w:val="center"/>
          </w:tcPr>
          <w:p w14:paraId="613D15E6">
            <w:pPr>
              <w:jc w:val="center"/>
              <w:textAlignment w:val="bottom"/>
              <w:rPr>
                <w:rFonts w:ascii="宋体" w:hAnsi="宋体" w:cs="宋体"/>
                <w:color w:val="auto"/>
                <w:szCs w:val="21"/>
              </w:rPr>
            </w:pPr>
          </w:p>
        </w:tc>
        <w:tc>
          <w:tcPr>
            <w:tcW w:w="1067" w:type="dxa"/>
            <w:tcBorders>
              <w:tl2br w:val="nil"/>
              <w:tr2bl w:val="nil"/>
            </w:tcBorders>
            <w:vAlign w:val="center"/>
          </w:tcPr>
          <w:p w14:paraId="3692FC97">
            <w:pPr>
              <w:jc w:val="center"/>
              <w:textAlignment w:val="bottom"/>
              <w:rPr>
                <w:rFonts w:ascii="宋体" w:hAnsi="宋体" w:cs="宋体"/>
                <w:color w:val="auto"/>
                <w:szCs w:val="21"/>
              </w:rPr>
            </w:pPr>
          </w:p>
        </w:tc>
        <w:tc>
          <w:tcPr>
            <w:tcW w:w="1150" w:type="dxa"/>
            <w:tcBorders>
              <w:tl2br w:val="nil"/>
              <w:tr2bl w:val="nil"/>
            </w:tcBorders>
            <w:vAlign w:val="center"/>
          </w:tcPr>
          <w:p w14:paraId="63C6F263">
            <w:pPr>
              <w:jc w:val="center"/>
              <w:textAlignment w:val="bottom"/>
              <w:rPr>
                <w:rFonts w:ascii="宋体" w:hAnsi="宋体" w:cs="宋体"/>
                <w:color w:val="auto"/>
                <w:szCs w:val="21"/>
              </w:rPr>
            </w:pPr>
          </w:p>
        </w:tc>
        <w:tc>
          <w:tcPr>
            <w:tcW w:w="850" w:type="dxa"/>
            <w:tcBorders>
              <w:tl2br w:val="nil"/>
              <w:tr2bl w:val="nil"/>
            </w:tcBorders>
            <w:vAlign w:val="center"/>
          </w:tcPr>
          <w:p w14:paraId="61F94230">
            <w:pPr>
              <w:jc w:val="center"/>
              <w:textAlignment w:val="bottom"/>
              <w:rPr>
                <w:rFonts w:ascii="宋体" w:hAnsi="宋体" w:cs="宋体"/>
                <w:color w:val="auto"/>
                <w:szCs w:val="21"/>
              </w:rPr>
            </w:pPr>
          </w:p>
        </w:tc>
        <w:tc>
          <w:tcPr>
            <w:tcW w:w="833" w:type="dxa"/>
            <w:tcBorders>
              <w:tl2br w:val="nil"/>
              <w:tr2bl w:val="nil"/>
            </w:tcBorders>
            <w:vAlign w:val="center"/>
          </w:tcPr>
          <w:p w14:paraId="78F11455">
            <w:pPr>
              <w:jc w:val="center"/>
              <w:textAlignment w:val="bottom"/>
              <w:rPr>
                <w:rFonts w:ascii="宋体" w:hAnsi="宋体" w:cs="宋体"/>
                <w:color w:val="auto"/>
                <w:szCs w:val="21"/>
              </w:rPr>
            </w:pPr>
          </w:p>
        </w:tc>
        <w:tc>
          <w:tcPr>
            <w:tcW w:w="1050" w:type="dxa"/>
            <w:tcBorders>
              <w:tl2br w:val="nil"/>
              <w:tr2bl w:val="nil"/>
            </w:tcBorders>
            <w:vAlign w:val="center"/>
          </w:tcPr>
          <w:p w14:paraId="73274E83">
            <w:pPr>
              <w:jc w:val="center"/>
              <w:textAlignment w:val="bottom"/>
              <w:rPr>
                <w:rFonts w:ascii="宋体" w:hAnsi="宋体" w:cs="宋体"/>
                <w:color w:val="auto"/>
                <w:szCs w:val="21"/>
              </w:rPr>
            </w:pPr>
          </w:p>
        </w:tc>
      </w:tr>
      <w:tr w14:paraId="2A0E0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C56EACB">
            <w:pPr>
              <w:jc w:val="center"/>
              <w:textAlignment w:val="bottom"/>
              <w:rPr>
                <w:rFonts w:ascii="宋体" w:hAnsi="宋体" w:cs="宋体"/>
                <w:color w:val="auto"/>
                <w:szCs w:val="21"/>
              </w:rPr>
            </w:pPr>
          </w:p>
        </w:tc>
        <w:tc>
          <w:tcPr>
            <w:tcW w:w="1381" w:type="dxa"/>
            <w:tcBorders>
              <w:tl2br w:val="nil"/>
              <w:tr2bl w:val="nil"/>
            </w:tcBorders>
            <w:vAlign w:val="center"/>
          </w:tcPr>
          <w:p w14:paraId="529253C1">
            <w:pPr>
              <w:jc w:val="center"/>
              <w:textAlignment w:val="bottom"/>
              <w:rPr>
                <w:rFonts w:ascii="宋体" w:hAnsi="宋体" w:cs="宋体"/>
                <w:color w:val="auto"/>
                <w:szCs w:val="21"/>
              </w:rPr>
            </w:pPr>
          </w:p>
        </w:tc>
        <w:tc>
          <w:tcPr>
            <w:tcW w:w="1316" w:type="dxa"/>
            <w:tcBorders>
              <w:tl2br w:val="nil"/>
              <w:tr2bl w:val="nil"/>
            </w:tcBorders>
            <w:vAlign w:val="center"/>
          </w:tcPr>
          <w:p w14:paraId="028760D8">
            <w:pPr>
              <w:jc w:val="center"/>
              <w:textAlignment w:val="bottom"/>
              <w:rPr>
                <w:rFonts w:ascii="宋体" w:hAnsi="宋体" w:cs="宋体"/>
                <w:color w:val="auto"/>
                <w:szCs w:val="21"/>
              </w:rPr>
            </w:pPr>
          </w:p>
        </w:tc>
        <w:tc>
          <w:tcPr>
            <w:tcW w:w="1067" w:type="dxa"/>
            <w:tcBorders>
              <w:tl2br w:val="nil"/>
              <w:tr2bl w:val="nil"/>
            </w:tcBorders>
            <w:vAlign w:val="center"/>
          </w:tcPr>
          <w:p w14:paraId="2834D490">
            <w:pPr>
              <w:jc w:val="center"/>
              <w:textAlignment w:val="bottom"/>
              <w:rPr>
                <w:rFonts w:ascii="宋体" w:hAnsi="宋体" w:cs="宋体"/>
                <w:color w:val="auto"/>
                <w:szCs w:val="21"/>
              </w:rPr>
            </w:pPr>
          </w:p>
        </w:tc>
        <w:tc>
          <w:tcPr>
            <w:tcW w:w="1150" w:type="dxa"/>
            <w:tcBorders>
              <w:tl2br w:val="nil"/>
              <w:tr2bl w:val="nil"/>
            </w:tcBorders>
            <w:vAlign w:val="center"/>
          </w:tcPr>
          <w:p w14:paraId="0B7C709C">
            <w:pPr>
              <w:jc w:val="center"/>
              <w:textAlignment w:val="bottom"/>
              <w:rPr>
                <w:rFonts w:ascii="宋体" w:hAnsi="宋体" w:cs="宋体"/>
                <w:color w:val="auto"/>
                <w:szCs w:val="21"/>
              </w:rPr>
            </w:pPr>
          </w:p>
        </w:tc>
        <w:tc>
          <w:tcPr>
            <w:tcW w:w="850" w:type="dxa"/>
            <w:tcBorders>
              <w:tl2br w:val="nil"/>
              <w:tr2bl w:val="nil"/>
            </w:tcBorders>
            <w:vAlign w:val="center"/>
          </w:tcPr>
          <w:p w14:paraId="5CB33AC1">
            <w:pPr>
              <w:jc w:val="center"/>
              <w:textAlignment w:val="bottom"/>
              <w:rPr>
                <w:rFonts w:ascii="宋体" w:hAnsi="宋体" w:cs="宋体"/>
                <w:color w:val="auto"/>
                <w:szCs w:val="21"/>
              </w:rPr>
            </w:pPr>
          </w:p>
        </w:tc>
        <w:tc>
          <w:tcPr>
            <w:tcW w:w="833" w:type="dxa"/>
            <w:tcBorders>
              <w:tl2br w:val="nil"/>
              <w:tr2bl w:val="nil"/>
            </w:tcBorders>
            <w:vAlign w:val="center"/>
          </w:tcPr>
          <w:p w14:paraId="5CD1A0A6">
            <w:pPr>
              <w:jc w:val="center"/>
              <w:textAlignment w:val="bottom"/>
              <w:rPr>
                <w:rFonts w:ascii="宋体" w:hAnsi="宋体" w:cs="宋体"/>
                <w:color w:val="auto"/>
                <w:szCs w:val="21"/>
              </w:rPr>
            </w:pPr>
          </w:p>
        </w:tc>
        <w:tc>
          <w:tcPr>
            <w:tcW w:w="1050" w:type="dxa"/>
            <w:tcBorders>
              <w:tl2br w:val="nil"/>
              <w:tr2bl w:val="nil"/>
            </w:tcBorders>
            <w:vAlign w:val="center"/>
          </w:tcPr>
          <w:p w14:paraId="05FFD171">
            <w:pPr>
              <w:jc w:val="center"/>
              <w:textAlignment w:val="bottom"/>
              <w:rPr>
                <w:rFonts w:ascii="宋体" w:hAnsi="宋体" w:cs="宋体"/>
                <w:color w:val="auto"/>
                <w:szCs w:val="21"/>
              </w:rPr>
            </w:pPr>
          </w:p>
        </w:tc>
      </w:tr>
      <w:tr w14:paraId="3B396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610A8DC">
            <w:pPr>
              <w:jc w:val="center"/>
              <w:textAlignment w:val="bottom"/>
              <w:rPr>
                <w:rFonts w:ascii="宋体" w:hAnsi="宋体" w:cs="宋体"/>
                <w:color w:val="auto"/>
                <w:szCs w:val="21"/>
              </w:rPr>
            </w:pPr>
          </w:p>
        </w:tc>
        <w:tc>
          <w:tcPr>
            <w:tcW w:w="1381" w:type="dxa"/>
            <w:tcBorders>
              <w:tl2br w:val="nil"/>
              <w:tr2bl w:val="nil"/>
            </w:tcBorders>
            <w:vAlign w:val="center"/>
          </w:tcPr>
          <w:p w14:paraId="7BC7B6FB">
            <w:pPr>
              <w:jc w:val="center"/>
              <w:textAlignment w:val="bottom"/>
              <w:rPr>
                <w:rFonts w:ascii="宋体" w:hAnsi="宋体" w:cs="宋体"/>
                <w:color w:val="auto"/>
                <w:szCs w:val="21"/>
              </w:rPr>
            </w:pPr>
          </w:p>
        </w:tc>
        <w:tc>
          <w:tcPr>
            <w:tcW w:w="1316" w:type="dxa"/>
            <w:tcBorders>
              <w:tl2br w:val="nil"/>
              <w:tr2bl w:val="nil"/>
            </w:tcBorders>
            <w:vAlign w:val="center"/>
          </w:tcPr>
          <w:p w14:paraId="7C16BA84">
            <w:pPr>
              <w:jc w:val="center"/>
              <w:textAlignment w:val="bottom"/>
              <w:rPr>
                <w:rFonts w:ascii="宋体" w:hAnsi="宋体" w:cs="宋体"/>
                <w:color w:val="auto"/>
                <w:szCs w:val="21"/>
              </w:rPr>
            </w:pPr>
          </w:p>
        </w:tc>
        <w:tc>
          <w:tcPr>
            <w:tcW w:w="1067" w:type="dxa"/>
            <w:tcBorders>
              <w:tl2br w:val="nil"/>
              <w:tr2bl w:val="nil"/>
            </w:tcBorders>
            <w:vAlign w:val="center"/>
          </w:tcPr>
          <w:p w14:paraId="6BF8641B">
            <w:pPr>
              <w:jc w:val="center"/>
              <w:textAlignment w:val="bottom"/>
              <w:rPr>
                <w:rFonts w:ascii="宋体" w:hAnsi="宋体" w:cs="宋体"/>
                <w:color w:val="auto"/>
                <w:szCs w:val="21"/>
              </w:rPr>
            </w:pPr>
          </w:p>
        </w:tc>
        <w:tc>
          <w:tcPr>
            <w:tcW w:w="1150" w:type="dxa"/>
            <w:tcBorders>
              <w:tl2br w:val="nil"/>
              <w:tr2bl w:val="nil"/>
            </w:tcBorders>
            <w:vAlign w:val="center"/>
          </w:tcPr>
          <w:p w14:paraId="12BB5528">
            <w:pPr>
              <w:jc w:val="center"/>
              <w:textAlignment w:val="bottom"/>
              <w:rPr>
                <w:rFonts w:ascii="宋体" w:hAnsi="宋体" w:cs="宋体"/>
                <w:color w:val="auto"/>
                <w:szCs w:val="21"/>
              </w:rPr>
            </w:pPr>
          </w:p>
        </w:tc>
        <w:tc>
          <w:tcPr>
            <w:tcW w:w="850" w:type="dxa"/>
            <w:tcBorders>
              <w:tl2br w:val="nil"/>
              <w:tr2bl w:val="nil"/>
            </w:tcBorders>
            <w:vAlign w:val="center"/>
          </w:tcPr>
          <w:p w14:paraId="30ABC810">
            <w:pPr>
              <w:jc w:val="center"/>
              <w:textAlignment w:val="bottom"/>
              <w:rPr>
                <w:rFonts w:ascii="宋体" w:hAnsi="宋体" w:cs="宋体"/>
                <w:color w:val="auto"/>
                <w:szCs w:val="21"/>
              </w:rPr>
            </w:pPr>
          </w:p>
        </w:tc>
        <w:tc>
          <w:tcPr>
            <w:tcW w:w="833" w:type="dxa"/>
            <w:tcBorders>
              <w:tl2br w:val="nil"/>
              <w:tr2bl w:val="nil"/>
            </w:tcBorders>
            <w:vAlign w:val="center"/>
          </w:tcPr>
          <w:p w14:paraId="6EFBE86D">
            <w:pPr>
              <w:jc w:val="center"/>
              <w:textAlignment w:val="bottom"/>
              <w:rPr>
                <w:rFonts w:ascii="宋体" w:hAnsi="宋体" w:cs="宋体"/>
                <w:color w:val="auto"/>
                <w:szCs w:val="21"/>
              </w:rPr>
            </w:pPr>
          </w:p>
        </w:tc>
        <w:tc>
          <w:tcPr>
            <w:tcW w:w="1050" w:type="dxa"/>
            <w:tcBorders>
              <w:tl2br w:val="nil"/>
              <w:tr2bl w:val="nil"/>
            </w:tcBorders>
            <w:vAlign w:val="center"/>
          </w:tcPr>
          <w:p w14:paraId="3E64E912">
            <w:pPr>
              <w:jc w:val="center"/>
              <w:textAlignment w:val="bottom"/>
              <w:rPr>
                <w:rFonts w:ascii="宋体" w:hAnsi="宋体" w:cs="宋体"/>
                <w:color w:val="auto"/>
                <w:szCs w:val="21"/>
              </w:rPr>
            </w:pPr>
          </w:p>
        </w:tc>
      </w:tr>
      <w:tr w14:paraId="259FC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CEEA838">
            <w:pPr>
              <w:jc w:val="center"/>
              <w:textAlignment w:val="bottom"/>
              <w:rPr>
                <w:rFonts w:ascii="宋体" w:hAnsi="宋体" w:cs="宋体"/>
                <w:color w:val="auto"/>
                <w:szCs w:val="21"/>
              </w:rPr>
            </w:pPr>
          </w:p>
        </w:tc>
        <w:tc>
          <w:tcPr>
            <w:tcW w:w="1381" w:type="dxa"/>
            <w:tcBorders>
              <w:tl2br w:val="nil"/>
              <w:tr2bl w:val="nil"/>
            </w:tcBorders>
            <w:vAlign w:val="center"/>
          </w:tcPr>
          <w:p w14:paraId="1B00422E">
            <w:pPr>
              <w:jc w:val="center"/>
              <w:textAlignment w:val="bottom"/>
              <w:rPr>
                <w:rFonts w:ascii="宋体" w:hAnsi="宋体" w:cs="宋体"/>
                <w:color w:val="auto"/>
                <w:szCs w:val="21"/>
              </w:rPr>
            </w:pPr>
          </w:p>
        </w:tc>
        <w:tc>
          <w:tcPr>
            <w:tcW w:w="1316" w:type="dxa"/>
            <w:tcBorders>
              <w:tl2br w:val="nil"/>
              <w:tr2bl w:val="nil"/>
            </w:tcBorders>
            <w:vAlign w:val="center"/>
          </w:tcPr>
          <w:p w14:paraId="52A39FE1">
            <w:pPr>
              <w:jc w:val="center"/>
              <w:textAlignment w:val="bottom"/>
              <w:rPr>
                <w:rFonts w:ascii="宋体" w:hAnsi="宋体" w:cs="宋体"/>
                <w:color w:val="auto"/>
                <w:szCs w:val="21"/>
              </w:rPr>
            </w:pPr>
          </w:p>
        </w:tc>
        <w:tc>
          <w:tcPr>
            <w:tcW w:w="1067" w:type="dxa"/>
            <w:tcBorders>
              <w:tl2br w:val="nil"/>
              <w:tr2bl w:val="nil"/>
            </w:tcBorders>
            <w:vAlign w:val="center"/>
          </w:tcPr>
          <w:p w14:paraId="4BAC44F0">
            <w:pPr>
              <w:jc w:val="center"/>
              <w:textAlignment w:val="bottom"/>
              <w:rPr>
                <w:rFonts w:ascii="宋体" w:hAnsi="宋体" w:cs="宋体"/>
                <w:color w:val="auto"/>
                <w:szCs w:val="21"/>
              </w:rPr>
            </w:pPr>
          </w:p>
        </w:tc>
        <w:tc>
          <w:tcPr>
            <w:tcW w:w="1150" w:type="dxa"/>
            <w:tcBorders>
              <w:tl2br w:val="nil"/>
              <w:tr2bl w:val="nil"/>
            </w:tcBorders>
            <w:vAlign w:val="center"/>
          </w:tcPr>
          <w:p w14:paraId="194D34E8">
            <w:pPr>
              <w:jc w:val="center"/>
              <w:textAlignment w:val="bottom"/>
              <w:rPr>
                <w:rFonts w:ascii="宋体" w:hAnsi="宋体" w:cs="宋体"/>
                <w:color w:val="auto"/>
                <w:szCs w:val="21"/>
              </w:rPr>
            </w:pPr>
          </w:p>
        </w:tc>
        <w:tc>
          <w:tcPr>
            <w:tcW w:w="850" w:type="dxa"/>
            <w:tcBorders>
              <w:tl2br w:val="nil"/>
              <w:tr2bl w:val="nil"/>
            </w:tcBorders>
            <w:vAlign w:val="center"/>
          </w:tcPr>
          <w:p w14:paraId="52FD315A">
            <w:pPr>
              <w:jc w:val="center"/>
              <w:textAlignment w:val="bottom"/>
              <w:rPr>
                <w:rFonts w:ascii="宋体" w:hAnsi="宋体" w:cs="宋体"/>
                <w:color w:val="auto"/>
                <w:szCs w:val="21"/>
              </w:rPr>
            </w:pPr>
          </w:p>
        </w:tc>
        <w:tc>
          <w:tcPr>
            <w:tcW w:w="833" w:type="dxa"/>
            <w:tcBorders>
              <w:tl2br w:val="nil"/>
              <w:tr2bl w:val="nil"/>
            </w:tcBorders>
            <w:vAlign w:val="center"/>
          </w:tcPr>
          <w:p w14:paraId="7618ACBB">
            <w:pPr>
              <w:jc w:val="center"/>
              <w:textAlignment w:val="bottom"/>
              <w:rPr>
                <w:rFonts w:ascii="宋体" w:hAnsi="宋体" w:cs="宋体"/>
                <w:color w:val="auto"/>
                <w:szCs w:val="21"/>
              </w:rPr>
            </w:pPr>
          </w:p>
        </w:tc>
        <w:tc>
          <w:tcPr>
            <w:tcW w:w="1050" w:type="dxa"/>
            <w:tcBorders>
              <w:tl2br w:val="nil"/>
              <w:tr2bl w:val="nil"/>
            </w:tcBorders>
            <w:vAlign w:val="center"/>
          </w:tcPr>
          <w:p w14:paraId="7E8CDACF">
            <w:pPr>
              <w:jc w:val="center"/>
              <w:textAlignment w:val="bottom"/>
              <w:rPr>
                <w:rFonts w:ascii="宋体" w:hAnsi="宋体" w:cs="宋体"/>
                <w:color w:val="auto"/>
                <w:szCs w:val="21"/>
              </w:rPr>
            </w:pPr>
          </w:p>
        </w:tc>
      </w:tr>
      <w:tr w14:paraId="7D7CD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2CB4C027">
            <w:pPr>
              <w:jc w:val="center"/>
              <w:textAlignment w:val="bottom"/>
              <w:rPr>
                <w:rFonts w:ascii="宋体" w:hAnsi="宋体" w:cs="宋体"/>
                <w:color w:val="auto"/>
                <w:szCs w:val="21"/>
              </w:rPr>
            </w:pPr>
            <w:r>
              <w:rPr>
                <w:rFonts w:hint="eastAsia" w:ascii="宋体" w:hAnsi="宋体" w:cs="宋体"/>
                <w:color w:val="auto"/>
                <w:szCs w:val="21"/>
              </w:rPr>
              <w:t>总计</w:t>
            </w:r>
          </w:p>
        </w:tc>
        <w:tc>
          <w:tcPr>
            <w:tcW w:w="6266" w:type="dxa"/>
            <w:gridSpan w:val="6"/>
            <w:tcBorders>
              <w:tl2br w:val="nil"/>
              <w:tr2bl w:val="nil"/>
            </w:tcBorders>
            <w:vAlign w:val="center"/>
          </w:tcPr>
          <w:p w14:paraId="0FCA6ED5">
            <w:pPr>
              <w:rPr>
                <w:rFonts w:ascii="宋体" w:hAnsi="宋体" w:cs="宋体"/>
                <w:color w:val="auto"/>
                <w:szCs w:val="21"/>
              </w:rPr>
            </w:pPr>
          </w:p>
        </w:tc>
      </w:tr>
    </w:tbl>
    <w:p w14:paraId="57CBA77B">
      <w:pPr>
        <w:rPr>
          <w:rFonts w:ascii="宋体" w:hAnsi="宋体"/>
          <w:color w:val="auto"/>
          <w:szCs w:val="21"/>
        </w:rPr>
      </w:pPr>
    </w:p>
    <w:p w14:paraId="3A2220F6">
      <w:pPr>
        <w:rPr>
          <w:rFonts w:ascii="宋体" w:hAnsi="宋体"/>
          <w:color w:val="auto"/>
          <w:szCs w:val="21"/>
        </w:rPr>
      </w:pPr>
    </w:p>
    <w:p w14:paraId="747C9C6F">
      <w:pPr>
        <w:rPr>
          <w:rFonts w:ascii="宋体" w:hAnsi="宋体"/>
          <w:color w:val="auto"/>
          <w:szCs w:val="21"/>
        </w:rPr>
      </w:pPr>
      <w:r>
        <w:rPr>
          <w:rFonts w:hint="eastAsia" w:ascii="宋体" w:hAnsi="宋体"/>
          <w:color w:val="auto"/>
          <w:szCs w:val="21"/>
        </w:rPr>
        <w:t>投标人代表签字：</w:t>
      </w:r>
    </w:p>
    <w:p w14:paraId="17F3D7D7">
      <w:pPr>
        <w:rPr>
          <w:rFonts w:ascii="宋体" w:hAnsi="宋体"/>
          <w:color w:val="auto"/>
          <w:szCs w:val="21"/>
        </w:rPr>
      </w:pPr>
      <w:r>
        <w:rPr>
          <w:rFonts w:hint="eastAsia" w:ascii="宋体" w:hAnsi="宋体"/>
          <w:color w:val="auto"/>
          <w:szCs w:val="21"/>
        </w:rPr>
        <w:t>投标人盖章：</w:t>
      </w:r>
    </w:p>
    <w:p w14:paraId="5617C934">
      <w:pPr>
        <w:jc w:val="both"/>
        <w:rPr>
          <w:rFonts w:ascii="宋体" w:hAnsi="宋体"/>
          <w:color w:val="auto"/>
          <w:szCs w:val="21"/>
        </w:rPr>
      </w:pPr>
      <w:r>
        <w:rPr>
          <w:rFonts w:hint="eastAsia" w:ascii="宋体" w:hAnsi="宋体"/>
          <w:color w:val="auto"/>
          <w:szCs w:val="21"/>
        </w:rPr>
        <w:t>日期：</w:t>
      </w:r>
    </w:p>
    <w:p w14:paraId="181A1401">
      <w:pPr>
        <w:pStyle w:val="39"/>
        <w:rPr>
          <w:color w:val="auto"/>
        </w:rPr>
      </w:pPr>
    </w:p>
    <w:p w14:paraId="3168B22B">
      <w:pPr>
        <w:tabs>
          <w:tab w:val="left" w:pos="284"/>
        </w:tabs>
        <w:rPr>
          <w:rStyle w:val="50"/>
          <w:rFonts w:ascii="宋体" w:hAnsi="宋体" w:eastAsia="宋体" w:cs="宋体"/>
          <w:b/>
          <w:color w:val="auto"/>
          <w:sz w:val="21"/>
          <w:szCs w:val="21"/>
        </w:rPr>
      </w:pPr>
      <w:r>
        <w:rPr>
          <w:rStyle w:val="50"/>
          <w:rFonts w:hint="eastAsia" w:ascii="宋体" w:hAnsi="宋体" w:eastAsia="宋体" w:cs="宋体"/>
          <w:b/>
          <w:color w:val="auto"/>
          <w:sz w:val="21"/>
          <w:szCs w:val="21"/>
        </w:rPr>
        <w:t>注：</w:t>
      </w:r>
    </w:p>
    <w:p w14:paraId="13536366">
      <w:pPr>
        <w:tabs>
          <w:tab w:val="left" w:pos="284"/>
        </w:tabs>
        <w:ind w:firstLine="422" w:firstLineChars="200"/>
        <w:rPr>
          <w:rStyle w:val="50"/>
          <w:rFonts w:ascii="宋体" w:hAnsi="宋体" w:eastAsia="宋体" w:cs="宋体"/>
          <w:b/>
          <w:color w:val="auto"/>
          <w:sz w:val="21"/>
          <w:szCs w:val="21"/>
        </w:rPr>
      </w:pPr>
      <w:r>
        <w:rPr>
          <w:rStyle w:val="50"/>
          <w:rFonts w:hint="eastAsia" w:ascii="宋体" w:hAnsi="宋体" w:eastAsia="宋体" w:cs="宋体"/>
          <w:b/>
          <w:color w:val="auto"/>
          <w:sz w:val="21"/>
          <w:szCs w:val="21"/>
        </w:rPr>
        <w:t>1、投标人在“货物/服务报价明细表”中的报价内容中，如有属于节能产品或环境标志产的，必须在此表单独列明且提供相应的证明材料，否则在计算价格得分时不予以相应的扣除；</w:t>
      </w:r>
    </w:p>
    <w:p w14:paraId="274AF500">
      <w:pPr>
        <w:ind w:firstLine="422" w:firstLineChars="200"/>
        <w:rPr>
          <w:rFonts w:ascii="微软雅黑" w:hAnsi="微软雅黑" w:cs="微软雅黑"/>
          <w:b/>
          <w:color w:val="auto"/>
          <w:sz w:val="28"/>
          <w:szCs w:val="28"/>
        </w:rPr>
      </w:pPr>
      <w:r>
        <w:rPr>
          <w:rStyle w:val="50"/>
          <w:rFonts w:hint="eastAsia" w:ascii="宋体" w:hAnsi="宋体" w:eastAsia="宋体" w:cs="宋体"/>
          <w:b/>
          <w:color w:val="auto"/>
          <w:sz w:val="21"/>
          <w:szCs w:val="21"/>
        </w:rPr>
        <w:t>2、投标人应该如实填写，如投标人所投产品中无节能或环保产品的，请留空或删除此表！</w:t>
      </w:r>
    </w:p>
    <w:p w14:paraId="5610351F">
      <w:pPr>
        <w:pStyle w:val="4"/>
        <w:jc w:val="center"/>
        <w:rPr>
          <w:color w:val="auto"/>
        </w:rPr>
      </w:pPr>
      <w:bookmarkStart w:id="219" w:name="_Toc10853"/>
      <w:bookmarkStart w:id="220" w:name="_Toc25392"/>
      <w:r>
        <w:rPr>
          <w:rFonts w:hint="eastAsia"/>
          <w:color w:val="auto"/>
        </w:rPr>
        <w:t>五、中小企业声明函</w:t>
      </w:r>
      <w:bookmarkEnd w:id="219"/>
      <w:bookmarkEnd w:id="220"/>
    </w:p>
    <w:p w14:paraId="2BFF11E7">
      <w:pPr>
        <w:jc w:val="center"/>
        <w:outlineLvl w:val="1"/>
        <w:rPr>
          <w:rFonts w:ascii="宋体" w:hAnsi="宋体" w:cs="宋体"/>
          <w:b/>
          <w:bCs/>
          <w:color w:val="auto"/>
          <w:szCs w:val="21"/>
        </w:rPr>
      </w:pPr>
      <w:bookmarkStart w:id="221" w:name="_Toc29168"/>
      <w:r>
        <w:rPr>
          <w:rFonts w:hint="eastAsia" w:ascii="宋体" w:hAnsi="宋体" w:cs="宋体"/>
          <w:b/>
          <w:bCs/>
          <w:color w:val="auto"/>
          <w:szCs w:val="21"/>
        </w:rPr>
        <w:t>中小企业声明函（货物）</w:t>
      </w:r>
      <w:bookmarkEnd w:id="221"/>
    </w:p>
    <w:p w14:paraId="2ADC26E8">
      <w:pPr>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u w:val="single"/>
        </w:rPr>
        <w:t>（单位名称）</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color w:val="auto"/>
          <w:szCs w:val="21"/>
          <w:u w:val="single"/>
        </w:rPr>
        <w:t>（项目名称）</w:t>
      </w:r>
      <w:r>
        <w:rPr>
          <w:rFonts w:hint="eastAsia" w:asciiTheme="minorEastAsia" w:hAnsiTheme="minorEastAsia" w:eastAsiaTheme="minorEastAsia" w:cstheme="minorEastAsia"/>
          <w:color w:val="auto"/>
          <w:szCs w:val="21"/>
        </w:rPr>
        <w:t>采购活动，提供的货物全部由符合政策要求的中小企业制造。相关企业</w:t>
      </w:r>
      <w:r>
        <w:rPr>
          <w:rFonts w:hint="eastAsia" w:asciiTheme="minorEastAsia" w:hAnsiTheme="minorEastAsia" w:eastAsiaTheme="minorEastAsia" w:cstheme="minorEastAsia"/>
          <w:color w:val="auto"/>
          <w:szCs w:val="21"/>
          <w:u w:val="single"/>
        </w:rPr>
        <w:t>（含联合体中的中小企业、签订分包意向协议的中小企业）</w:t>
      </w:r>
      <w:r>
        <w:rPr>
          <w:rFonts w:hint="eastAsia" w:asciiTheme="minorEastAsia" w:hAnsiTheme="minorEastAsia" w:eastAsiaTheme="minorEastAsia" w:cstheme="minorEastAsia"/>
          <w:color w:val="auto"/>
          <w:szCs w:val="21"/>
        </w:rPr>
        <w:t>的具体情况如下：</w:t>
      </w:r>
    </w:p>
    <w:p w14:paraId="17A29327">
      <w:pPr>
        <w:pStyle w:val="10"/>
        <w:spacing w:before="0"/>
        <w:ind w:left="119" w:firstLine="420" w:firstLineChars="2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1.</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；制造商为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lang w:val="en-US"/>
        </w:rPr>
        <w:footnoteReference w:id="0"/>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14:paraId="38780700">
      <w:pPr>
        <w:pStyle w:val="10"/>
        <w:spacing w:before="0"/>
        <w:ind w:left="119" w:firstLine="420" w:firstLineChars="2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2.</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；制造商为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14:paraId="191E5CF6">
      <w:pPr>
        <w:pStyle w:val="1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w:t>
      </w:r>
    </w:p>
    <w:p w14:paraId="17F230AB">
      <w:pPr>
        <w:ind w:firstLine="420" w:firstLineChars="200"/>
        <w:rPr>
          <w:color w:val="auto"/>
        </w:rPr>
      </w:pPr>
      <w:r>
        <w:rPr>
          <w:rFonts w:hint="eastAsia"/>
          <w:color w:val="auto"/>
        </w:rPr>
        <w:t>以上企业，不属于大企业的分支机构，不存在控股股东为大企业的情形，也不存在与大企业的负责人为同一人的情形。</w:t>
      </w:r>
    </w:p>
    <w:p w14:paraId="63619DA3">
      <w:pPr>
        <w:ind w:firstLine="420" w:firstLineChars="200"/>
        <w:rPr>
          <w:color w:val="auto"/>
        </w:rPr>
      </w:pPr>
      <w:r>
        <w:rPr>
          <w:rFonts w:hint="eastAsia"/>
          <w:color w:val="auto"/>
        </w:rPr>
        <w:t>本企业对上诉声明内容的真实性负责。如有虚假，将依法承担相应责任。</w:t>
      </w:r>
    </w:p>
    <w:p w14:paraId="222A8A1C">
      <w:pPr>
        <w:pStyle w:val="10"/>
        <w:wordWrap w:val="0"/>
        <w:ind w:left="0" w:firstLine="480"/>
        <w:jc w:val="right"/>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w:t>
      </w:r>
    </w:p>
    <w:p w14:paraId="19E75DBD">
      <w:pPr>
        <w:pStyle w:val="10"/>
        <w:ind w:firstLine="4830" w:firstLineChars="2300"/>
        <w:jc w:val="both"/>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企业名称（盖章）：</w:t>
      </w:r>
    </w:p>
    <w:p w14:paraId="3C6DD91D">
      <w:pPr>
        <w:pStyle w:val="10"/>
        <w:ind w:left="0" w:firstLine="480"/>
        <w:jc w:val="center"/>
        <w:rPr>
          <w:color w:val="auto"/>
          <w:lang w:val="en-US"/>
        </w:rPr>
      </w:pPr>
      <w:r>
        <w:rPr>
          <w:rFonts w:hint="eastAsia" w:asciiTheme="minorEastAsia" w:hAnsiTheme="minorEastAsia" w:eastAsiaTheme="minorEastAsia" w:cstheme="minorEastAsia"/>
          <w:color w:val="auto"/>
          <w:sz w:val="21"/>
          <w:szCs w:val="21"/>
          <w:lang w:val="en-US"/>
        </w:rPr>
        <w:t xml:space="preserve">                 日期：</w:t>
      </w:r>
    </w:p>
    <w:p w14:paraId="0878DEA7">
      <w:pPr>
        <w:rPr>
          <w:rFonts w:ascii="宋体" w:hAnsi="宋体"/>
          <w:b/>
          <w:bCs/>
          <w:color w:val="auto"/>
          <w:szCs w:val="21"/>
        </w:rPr>
      </w:pPr>
    </w:p>
    <w:p w14:paraId="5A070045">
      <w:pPr>
        <w:ind w:firstLine="422" w:firstLineChars="200"/>
        <w:rPr>
          <w:rFonts w:ascii="宋体" w:hAnsi="宋体"/>
          <w:b/>
          <w:bCs/>
          <w:color w:val="auto"/>
          <w:szCs w:val="21"/>
        </w:rPr>
      </w:pPr>
    </w:p>
    <w:p w14:paraId="69FC05DD">
      <w:pPr>
        <w:ind w:firstLine="422" w:firstLineChars="200"/>
        <w:rPr>
          <w:rFonts w:ascii="宋体" w:hAnsi="宋体"/>
          <w:b/>
          <w:bCs/>
          <w:color w:val="auto"/>
          <w:szCs w:val="21"/>
        </w:rPr>
      </w:pPr>
    </w:p>
    <w:p w14:paraId="45DA7353">
      <w:pPr>
        <w:ind w:firstLine="422" w:firstLineChars="200"/>
        <w:rPr>
          <w:rFonts w:ascii="宋体" w:hAnsi="宋体"/>
          <w:color w:val="auto"/>
          <w:szCs w:val="21"/>
        </w:rPr>
      </w:pPr>
      <w:r>
        <w:rPr>
          <w:rFonts w:hint="eastAsia" w:ascii="宋体" w:hAnsi="宋体"/>
          <w:b/>
          <w:bCs/>
          <w:color w:val="auto"/>
          <w:szCs w:val="21"/>
        </w:rPr>
        <w:t>注：若投标人不属于规定的中小企业范围，或提供的产品不是中小企业制造的，则无需提供此表。</w:t>
      </w:r>
      <w:r>
        <w:rPr>
          <w:rFonts w:hint="eastAsia" w:ascii="宋体" w:hAnsi="宋体"/>
          <w:color w:val="auto"/>
          <w:szCs w:val="21"/>
        </w:rPr>
        <w:br w:type="page"/>
      </w:r>
    </w:p>
    <w:p w14:paraId="2AA8D3D7">
      <w:pPr>
        <w:spacing w:line="480" w:lineRule="auto"/>
        <w:jc w:val="center"/>
        <w:outlineLvl w:val="1"/>
        <w:rPr>
          <w:rFonts w:ascii="宋体" w:hAnsi="宋体" w:cs="宋体"/>
          <w:b/>
          <w:bCs/>
          <w:color w:val="auto"/>
          <w:szCs w:val="21"/>
        </w:rPr>
      </w:pPr>
      <w:bookmarkStart w:id="222" w:name="_Toc2201"/>
      <w:r>
        <w:rPr>
          <w:rFonts w:hint="eastAsia" w:ascii="宋体" w:hAnsi="宋体" w:cs="宋体"/>
          <w:b/>
          <w:bCs/>
          <w:color w:val="auto"/>
          <w:szCs w:val="21"/>
        </w:rPr>
        <w:t>中小企业声明函（工程、服务）</w:t>
      </w:r>
      <w:bookmarkEnd w:id="222"/>
    </w:p>
    <w:p w14:paraId="70217899">
      <w:pPr>
        <w:ind w:firstLine="210" w:firstLineChars="100"/>
        <w:rPr>
          <w:rFonts w:asciiTheme="minorEastAsia" w:hAnsiTheme="minorEastAsia" w:eastAsiaTheme="minorEastAsia" w:cstheme="minorEastAsia"/>
          <w:color w:val="auto"/>
          <w:szCs w:val="21"/>
        </w:rPr>
      </w:pPr>
      <w:r>
        <w:rPr>
          <w:rFonts w:hint="eastAsia" w:eastAsiaTheme="minorEastAsia"/>
          <w:color w:val="auto"/>
        </w:rPr>
        <w:t xml:space="preserve">     </w:t>
      </w:r>
      <w:r>
        <w:rPr>
          <w:rFonts w:hint="eastAsia" w:asciiTheme="minorEastAsia" w:hAnsiTheme="minorEastAsia" w:eastAsiaTheme="minorEastAsia" w:cstheme="minorEastAsia"/>
          <w:color w:val="auto"/>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u w:val="single"/>
        </w:rPr>
        <w:t>（单位名称）</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color w:val="auto"/>
          <w:szCs w:val="21"/>
          <w:u w:val="single"/>
        </w:rPr>
        <w:t>（项目名称）</w:t>
      </w:r>
      <w:r>
        <w:rPr>
          <w:rFonts w:hint="eastAsia" w:asciiTheme="minorEastAsia" w:hAnsiTheme="minorEastAsia" w:eastAsiaTheme="minorEastAsia" w:cstheme="minorEastAsia"/>
          <w:color w:val="auto"/>
          <w:szCs w:val="21"/>
        </w:rPr>
        <w:t>采购活动，工程的施工单位全部为符合政策要求的中小企业（或者：服务全部由符合政策要求的中小企业承接）。相关企业（含联合体中的中小企业、签订分包意向协议的中小企业）的具体情况如下：</w:t>
      </w:r>
    </w:p>
    <w:p w14:paraId="6FF7D435">
      <w:pPr>
        <w:pStyle w:val="10"/>
        <w:spacing w:before="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1.</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；承建（承接）企业为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lang w:val="en-US"/>
        </w:rPr>
        <w:footnoteReference w:id="1"/>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14:paraId="1E111DB6">
      <w:pPr>
        <w:pStyle w:val="10"/>
        <w:spacing w:before="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2.</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；承建（承接）企业为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14:paraId="6BE2302B">
      <w:pPr>
        <w:pStyle w:val="1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w:t>
      </w:r>
    </w:p>
    <w:p w14:paraId="7AD60B15">
      <w:pPr>
        <w:ind w:firstLine="420" w:firstLineChars="200"/>
        <w:rPr>
          <w:color w:val="auto"/>
        </w:rPr>
      </w:pPr>
      <w:r>
        <w:rPr>
          <w:rFonts w:hint="eastAsia"/>
          <w:color w:val="auto"/>
        </w:rPr>
        <w:t>以上企业，不属于大企业的分支机构，不存在控股股东为大企业的情形，也不存在与大企业的负责人为同一人的情形。</w:t>
      </w:r>
    </w:p>
    <w:p w14:paraId="093CF7FD">
      <w:pPr>
        <w:ind w:firstLine="420" w:firstLineChars="200"/>
        <w:rPr>
          <w:color w:val="auto"/>
        </w:rPr>
      </w:pPr>
      <w:r>
        <w:rPr>
          <w:rFonts w:hint="eastAsia"/>
          <w:color w:val="auto"/>
        </w:rPr>
        <w:t>本企业对上诉声明内容的真实性负责。如有虚假，将依法承担相应责任。</w:t>
      </w:r>
    </w:p>
    <w:p w14:paraId="22EF7FB6">
      <w:pPr>
        <w:pStyle w:val="10"/>
        <w:ind w:left="0" w:firstLine="48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w:t>
      </w:r>
    </w:p>
    <w:p w14:paraId="7CE87A8A">
      <w:pPr>
        <w:pStyle w:val="10"/>
        <w:ind w:firstLine="4830" w:firstLineChars="2300"/>
        <w:jc w:val="both"/>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企业名称（盖章）：</w:t>
      </w:r>
    </w:p>
    <w:p w14:paraId="135DB7B0">
      <w:pPr>
        <w:pStyle w:val="10"/>
        <w:ind w:left="0" w:firstLine="480"/>
        <w:jc w:val="center"/>
        <w:rPr>
          <w:color w:val="auto"/>
          <w:lang w:val="en-US"/>
        </w:rPr>
      </w:pPr>
      <w:r>
        <w:rPr>
          <w:rFonts w:hint="eastAsia" w:asciiTheme="minorEastAsia" w:hAnsiTheme="minorEastAsia" w:eastAsiaTheme="minorEastAsia" w:cstheme="minorEastAsia"/>
          <w:color w:val="auto"/>
          <w:sz w:val="21"/>
          <w:szCs w:val="21"/>
          <w:lang w:val="en-US"/>
        </w:rPr>
        <w:t xml:space="preserve">                 日期：</w:t>
      </w:r>
    </w:p>
    <w:p w14:paraId="570B5F2A">
      <w:pPr>
        <w:rPr>
          <w:rFonts w:ascii="宋体" w:hAnsi="宋体"/>
          <w:b/>
          <w:bCs/>
          <w:color w:val="auto"/>
          <w:szCs w:val="21"/>
        </w:rPr>
      </w:pPr>
    </w:p>
    <w:p w14:paraId="5251B9AA">
      <w:pPr>
        <w:rPr>
          <w:rFonts w:ascii="宋体" w:hAnsi="宋体"/>
          <w:b/>
          <w:bCs/>
          <w:color w:val="auto"/>
          <w:szCs w:val="21"/>
        </w:rPr>
      </w:pPr>
    </w:p>
    <w:p w14:paraId="4FC52407">
      <w:pPr>
        <w:rPr>
          <w:rFonts w:ascii="宋体" w:hAnsi="宋体"/>
          <w:b/>
          <w:bCs/>
          <w:color w:val="auto"/>
          <w:szCs w:val="21"/>
        </w:rPr>
      </w:pPr>
    </w:p>
    <w:p w14:paraId="659E6F90">
      <w:pPr>
        <w:ind w:firstLine="422" w:firstLineChars="200"/>
        <w:rPr>
          <w:rFonts w:ascii="宋体" w:hAnsi="宋体"/>
          <w:color w:val="auto"/>
          <w:szCs w:val="21"/>
        </w:rPr>
      </w:pPr>
      <w:r>
        <w:rPr>
          <w:rFonts w:hint="eastAsia" w:ascii="宋体" w:hAnsi="宋体"/>
          <w:b/>
          <w:bCs/>
          <w:color w:val="auto"/>
          <w:szCs w:val="21"/>
        </w:rPr>
        <w:t>注：若投标人不属于规定的中小企业范围，或提供的产品不是中小企业制造的，则无需提供此表。</w:t>
      </w:r>
      <w:r>
        <w:rPr>
          <w:rFonts w:hint="eastAsia" w:ascii="宋体" w:hAnsi="宋体"/>
          <w:color w:val="auto"/>
          <w:szCs w:val="21"/>
        </w:rPr>
        <w:br w:type="page"/>
      </w:r>
    </w:p>
    <w:p w14:paraId="5F42D73D">
      <w:pPr>
        <w:rPr>
          <w:rFonts w:ascii="宋体" w:hAnsi="宋体"/>
          <w:b/>
          <w:bCs/>
          <w:color w:val="auto"/>
          <w:szCs w:val="21"/>
        </w:rPr>
      </w:pPr>
      <w:r>
        <w:rPr>
          <w:rFonts w:hint="eastAsia" w:ascii="宋体" w:hAnsi="宋体"/>
          <w:b/>
          <w:bCs/>
          <w:color w:val="auto"/>
          <w:szCs w:val="21"/>
        </w:rPr>
        <w:t>说明：</w:t>
      </w:r>
    </w:p>
    <w:p w14:paraId="695D24B1">
      <w:pPr>
        <w:spacing w:line="480" w:lineRule="auto"/>
        <w:ind w:firstLine="422" w:firstLineChars="200"/>
        <w:rPr>
          <w:rFonts w:ascii="宋体" w:hAnsi="宋体"/>
          <w:b/>
          <w:bCs/>
          <w:color w:val="auto"/>
          <w:szCs w:val="21"/>
        </w:rPr>
      </w:pPr>
      <w:r>
        <w:rPr>
          <w:rFonts w:hint="eastAsia" w:ascii="宋体" w:hAnsi="宋体"/>
          <w:b/>
          <w:bCs/>
          <w:color w:val="auto"/>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2D551C28">
      <w:pPr>
        <w:spacing w:line="480" w:lineRule="auto"/>
        <w:ind w:firstLine="422" w:firstLineChars="200"/>
        <w:rPr>
          <w:rFonts w:ascii="楷体_GB2312" w:eastAsia="楷体_GB2312"/>
          <w:b/>
          <w:bCs/>
          <w:color w:val="auto"/>
          <w:sz w:val="24"/>
        </w:rPr>
      </w:pPr>
      <w:r>
        <w:rPr>
          <w:rFonts w:hint="eastAsia" w:ascii="宋体" w:hAnsi="宋体"/>
          <w:b/>
          <w:bCs/>
          <w:color w:val="auto"/>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2A4B5288">
      <w:pPr>
        <w:rPr>
          <w:rFonts w:ascii="楷体_GB2312" w:eastAsia="楷体_GB2312"/>
          <w:color w:val="auto"/>
          <w:sz w:val="24"/>
        </w:rPr>
      </w:pPr>
    </w:p>
    <w:p w14:paraId="7D42A5AA">
      <w:pPr>
        <w:adjustRightInd/>
        <w:snapToGrid/>
        <w:spacing w:line="276" w:lineRule="auto"/>
        <w:rPr>
          <w:color w:val="auto"/>
        </w:rPr>
      </w:pPr>
      <w:r>
        <w:rPr>
          <w:rFonts w:ascii="楷体_GB2312" w:eastAsia="楷体_GB2312"/>
          <w:color w:val="auto"/>
          <w:sz w:val="24"/>
        </w:rPr>
        <w:br w:type="page"/>
      </w:r>
    </w:p>
    <w:p w14:paraId="1FD48138">
      <w:pPr>
        <w:pStyle w:val="4"/>
        <w:jc w:val="center"/>
        <w:rPr>
          <w:color w:val="auto"/>
        </w:rPr>
      </w:pPr>
      <w:bookmarkStart w:id="223" w:name="_Toc8560"/>
      <w:bookmarkStart w:id="224" w:name="_Toc7827"/>
      <w:r>
        <w:rPr>
          <w:rFonts w:hint="eastAsia"/>
          <w:color w:val="auto"/>
        </w:rPr>
        <w:t>六、残疾人福利性单位声明函</w:t>
      </w:r>
      <w:bookmarkEnd w:id="223"/>
      <w:bookmarkEnd w:id="224"/>
    </w:p>
    <w:p w14:paraId="53C2D1A7">
      <w:pPr>
        <w:spacing w:line="480" w:lineRule="auto"/>
        <w:ind w:firstLine="420" w:firstLineChars="200"/>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41EE3B5">
      <w:pPr>
        <w:spacing w:line="480" w:lineRule="auto"/>
        <w:ind w:firstLine="420" w:firstLineChars="200"/>
        <w:rPr>
          <w:rFonts w:ascii="宋体" w:hAnsi="宋体"/>
          <w:color w:val="auto"/>
          <w:szCs w:val="21"/>
        </w:rPr>
      </w:pPr>
      <w:r>
        <w:rPr>
          <w:rFonts w:hint="eastAsia" w:ascii="宋体" w:hAnsi="宋体"/>
          <w:color w:val="auto"/>
          <w:szCs w:val="21"/>
        </w:rPr>
        <w:t>本单位对上述声明的真实性负责。如有虚假，将依法承担相应责任。</w:t>
      </w:r>
    </w:p>
    <w:p w14:paraId="3BF5686A">
      <w:pPr>
        <w:spacing w:line="480" w:lineRule="auto"/>
        <w:jc w:val="right"/>
        <w:rPr>
          <w:rFonts w:ascii="宋体" w:hAnsi="宋体"/>
          <w:color w:val="auto"/>
          <w:szCs w:val="21"/>
        </w:rPr>
      </w:pPr>
    </w:p>
    <w:p w14:paraId="270AD0AA">
      <w:pPr>
        <w:jc w:val="center"/>
        <w:rPr>
          <w:rFonts w:ascii="宋体" w:hAnsi="宋体"/>
          <w:color w:val="auto"/>
          <w:szCs w:val="21"/>
        </w:rPr>
      </w:pPr>
      <w:r>
        <w:rPr>
          <w:rFonts w:hint="eastAsia" w:ascii="宋体" w:hAnsi="宋体"/>
          <w:color w:val="auto"/>
          <w:szCs w:val="21"/>
        </w:rPr>
        <w:t xml:space="preserve">                              单位名称（盖章）：</w:t>
      </w:r>
      <w:bookmarkStart w:id="225" w:name="_Toc22970"/>
      <w:bookmarkStart w:id="226" w:name="_Toc30247"/>
      <w:bookmarkStart w:id="227" w:name="_Toc508960153"/>
      <w:bookmarkStart w:id="228" w:name="_Toc17761"/>
      <w:bookmarkStart w:id="229" w:name="_Toc509844825"/>
      <w:bookmarkStart w:id="230" w:name="_Toc20910"/>
      <w:bookmarkStart w:id="231" w:name="_Toc510171693"/>
      <w:bookmarkStart w:id="232" w:name="_Toc30277"/>
      <w:bookmarkStart w:id="233" w:name="_Toc509479530"/>
      <w:bookmarkStart w:id="234" w:name="_Toc509927455"/>
      <w:bookmarkStart w:id="235" w:name="_Toc508898066"/>
      <w:bookmarkStart w:id="236" w:name="_Toc508958703"/>
    </w:p>
    <w:p w14:paraId="2F86A05A">
      <w:pPr>
        <w:jc w:val="center"/>
        <w:rPr>
          <w:rFonts w:ascii="宋体" w:hAnsi="宋体"/>
          <w:color w:val="auto"/>
          <w:szCs w:val="21"/>
        </w:rPr>
      </w:pPr>
      <w:r>
        <w:rPr>
          <w:rFonts w:hint="eastAsia" w:ascii="宋体" w:hAnsi="宋体"/>
          <w:color w:val="auto"/>
          <w:szCs w:val="21"/>
        </w:rPr>
        <w:t xml:space="preserve">                   日  期：</w:t>
      </w:r>
      <w:bookmarkEnd w:id="225"/>
      <w:bookmarkEnd w:id="226"/>
      <w:bookmarkEnd w:id="227"/>
      <w:bookmarkEnd w:id="228"/>
      <w:bookmarkEnd w:id="229"/>
      <w:bookmarkEnd w:id="230"/>
      <w:bookmarkEnd w:id="231"/>
      <w:bookmarkEnd w:id="232"/>
      <w:bookmarkEnd w:id="233"/>
      <w:bookmarkEnd w:id="234"/>
      <w:bookmarkEnd w:id="235"/>
      <w:bookmarkEnd w:id="236"/>
    </w:p>
    <w:p w14:paraId="5DE1E188">
      <w:pPr>
        <w:pStyle w:val="10"/>
        <w:rPr>
          <w:color w:val="auto"/>
        </w:rPr>
      </w:pPr>
    </w:p>
    <w:p w14:paraId="734C7844">
      <w:pPr>
        <w:ind w:firstLine="420" w:firstLineChars="200"/>
        <w:rPr>
          <w:rFonts w:ascii="宋体" w:hAnsi="宋体"/>
          <w:color w:val="auto"/>
          <w:szCs w:val="21"/>
        </w:rPr>
      </w:pPr>
      <w:bookmarkStart w:id="237" w:name="_Toc28527"/>
      <w:bookmarkStart w:id="238" w:name="_Toc509479531"/>
      <w:bookmarkStart w:id="239" w:name="_Toc21053"/>
      <w:bookmarkStart w:id="240" w:name="_Toc508958704"/>
      <w:bookmarkStart w:id="241" w:name="_Toc508960154"/>
      <w:bookmarkStart w:id="242" w:name="_Toc26216"/>
      <w:bookmarkStart w:id="243" w:name="_Toc508898067"/>
      <w:bookmarkStart w:id="244" w:name="_Toc510171694"/>
      <w:bookmarkStart w:id="245" w:name="_Toc31520"/>
      <w:bookmarkStart w:id="246" w:name="_Toc509844826"/>
      <w:bookmarkStart w:id="247" w:name="_Toc5447"/>
      <w:bookmarkStart w:id="248" w:name="_Toc509927456"/>
      <w:r>
        <w:rPr>
          <w:rFonts w:hint="eastAsia" w:ascii="宋体" w:hAnsi="宋体"/>
          <w:color w:val="auto"/>
          <w:szCs w:val="21"/>
        </w:rPr>
        <w:t>注：</w:t>
      </w:r>
    </w:p>
    <w:p w14:paraId="57343941">
      <w:pPr>
        <w:ind w:firstLine="420" w:firstLineChars="200"/>
        <w:rPr>
          <w:rFonts w:ascii="宋体" w:hAnsi="宋体"/>
          <w:color w:val="auto"/>
          <w:szCs w:val="21"/>
        </w:rPr>
      </w:pPr>
      <w:r>
        <w:rPr>
          <w:rFonts w:hint="eastAsia" w:ascii="宋体" w:hAnsi="宋体"/>
          <w:color w:val="auto"/>
          <w:szCs w:val="21"/>
        </w:rPr>
        <w:t>（1）符合《财政部 民政部 中国残疾人联合会关于促进残疾人就业政府采购政策的通知》（财库〔2017〕 141号）规定条件的残疾人福利性单位应当提供《残疾人福利性单位声明函》。</w:t>
      </w:r>
      <w:bookmarkEnd w:id="237"/>
      <w:bookmarkEnd w:id="238"/>
      <w:bookmarkEnd w:id="239"/>
      <w:bookmarkEnd w:id="240"/>
      <w:bookmarkEnd w:id="241"/>
      <w:bookmarkEnd w:id="242"/>
      <w:bookmarkEnd w:id="243"/>
      <w:bookmarkEnd w:id="244"/>
      <w:bookmarkEnd w:id="245"/>
      <w:bookmarkEnd w:id="246"/>
      <w:bookmarkEnd w:id="247"/>
      <w:bookmarkEnd w:id="248"/>
    </w:p>
    <w:p w14:paraId="6B7C69E3">
      <w:pPr>
        <w:ind w:firstLine="420" w:firstLineChars="200"/>
        <w:rPr>
          <w:rFonts w:ascii="宋体" w:hAnsi="宋体"/>
          <w:color w:val="auto"/>
          <w:szCs w:val="21"/>
        </w:rPr>
      </w:pPr>
      <w:bookmarkStart w:id="249" w:name="_Toc508960155"/>
      <w:bookmarkStart w:id="250" w:name="_Toc509927457"/>
      <w:bookmarkStart w:id="251" w:name="_Toc28626"/>
      <w:bookmarkStart w:id="252" w:name="_Toc510171695"/>
      <w:bookmarkStart w:id="253" w:name="_Toc14653"/>
      <w:bookmarkStart w:id="254" w:name="_Toc508898068"/>
      <w:bookmarkStart w:id="255" w:name="_Toc509479532"/>
      <w:bookmarkStart w:id="256" w:name="_Toc9148"/>
      <w:bookmarkStart w:id="257" w:name="_Toc28126"/>
      <w:bookmarkStart w:id="258" w:name="_Toc508958705"/>
      <w:bookmarkStart w:id="259" w:name="_Toc24848"/>
      <w:bookmarkStart w:id="260" w:name="_Toc509844827"/>
      <w:r>
        <w:rPr>
          <w:rFonts w:hint="eastAsia" w:ascii="宋体" w:hAnsi="宋体"/>
          <w:color w:val="auto"/>
          <w:szCs w:val="21"/>
        </w:rPr>
        <w:t>（2）中标人为残疾人福利性单位的，采购代理机构将随中标结果同时公告其《残疾人福利性单位声明函》，接受社会监督。</w:t>
      </w:r>
      <w:bookmarkEnd w:id="249"/>
      <w:bookmarkEnd w:id="250"/>
      <w:bookmarkEnd w:id="251"/>
      <w:bookmarkEnd w:id="252"/>
      <w:bookmarkEnd w:id="253"/>
      <w:bookmarkEnd w:id="254"/>
      <w:bookmarkEnd w:id="255"/>
      <w:bookmarkEnd w:id="256"/>
      <w:bookmarkEnd w:id="257"/>
      <w:bookmarkEnd w:id="258"/>
      <w:bookmarkEnd w:id="259"/>
      <w:bookmarkEnd w:id="260"/>
    </w:p>
    <w:p w14:paraId="2A2F5B57">
      <w:pPr>
        <w:ind w:firstLine="420" w:firstLineChars="200"/>
        <w:rPr>
          <w:rFonts w:ascii="宋体" w:hAnsi="宋体"/>
          <w:color w:val="auto"/>
          <w:szCs w:val="21"/>
        </w:rPr>
      </w:pPr>
      <w:bookmarkStart w:id="261" w:name="_Toc508958706"/>
      <w:bookmarkStart w:id="262" w:name="_Toc7858"/>
      <w:bookmarkStart w:id="263" w:name="_Toc28686"/>
      <w:bookmarkStart w:id="264" w:name="_Toc509927458"/>
      <w:bookmarkStart w:id="265" w:name="_Toc28044"/>
      <w:bookmarkStart w:id="266" w:name="_Toc508898069"/>
      <w:bookmarkStart w:id="267" w:name="_Toc508960156"/>
      <w:bookmarkStart w:id="268" w:name="_Toc9837"/>
      <w:bookmarkStart w:id="269" w:name="_Toc509479533"/>
      <w:bookmarkStart w:id="270" w:name="_Toc510171696"/>
      <w:bookmarkStart w:id="271" w:name="_Toc509844828"/>
      <w:bookmarkStart w:id="272" w:name="_Toc22981"/>
      <w:r>
        <w:rPr>
          <w:rFonts w:hint="eastAsia" w:ascii="宋体" w:hAnsi="宋体"/>
          <w:color w:val="auto"/>
          <w:szCs w:val="21"/>
        </w:rPr>
        <w:t>（3）投标人提供的《残疾人福利性单位声明函》与事实不符的，依照《政府采购法》第七十七条第一款的规定追究法律责任。</w:t>
      </w:r>
      <w:bookmarkEnd w:id="261"/>
      <w:bookmarkEnd w:id="262"/>
      <w:bookmarkEnd w:id="263"/>
      <w:bookmarkEnd w:id="264"/>
      <w:bookmarkEnd w:id="265"/>
      <w:bookmarkEnd w:id="266"/>
      <w:bookmarkEnd w:id="267"/>
      <w:bookmarkEnd w:id="268"/>
      <w:bookmarkEnd w:id="269"/>
      <w:bookmarkEnd w:id="270"/>
      <w:bookmarkEnd w:id="271"/>
      <w:bookmarkEnd w:id="272"/>
    </w:p>
    <w:p w14:paraId="5EE0B73B">
      <w:pPr>
        <w:ind w:firstLine="420" w:firstLineChars="200"/>
        <w:rPr>
          <w:rFonts w:ascii="宋体" w:hAnsi="宋体"/>
          <w:color w:val="auto"/>
          <w:szCs w:val="21"/>
        </w:rPr>
      </w:pPr>
      <w:bookmarkStart w:id="273" w:name="_Toc5289"/>
      <w:bookmarkStart w:id="274" w:name="_Toc509479534"/>
      <w:bookmarkStart w:id="275" w:name="_Toc508960157"/>
      <w:bookmarkStart w:id="276" w:name="_Toc508958707"/>
      <w:bookmarkStart w:id="277" w:name="_Toc18843"/>
      <w:bookmarkStart w:id="278" w:name="_Toc510171697"/>
      <w:bookmarkStart w:id="279" w:name="_Toc508898070"/>
      <w:bookmarkStart w:id="280" w:name="_Toc509927459"/>
      <w:bookmarkStart w:id="281" w:name="_Toc509844829"/>
      <w:r>
        <w:rPr>
          <w:rFonts w:hint="eastAsia" w:ascii="宋体" w:hAnsi="宋体"/>
          <w:color w:val="auto"/>
          <w:szCs w:val="21"/>
        </w:rPr>
        <w:t>（4）残疾人福利性单位视同小型、微型企业，享受评审中价格扣除。残疾人福利性单位属于小型、微型企业的，不重复享受政策。</w:t>
      </w:r>
      <w:bookmarkEnd w:id="273"/>
      <w:bookmarkEnd w:id="274"/>
      <w:bookmarkEnd w:id="275"/>
      <w:bookmarkEnd w:id="276"/>
      <w:bookmarkEnd w:id="277"/>
      <w:bookmarkEnd w:id="278"/>
      <w:bookmarkEnd w:id="279"/>
      <w:bookmarkEnd w:id="280"/>
      <w:bookmarkEnd w:id="281"/>
    </w:p>
    <w:p w14:paraId="110F9478">
      <w:pPr>
        <w:ind w:firstLine="422" w:firstLineChars="200"/>
        <w:rPr>
          <w:rFonts w:ascii="宋体" w:hAnsi="宋体"/>
          <w:b/>
          <w:bCs/>
          <w:color w:val="auto"/>
          <w:szCs w:val="21"/>
        </w:rPr>
      </w:pPr>
      <w:r>
        <w:rPr>
          <w:rFonts w:hint="eastAsia" w:ascii="宋体" w:hAnsi="宋体"/>
          <w:b/>
          <w:bCs/>
          <w:color w:val="auto"/>
          <w:szCs w:val="21"/>
        </w:rPr>
        <w:t>（5）若投标人不属于规定的残疾人福利性单位，或提供的产品不是残疾人福利单位制造的，则无需提供此表。</w:t>
      </w:r>
    </w:p>
    <w:p w14:paraId="049440A1">
      <w:pPr>
        <w:adjustRightInd/>
        <w:snapToGrid/>
        <w:spacing w:line="276" w:lineRule="auto"/>
        <w:rPr>
          <w:color w:val="auto"/>
        </w:rPr>
      </w:pPr>
      <w:r>
        <w:rPr>
          <w:rFonts w:hint="eastAsia" w:ascii="宋体" w:hAnsi="宋体"/>
          <w:bCs/>
          <w:color w:val="auto"/>
          <w:szCs w:val="21"/>
        </w:rPr>
        <w:br w:type="page"/>
      </w:r>
    </w:p>
    <w:p w14:paraId="504830B7">
      <w:pPr>
        <w:pStyle w:val="4"/>
        <w:jc w:val="center"/>
        <w:rPr>
          <w:color w:val="auto"/>
        </w:rPr>
      </w:pPr>
      <w:bookmarkStart w:id="282" w:name="_Toc9910"/>
      <w:bookmarkStart w:id="283" w:name="_Toc23948"/>
      <w:r>
        <w:rPr>
          <w:rFonts w:hint="eastAsia"/>
          <w:color w:val="auto"/>
        </w:rPr>
        <w:t>第二章商务文件</w:t>
      </w:r>
      <w:bookmarkEnd w:id="282"/>
      <w:bookmarkEnd w:id="283"/>
    </w:p>
    <w:bookmarkEnd w:id="210"/>
    <w:p w14:paraId="3C2888A0">
      <w:pPr>
        <w:pStyle w:val="4"/>
        <w:jc w:val="center"/>
        <w:rPr>
          <w:color w:val="auto"/>
        </w:rPr>
      </w:pPr>
      <w:bookmarkStart w:id="284" w:name="_Toc23787"/>
      <w:bookmarkStart w:id="285" w:name="_Toc26700"/>
      <w:r>
        <w:rPr>
          <w:rFonts w:hint="eastAsia"/>
          <w:color w:val="auto"/>
        </w:rPr>
        <w:t>一、投标函</w:t>
      </w:r>
      <w:bookmarkEnd w:id="284"/>
      <w:bookmarkEnd w:id="285"/>
    </w:p>
    <w:p w14:paraId="1D5261AD">
      <w:pPr>
        <w:rPr>
          <w:rFonts w:ascii="宋体" w:hAnsi="宋体"/>
          <w:color w:val="auto"/>
          <w:szCs w:val="21"/>
        </w:rPr>
      </w:pPr>
      <w:r>
        <w:rPr>
          <w:rFonts w:hint="eastAsia" w:ascii="宋体" w:hAnsi="宋体"/>
          <w:color w:val="auto"/>
          <w:szCs w:val="21"/>
        </w:rPr>
        <w:t>致广东政通招标有限公司：</w:t>
      </w:r>
    </w:p>
    <w:p w14:paraId="43CCCF1E">
      <w:pPr>
        <w:rPr>
          <w:rFonts w:ascii="宋体" w:hAnsi="宋体"/>
          <w:color w:val="auto"/>
          <w:szCs w:val="21"/>
        </w:rPr>
      </w:pPr>
    </w:p>
    <w:p w14:paraId="2F307747">
      <w:pPr>
        <w:ind w:firstLine="420" w:firstLineChars="200"/>
        <w:rPr>
          <w:rFonts w:ascii="宋体" w:cs="宋体"/>
          <w:color w:val="auto"/>
          <w:sz w:val="22"/>
        </w:rPr>
      </w:pPr>
      <w:r>
        <w:rPr>
          <w:rFonts w:hint="eastAsia" w:ascii="宋体" w:hAnsi="宋体"/>
          <w:color w:val="auto"/>
          <w:szCs w:val="21"/>
        </w:rPr>
        <w:t>根据贵方为</w:t>
      </w:r>
      <w:r>
        <w:rPr>
          <w:rFonts w:hint="eastAsia" w:ascii="宋体" w:hAnsi="宋体"/>
          <w:color w:val="auto"/>
          <w:szCs w:val="21"/>
          <w:u w:val="single"/>
        </w:rPr>
        <w:t>（项目名称）（采购项目编号）</w:t>
      </w:r>
      <w:r>
        <w:rPr>
          <w:rFonts w:hint="eastAsia" w:ascii="宋体" w:hAnsi="宋体"/>
          <w:color w:val="auto"/>
          <w:szCs w:val="21"/>
        </w:rPr>
        <w:t>项目招标公告/招标邀请，签字代表</w:t>
      </w:r>
      <w:r>
        <w:rPr>
          <w:rFonts w:hint="eastAsia" w:ascii="宋体" w:hAnsi="宋体"/>
          <w:color w:val="auto"/>
          <w:szCs w:val="21"/>
          <w:u w:val="single"/>
        </w:rPr>
        <w:t>（姓名、职务）</w:t>
      </w:r>
      <w:r>
        <w:rPr>
          <w:rFonts w:hint="eastAsia" w:ascii="宋体" w:hAnsi="宋体"/>
          <w:color w:val="auto"/>
          <w:szCs w:val="21"/>
        </w:rPr>
        <w:t>经正式授权并代表投标人</w:t>
      </w:r>
      <w:r>
        <w:rPr>
          <w:rFonts w:hint="eastAsia" w:ascii="宋体" w:hAnsi="宋体"/>
          <w:color w:val="auto"/>
          <w:szCs w:val="21"/>
          <w:u w:val="single"/>
        </w:rPr>
        <w:t>（投标人名称、地址）</w:t>
      </w:r>
      <w:r>
        <w:rPr>
          <w:rFonts w:hint="eastAsia" w:ascii="宋体" w:cs="宋体"/>
          <w:color w:val="auto"/>
          <w:sz w:val="22"/>
        </w:rPr>
        <w:t>进行有关本次投标的一切事宜。</w:t>
      </w:r>
    </w:p>
    <w:p w14:paraId="2AE99F05">
      <w:pPr>
        <w:ind w:firstLine="440" w:firstLineChars="200"/>
        <w:rPr>
          <w:rFonts w:ascii="宋体" w:hAnsi="宋体"/>
          <w:color w:val="auto"/>
          <w:szCs w:val="21"/>
        </w:rPr>
      </w:pPr>
      <w:r>
        <w:rPr>
          <w:rFonts w:hint="eastAsia" w:ascii="宋体" w:cs="宋体"/>
          <w:color w:val="auto"/>
          <w:sz w:val="22"/>
        </w:rPr>
        <w:t>在此提交的投标文件，正本</w:t>
      </w:r>
      <w:r>
        <w:rPr>
          <w:rFonts w:hint="eastAsia" w:ascii="宋体" w:cs="宋体"/>
          <w:color w:val="auto"/>
          <w:sz w:val="22"/>
          <w:u w:val="single"/>
        </w:rPr>
        <w:t xml:space="preserve">   </w:t>
      </w:r>
      <w:r>
        <w:rPr>
          <w:rFonts w:hint="eastAsia" w:ascii="宋体" w:cs="宋体"/>
          <w:color w:val="auto"/>
          <w:sz w:val="22"/>
        </w:rPr>
        <w:t>套，副本</w:t>
      </w:r>
      <w:r>
        <w:rPr>
          <w:rFonts w:hint="eastAsia" w:ascii="宋体" w:cs="宋体"/>
          <w:color w:val="auto"/>
          <w:sz w:val="22"/>
          <w:u w:val="single"/>
        </w:rPr>
        <w:t xml:space="preserve">   </w:t>
      </w:r>
      <w:r>
        <w:rPr>
          <w:rFonts w:hint="eastAsia" w:ascii="宋体" w:cs="宋体"/>
          <w:color w:val="auto"/>
          <w:sz w:val="22"/>
        </w:rPr>
        <w:t>套，唱标信封及电子文件各1份。</w:t>
      </w:r>
    </w:p>
    <w:p w14:paraId="595A5ED7">
      <w:pPr>
        <w:ind w:firstLine="440" w:firstLineChars="200"/>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rPr>
        <w:t>已</w:t>
      </w:r>
      <w:r>
        <w:rPr>
          <w:rFonts w:hint="eastAsia" w:ascii="新宋体" w:hAnsi="新宋体" w:eastAsia="新宋体"/>
          <w:color w:val="auto"/>
          <w:sz w:val="22"/>
          <w:lang w:val="zh-CN"/>
        </w:rPr>
        <w:t>完全明白招标文件的所有条款要求，并重申以下几点：</w:t>
      </w:r>
    </w:p>
    <w:p w14:paraId="367CE7B0">
      <w:pPr>
        <w:widowControl w:val="0"/>
        <w:numPr>
          <w:ilvl w:val="0"/>
          <w:numId w:val="12"/>
        </w:numPr>
        <w:adjustRightInd/>
        <w:snapToGrid/>
        <w:ind w:firstLineChars="200"/>
        <w:jc w:val="both"/>
        <w:rPr>
          <w:rFonts w:ascii="宋体" w:hAnsi="宋体"/>
          <w:color w:val="auto"/>
          <w:szCs w:val="21"/>
        </w:rPr>
      </w:pPr>
      <w:r>
        <w:rPr>
          <w:rFonts w:hint="eastAsia" w:ascii="宋体" w:hAnsi="宋体"/>
          <w:color w:val="auto"/>
          <w:szCs w:val="21"/>
        </w:rPr>
        <w:t xml:space="preserve">我方将按招标文件的规定履行合同责任和义务。 </w:t>
      </w:r>
    </w:p>
    <w:p w14:paraId="1D01542E">
      <w:pPr>
        <w:widowControl w:val="0"/>
        <w:numPr>
          <w:ilvl w:val="0"/>
          <w:numId w:val="12"/>
        </w:numPr>
        <w:adjustRightInd/>
        <w:snapToGrid/>
        <w:ind w:firstLineChars="200"/>
        <w:jc w:val="both"/>
        <w:rPr>
          <w:rFonts w:ascii="宋体" w:hAnsi="宋体"/>
          <w:color w:val="auto"/>
          <w:szCs w:val="21"/>
        </w:rPr>
      </w:pPr>
      <w:r>
        <w:rPr>
          <w:rFonts w:hint="eastAsia" w:ascii="宋体" w:hAnsi="宋体"/>
          <w:color w:val="auto"/>
          <w:szCs w:val="21"/>
        </w:rPr>
        <w:t>本投标有效期为自开标日起</w:t>
      </w:r>
      <w:r>
        <w:rPr>
          <w:rFonts w:hint="eastAsia" w:ascii="宋体" w:hAnsi="宋体"/>
          <w:color w:val="auto"/>
          <w:szCs w:val="21"/>
          <w:u w:val="single"/>
        </w:rPr>
        <w:t>90</w:t>
      </w:r>
      <w:r>
        <w:rPr>
          <w:rFonts w:hint="eastAsia" w:ascii="宋体" w:hAnsi="宋体"/>
          <w:color w:val="auto"/>
          <w:szCs w:val="21"/>
        </w:rPr>
        <w:t>个日历日。</w:t>
      </w:r>
    </w:p>
    <w:p w14:paraId="1F203A0A">
      <w:pPr>
        <w:widowControl w:val="0"/>
        <w:numPr>
          <w:ilvl w:val="0"/>
          <w:numId w:val="12"/>
        </w:numPr>
        <w:adjustRightInd/>
        <w:snapToGrid/>
        <w:ind w:firstLineChars="200"/>
        <w:jc w:val="both"/>
        <w:rPr>
          <w:rFonts w:ascii="宋体" w:hAnsi="宋体"/>
          <w:color w:val="auto"/>
          <w:szCs w:val="21"/>
        </w:rPr>
      </w:pPr>
      <w:r>
        <w:rPr>
          <w:rFonts w:hint="eastAsia" w:ascii="宋体" w:hAnsi="宋体"/>
          <w:color w:val="auto"/>
          <w:szCs w:val="21"/>
        </w:rPr>
        <w:t>本公司同意按照贵公司可能提出的要求而提供与投标有关的任何其它数据、信息或资料。</w:t>
      </w:r>
    </w:p>
    <w:p w14:paraId="5BD6F717">
      <w:pPr>
        <w:widowControl w:val="0"/>
        <w:numPr>
          <w:ilvl w:val="0"/>
          <w:numId w:val="12"/>
        </w:numPr>
        <w:adjustRightInd/>
        <w:snapToGrid/>
        <w:ind w:firstLineChars="200"/>
        <w:jc w:val="both"/>
        <w:rPr>
          <w:rFonts w:ascii="宋体" w:hAnsi="宋体"/>
          <w:color w:val="auto"/>
          <w:szCs w:val="21"/>
        </w:rPr>
      </w:pPr>
      <w:r>
        <w:rPr>
          <w:rFonts w:hint="eastAsia" w:ascii="宋体" w:hAnsi="宋体"/>
          <w:color w:val="auto"/>
          <w:szCs w:val="21"/>
        </w:rPr>
        <w:t xml:space="preserve">我方承诺，与买方聘请的为此项目提供咨询服务的公司及任何附属机构均无关联，我方不是买方的附属机构。 </w:t>
      </w:r>
    </w:p>
    <w:p w14:paraId="7EE71B43">
      <w:pPr>
        <w:widowControl w:val="0"/>
        <w:numPr>
          <w:ilvl w:val="0"/>
          <w:numId w:val="12"/>
        </w:numPr>
        <w:adjustRightInd/>
        <w:snapToGrid/>
        <w:ind w:firstLineChars="200"/>
        <w:jc w:val="both"/>
        <w:rPr>
          <w:rFonts w:ascii="宋体" w:hAnsi="宋体"/>
          <w:color w:val="auto"/>
          <w:szCs w:val="21"/>
        </w:rPr>
      </w:pPr>
      <w:r>
        <w:rPr>
          <w:rFonts w:hint="eastAsia" w:ascii="宋体" w:hAnsi="宋体"/>
          <w:color w:val="auto"/>
          <w:szCs w:val="21"/>
        </w:rPr>
        <w:t>本公司如果中标，将保证履行招标文件及其澄清、修改文件（如果有）中的全部责任和义务，按质、按量、按期完成《采购需求书》及《合同书》中的全部任务。</w:t>
      </w:r>
    </w:p>
    <w:p w14:paraId="2E1185D7">
      <w:pPr>
        <w:widowControl w:val="0"/>
        <w:numPr>
          <w:ilvl w:val="0"/>
          <w:numId w:val="12"/>
        </w:numPr>
        <w:adjustRightInd/>
        <w:snapToGrid/>
        <w:ind w:firstLineChars="200"/>
        <w:jc w:val="both"/>
        <w:rPr>
          <w:rFonts w:ascii="宋体" w:hAnsi="宋体"/>
          <w:color w:val="auto"/>
          <w:szCs w:val="21"/>
        </w:rPr>
      </w:pPr>
      <w:r>
        <w:rPr>
          <w:rFonts w:hint="eastAsia" w:ascii="宋体" w:hAnsi="宋体"/>
          <w:color w:val="auto"/>
          <w:szCs w:val="21"/>
        </w:rPr>
        <w:t>与本投标有关的一切正式信函请寄：</w:t>
      </w:r>
    </w:p>
    <w:p w14:paraId="39BA4C67">
      <w:pPr>
        <w:rPr>
          <w:rFonts w:ascii="宋体" w:hAnsi="宋体"/>
          <w:color w:val="auto"/>
          <w:szCs w:val="21"/>
        </w:rPr>
      </w:pPr>
    </w:p>
    <w:p w14:paraId="634EA2B7">
      <w:pPr>
        <w:rPr>
          <w:rFonts w:ascii="宋体" w:hAnsi="宋体"/>
          <w:color w:val="auto"/>
          <w:szCs w:val="21"/>
        </w:rPr>
      </w:pPr>
      <w:r>
        <w:rPr>
          <w:rFonts w:hint="eastAsia" w:ascii="宋体" w:hAnsi="宋体"/>
          <w:color w:val="auto"/>
          <w:szCs w:val="21"/>
        </w:rPr>
        <w:t>地址：　　　　　　　　　　　　　　　</w:t>
      </w:r>
    </w:p>
    <w:p w14:paraId="0BA27D0C">
      <w:pPr>
        <w:rPr>
          <w:rFonts w:ascii="宋体" w:hAnsi="宋体"/>
          <w:color w:val="auto"/>
          <w:szCs w:val="21"/>
        </w:rPr>
      </w:pPr>
      <w:r>
        <w:rPr>
          <w:rFonts w:hint="eastAsia" w:ascii="宋体" w:hAnsi="宋体"/>
          <w:color w:val="auto"/>
          <w:szCs w:val="21"/>
        </w:rPr>
        <w:t>邮箱：　　　</w:t>
      </w:r>
    </w:p>
    <w:p w14:paraId="6BE22188">
      <w:pPr>
        <w:rPr>
          <w:rFonts w:ascii="宋体" w:hAnsi="宋体"/>
          <w:color w:val="auto"/>
          <w:szCs w:val="21"/>
        </w:rPr>
      </w:pPr>
      <w:r>
        <w:rPr>
          <w:rFonts w:hint="eastAsia" w:ascii="宋体" w:hAnsi="宋体"/>
          <w:color w:val="auto"/>
          <w:szCs w:val="21"/>
        </w:rPr>
        <w:t>电话/移动电话：　　　　　　　　　　　　　　　</w:t>
      </w:r>
    </w:p>
    <w:p w14:paraId="0BB5678B">
      <w:pPr>
        <w:rPr>
          <w:rFonts w:ascii="宋体" w:hAnsi="宋体"/>
          <w:color w:val="auto"/>
          <w:szCs w:val="21"/>
        </w:rPr>
      </w:pPr>
      <w:r>
        <w:rPr>
          <w:rFonts w:hint="eastAsia" w:ascii="宋体" w:hAnsi="宋体"/>
          <w:color w:val="auto"/>
          <w:szCs w:val="21"/>
        </w:rPr>
        <w:t xml:space="preserve">投标人代表签字：                    </w:t>
      </w:r>
    </w:p>
    <w:p w14:paraId="75CB9DEA">
      <w:pPr>
        <w:rPr>
          <w:rFonts w:ascii="宋体" w:hAnsi="宋体"/>
          <w:color w:val="auto"/>
          <w:szCs w:val="21"/>
        </w:rPr>
      </w:pPr>
      <w:r>
        <w:rPr>
          <w:rFonts w:hint="eastAsia" w:ascii="宋体" w:hAnsi="宋体"/>
          <w:color w:val="auto"/>
          <w:szCs w:val="21"/>
        </w:rPr>
        <w:t xml:space="preserve">投标人名称（加盖公章）： </w:t>
      </w:r>
    </w:p>
    <w:p w14:paraId="0A887E6D">
      <w:pPr>
        <w:rPr>
          <w:rFonts w:ascii="宋体" w:hAnsi="宋体"/>
          <w:color w:val="auto"/>
          <w:szCs w:val="21"/>
        </w:rPr>
      </w:pPr>
      <w:r>
        <w:rPr>
          <w:rFonts w:hint="eastAsia" w:ascii="宋体" w:hAnsi="宋体"/>
          <w:color w:val="auto"/>
          <w:szCs w:val="21"/>
        </w:rPr>
        <w:t>日期：</w:t>
      </w:r>
    </w:p>
    <w:p w14:paraId="49EC3413">
      <w:pPr>
        <w:adjustRightInd/>
        <w:snapToGrid/>
        <w:spacing w:line="276" w:lineRule="auto"/>
        <w:rPr>
          <w:color w:val="auto"/>
        </w:rPr>
      </w:pPr>
      <w:r>
        <w:rPr>
          <w:color w:val="auto"/>
        </w:rPr>
        <w:br w:type="page"/>
      </w:r>
    </w:p>
    <w:p w14:paraId="16085007">
      <w:pPr>
        <w:pStyle w:val="4"/>
        <w:jc w:val="center"/>
        <w:rPr>
          <w:color w:val="auto"/>
        </w:rPr>
      </w:pPr>
      <w:bookmarkStart w:id="286" w:name="_Toc11515"/>
      <w:bookmarkStart w:id="287" w:name="_Toc15719"/>
      <w:r>
        <w:rPr>
          <w:rFonts w:hint="eastAsia"/>
          <w:color w:val="auto"/>
        </w:rPr>
        <w:t>二、资格申明函</w:t>
      </w:r>
      <w:bookmarkEnd w:id="286"/>
      <w:bookmarkEnd w:id="287"/>
    </w:p>
    <w:p w14:paraId="4D4F5FAE">
      <w:pPr>
        <w:pStyle w:val="44"/>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14:paraId="69F1D2A3">
      <w:pPr>
        <w:ind w:firstLine="420" w:firstLineChars="200"/>
        <w:rPr>
          <w:rFonts w:ascii="宋体" w:hAnsi="宋体"/>
          <w:color w:val="auto"/>
          <w:szCs w:val="21"/>
        </w:rPr>
      </w:pPr>
    </w:p>
    <w:p w14:paraId="4E7F6359">
      <w:pPr>
        <w:ind w:firstLine="420" w:firstLineChars="200"/>
        <w:rPr>
          <w:rFonts w:ascii="宋体" w:hAnsi="宋体"/>
          <w:color w:val="auto"/>
          <w:szCs w:val="21"/>
        </w:rPr>
      </w:pPr>
      <w:r>
        <w:rPr>
          <w:rFonts w:hint="eastAsia" w:ascii="宋体" w:hAnsi="宋体"/>
          <w:color w:val="auto"/>
          <w:szCs w:val="21"/>
        </w:rPr>
        <w:t>我方</w:t>
      </w:r>
      <w:r>
        <w:rPr>
          <w:rFonts w:ascii="宋体" w:hAnsi="宋体"/>
          <w:color w:val="auto"/>
          <w:szCs w:val="21"/>
        </w:rPr>
        <w:t>愿响应</w:t>
      </w:r>
      <w:r>
        <w:rPr>
          <w:rFonts w:hint="eastAsia" w:ascii="宋体" w:hAnsi="宋体"/>
          <w:color w:val="auto"/>
          <w:szCs w:val="21"/>
        </w:rPr>
        <w:t>贵</w:t>
      </w:r>
      <w:r>
        <w:rPr>
          <w:rFonts w:ascii="宋体" w:hAnsi="宋体"/>
          <w:color w:val="auto"/>
          <w:szCs w:val="21"/>
        </w:rPr>
        <w:t>方</w:t>
      </w:r>
      <w:r>
        <w:rPr>
          <w:rFonts w:hint="eastAsia" w:ascii="宋体" w:hAnsi="宋体"/>
          <w:color w:val="auto"/>
          <w:szCs w:val="21"/>
        </w:rPr>
        <w:t>关于（项目名称）</w:t>
      </w:r>
      <w:r>
        <w:rPr>
          <w:rFonts w:ascii="宋体" w:hAnsi="宋体"/>
          <w:color w:val="auto"/>
          <w:szCs w:val="21"/>
        </w:rPr>
        <w:t>（</w:t>
      </w:r>
      <w:r>
        <w:rPr>
          <w:rFonts w:hint="eastAsia" w:ascii="宋体" w:hAnsi="宋体"/>
          <w:color w:val="auto"/>
          <w:szCs w:val="21"/>
        </w:rPr>
        <w:t>采购项目编号</w:t>
      </w:r>
      <w:r>
        <w:rPr>
          <w:rFonts w:ascii="宋体" w:hAnsi="宋体"/>
          <w:color w:val="auto"/>
          <w:szCs w:val="21"/>
        </w:rPr>
        <w:t>）</w:t>
      </w:r>
      <w:r>
        <w:rPr>
          <w:rFonts w:hint="eastAsia" w:ascii="宋体" w:hAnsi="宋体"/>
          <w:color w:val="auto"/>
          <w:szCs w:val="21"/>
        </w:rPr>
        <w:t>的</w:t>
      </w:r>
      <w:r>
        <w:rPr>
          <w:rFonts w:ascii="宋体" w:hAnsi="宋体"/>
          <w:color w:val="auto"/>
          <w:szCs w:val="21"/>
        </w:rPr>
        <w:t>投标邀请，参与投标，提供用户需求书中规定的</w:t>
      </w:r>
      <w:r>
        <w:rPr>
          <w:rFonts w:hint="eastAsia" w:ascii="宋体" w:hAnsi="宋体"/>
          <w:color w:val="auto"/>
          <w:szCs w:val="21"/>
        </w:rPr>
        <w:t>货物及相关服务</w:t>
      </w:r>
      <w:r>
        <w:rPr>
          <w:rFonts w:ascii="宋体" w:hAnsi="宋体"/>
          <w:color w:val="auto"/>
          <w:szCs w:val="21"/>
        </w:rPr>
        <w:t>，并按招标文件要求提交所附资格文件且声明和保证如下：</w:t>
      </w:r>
    </w:p>
    <w:p w14:paraId="720F99BF">
      <w:pPr>
        <w:ind w:firstLine="420" w:firstLineChars="200"/>
        <w:rPr>
          <w:rFonts w:ascii="宋体" w:hAnsi="宋体"/>
          <w:color w:val="auto"/>
          <w:szCs w:val="21"/>
        </w:rPr>
      </w:pPr>
      <w:r>
        <w:rPr>
          <w:rFonts w:hint="eastAsia" w:ascii="宋体" w:hAnsi="宋体"/>
          <w:color w:val="auto"/>
          <w:szCs w:val="21"/>
        </w:rPr>
        <w:t>1、我方具备《中华人民共和国政府采购法》第二十二条资格条件：</w:t>
      </w:r>
    </w:p>
    <w:p w14:paraId="583B3FFF">
      <w:pPr>
        <w:ind w:firstLine="420" w:firstLineChars="200"/>
        <w:rPr>
          <w:rFonts w:ascii="宋体" w:hAnsi="宋体"/>
          <w:color w:val="auto"/>
          <w:szCs w:val="21"/>
        </w:rPr>
      </w:pPr>
      <w:r>
        <w:rPr>
          <w:rFonts w:hint="eastAsia" w:ascii="宋体" w:hAnsi="宋体"/>
          <w:color w:val="auto"/>
          <w:szCs w:val="21"/>
        </w:rPr>
        <w:t xml:space="preserve">（一）具有独立承担民事责任的能力； </w:t>
      </w:r>
    </w:p>
    <w:p w14:paraId="0F62EF27">
      <w:pPr>
        <w:ind w:firstLine="420" w:firstLineChars="200"/>
        <w:rPr>
          <w:rFonts w:ascii="宋体" w:hAnsi="宋体"/>
          <w:color w:val="auto"/>
          <w:szCs w:val="21"/>
        </w:rPr>
      </w:pPr>
      <w:r>
        <w:rPr>
          <w:rFonts w:hint="eastAsia" w:ascii="宋体" w:hAnsi="宋体"/>
          <w:color w:val="auto"/>
          <w:szCs w:val="21"/>
        </w:rPr>
        <w:t xml:space="preserve">（二）具有良好的商业信誉和健全的财务会计制度； </w:t>
      </w:r>
    </w:p>
    <w:p w14:paraId="2F8F4645">
      <w:pPr>
        <w:ind w:firstLine="420" w:firstLineChars="200"/>
        <w:rPr>
          <w:rFonts w:ascii="宋体" w:hAnsi="宋体"/>
          <w:color w:val="auto"/>
          <w:szCs w:val="21"/>
        </w:rPr>
      </w:pPr>
      <w:r>
        <w:rPr>
          <w:rFonts w:hint="eastAsia" w:ascii="宋体" w:hAnsi="宋体"/>
          <w:color w:val="auto"/>
          <w:szCs w:val="21"/>
        </w:rPr>
        <w:t xml:space="preserve">（三）具有履行合同所必需的设备和专业技术能力； </w:t>
      </w:r>
    </w:p>
    <w:p w14:paraId="5B3FA0F5">
      <w:pPr>
        <w:ind w:firstLine="420" w:firstLineChars="200"/>
        <w:rPr>
          <w:rFonts w:ascii="宋体" w:hAnsi="宋体"/>
          <w:color w:val="auto"/>
          <w:szCs w:val="21"/>
        </w:rPr>
      </w:pPr>
      <w:r>
        <w:rPr>
          <w:rFonts w:hint="eastAsia" w:ascii="宋体" w:hAnsi="宋体"/>
          <w:color w:val="auto"/>
          <w:szCs w:val="21"/>
        </w:rPr>
        <w:t xml:space="preserve">（四）有依法缴纳税收和社会保障资金的良好记录； </w:t>
      </w:r>
    </w:p>
    <w:p w14:paraId="4674588D">
      <w:pPr>
        <w:ind w:firstLine="420" w:firstLineChars="200"/>
        <w:rPr>
          <w:rFonts w:ascii="宋体" w:hAnsi="宋体"/>
          <w:color w:val="auto"/>
          <w:szCs w:val="21"/>
        </w:rPr>
      </w:pPr>
      <w:r>
        <w:rPr>
          <w:rFonts w:hint="eastAsia" w:ascii="宋体" w:hAnsi="宋体"/>
          <w:color w:val="auto"/>
          <w:szCs w:val="21"/>
        </w:rPr>
        <w:t xml:space="preserve">（五）参加政府采购活动前三年内，在经营活动中没有重大违法记录； </w:t>
      </w:r>
    </w:p>
    <w:p w14:paraId="5B8DB1AB">
      <w:pPr>
        <w:ind w:firstLine="420" w:firstLineChars="200"/>
        <w:rPr>
          <w:rFonts w:ascii="宋体" w:hAnsi="宋体"/>
          <w:color w:val="auto"/>
          <w:szCs w:val="21"/>
        </w:rPr>
      </w:pPr>
      <w:r>
        <w:rPr>
          <w:rFonts w:hint="eastAsia" w:ascii="宋体" w:hAnsi="宋体"/>
          <w:color w:val="auto"/>
          <w:szCs w:val="21"/>
        </w:rPr>
        <w:t xml:space="preserve">（六）法律、行政法规规定的其他条件。 </w:t>
      </w:r>
    </w:p>
    <w:p w14:paraId="27A9499B">
      <w:pPr>
        <w:ind w:firstLine="420" w:firstLineChars="200"/>
        <w:rPr>
          <w:rFonts w:ascii="宋体" w:hAnsi="宋体"/>
          <w:color w:val="auto"/>
          <w:szCs w:val="21"/>
        </w:rPr>
      </w:pPr>
      <w:r>
        <w:rPr>
          <w:rFonts w:hint="eastAsia" w:ascii="宋体" w:hAnsi="宋体"/>
          <w:color w:val="auto"/>
          <w:szCs w:val="21"/>
        </w:rPr>
        <w:t>2、我方已清楚招标文件所有要求及有关规定；并承诺参加本次政府采购活动中，如有违法、违规、弄虚作假行为，所造成的损失、不良后果及法律责任，一律由我方承担；</w:t>
      </w:r>
    </w:p>
    <w:p w14:paraId="1F8FFED9">
      <w:pPr>
        <w:pStyle w:val="44"/>
        <w:spacing w:line="500" w:lineRule="atLeast"/>
        <w:ind w:firstLine="3517" w:firstLineChars="1675"/>
        <w:rPr>
          <w:rFonts w:ascii="宋体" w:eastAsia="宋体"/>
          <w:color w:val="auto"/>
          <w:sz w:val="21"/>
          <w:szCs w:val="21"/>
        </w:rPr>
      </w:pPr>
    </w:p>
    <w:p w14:paraId="74DFDB6E">
      <w:pPr>
        <w:pStyle w:val="44"/>
        <w:spacing w:line="500" w:lineRule="atLeast"/>
        <w:ind w:firstLine="3517" w:firstLineChars="1675"/>
        <w:rPr>
          <w:rFonts w:ascii="宋体" w:eastAsia="宋体"/>
          <w:color w:val="auto"/>
          <w:sz w:val="21"/>
          <w:szCs w:val="21"/>
        </w:rPr>
      </w:pPr>
    </w:p>
    <w:p w14:paraId="059B8CD7">
      <w:pPr>
        <w:ind w:firstLine="420" w:firstLineChars="200"/>
        <w:rPr>
          <w:color w:val="auto"/>
        </w:rPr>
      </w:pPr>
      <w:r>
        <w:rPr>
          <w:rFonts w:hint="eastAsia"/>
          <w:color w:val="auto"/>
        </w:rPr>
        <w:t>投标人名称（加盖公章）：</w:t>
      </w:r>
    </w:p>
    <w:p w14:paraId="675BA13F">
      <w:pPr>
        <w:ind w:firstLine="420" w:firstLineChars="200"/>
        <w:rPr>
          <w:color w:val="auto"/>
        </w:rPr>
      </w:pPr>
      <w:r>
        <w:rPr>
          <w:rFonts w:hint="eastAsia"/>
          <w:color w:val="auto"/>
        </w:rPr>
        <w:t>法定代表人签字（签名或盖私章）：</w:t>
      </w:r>
    </w:p>
    <w:p w14:paraId="45C007ED">
      <w:pPr>
        <w:ind w:firstLine="420" w:firstLineChars="200"/>
        <w:rPr>
          <w:color w:val="auto"/>
        </w:rPr>
      </w:pPr>
      <w:r>
        <w:rPr>
          <w:rFonts w:hint="eastAsia"/>
          <w:color w:val="auto"/>
        </w:rPr>
        <w:t>日     期：</w:t>
      </w:r>
    </w:p>
    <w:p w14:paraId="2BE604F6">
      <w:pPr>
        <w:jc w:val="both"/>
        <w:rPr>
          <w:rFonts w:ascii="宋体" w:hAnsi="宋体"/>
          <w:color w:val="auto"/>
          <w:szCs w:val="21"/>
        </w:rPr>
      </w:pPr>
    </w:p>
    <w:p w14:paraId="43CCB56E">
      <w:pPr>
        <w:pStyle w:val="10"/>
        <w:rPr>
          <w:color w:val="auto"/>
          <w:sz w:val="21"/>
          <w:szCs w:val="21"/>
        </w:rPr>
      </w:pPr>
    </w:p>
    <w:p w14:paraId="14CF5BA8">
      <w:pPr>
        <w:rPr>
          <w:rFonts w:ascii="宋体" w:hAnsi="宋体"/>
          <w:color w:val="auto"/>
          <w:szCs w:val="21"/>
        </w:rPr>
      </w:pPr>
    </w:p>
    <w:p w14:paraId="250ADBAE">
      <w:pPr>
        <w:pStyle w:val="10"/>
        <w:rPr>
          <w:color w:val="auto"/>
          <w:sz w:val="21"/>
          <w:szCs w:val="21"/>
        </w:rPr>
      </w:pPr>
    </w:p>
    <w:p w14:paraId="2676066B">
      <w:pPr>
        <w:rPr>
          <w:rFonts w:ascii="宋体" w:hAnsi="宋体"/>
          <w:color w:val="auto"/>
          <w:szCs w:val="21"/>
        </w:rPr>
      </w:pPr>
    </w:p>
    <w:p w14:paraId="089E3CDD">
      <w:pPr>
        <w:pStyle w:val="10"/>
        <w:rPr>
          <w:color w:val="auto"/>
          <w:sz w:val="21"/>
          <w:szCs w:val="21"/>
        </w:rPr>
      </w:pPr>
    </w:p>
    <w:p w14:paraId="0E3B1124">
      <w:pPr>
        <w:rPr>
          <w:rFonts w:ascii="宋体" w:hAnsi="宋体"/>
          <w:color w:val="auto"/>
          <w:szCs w:val="21"/>
        </w:rPr>
      </w:pPr>
    </w:p>
    <w:p w14:paraId="41F58E90">
      <w:pPr>
        <w:pStyle w:val="10"/>
        <w:rPr>
          <w:color w:val="auto"/>
        </w:rPr>
      </w:pPr>
    </w:p>
    <w:p w14:paraId="476B3F6B">
      <w:pPr>
        <w:rPr>
          <w:color w:val="auto"/>
        </w:rPr>
      </w:pPr>
      <w:bookmarkStart w:id="288" w:name="_Toc16412"/>
    </w:p>
    <w:p w14:paraId="3C6C46D4">
      <w:pPr>
        <w:pStyle w:val="4"/>
        <w:jc w:val="center"/>
        <w:rPr>
          <w:color w:val="auto"/>
        </w:rPr>
      </w:pPr>
      <w:bookmarkStart w:id="289" w:name="_Toc15430"/>
      <w:bookmarkStart w:id="290" w:name="_Toc21273"/>
      <w:r>
        <w:rPr>
          <w:rFonts w:hint="eastAsia"/>
          <w:color w:val="auto"/>
        </w:rPr>
        <w:t>三、在参与政府采购活动前三年未有重大违法记录、没有不良信用记录的声明函</w:t>
      </w:r>
      <w:bookmarkEnd w:id="289"/>
      <w:bookmarkEnd w:id="290"/>
    </w:p>
    <w:p w14:paraId="71ABE0B1">
      <w:pPr>
        <w:ind w:firstLine="420" w:firstLineChars="200"/>
        <w:rPr>
          <w:rFonts w:ascii="宋体" w:hAnsi="宋体" w:cs="宋体"/>
          <w:color w:val="auto"/>
          <w:szCs w:val="21"/>
        </w:rPr>
      </w:pPr>
    </w:p>
    <w:p w14:paraId="4501109F">
      <w:pPr>
        <w:spacing w:line="480" w:lineRule="auto"/>
        <w:rPr>
          <w:rFonts w:ascii="宋体" w:hAnsi="宋体" w:cs="宋体"/>
          <w:color w:val="auto"/>
          <w:szCs w:val="21"/>
        </w:rPr>
      </w:pPr>
      <w:r>
        <w:rPr>
          <w:rFonts w:hint="eastAsia" w:ascii="宋体" w:hAnsi="宋体" w:cs="宋体"/>
          <w:color w:val="auto"/>
          <w:szCs w:val="21"/>
        </w:rPr>
        <w:t>致广东政通招标有限公司：</w:t>
      </w:r>
    </w:p>
    <w:p w14:paraId="462DB14C">
      <w:pPr>
        <w:spacing w:line="480" w:lineRule="auto"/>
        <w:ind w:firstLine="420" w:firstLineChars="200"/>
        <w:rPr>
          <w:rFonts w:ascii="宋体" w:hAnsi="宋体" w:cs="宋体"/>
          <w:color w:val="auto"/>
          <w:szCs w:val="21"/>
        </w:rPr>
      </w:pPr>
      <w:r>
        <w:rPr>
          <w:rFonts w:hint="eastAsia" w:ascii="宋体" w:hAnsi="宋体" w:cs="宋体"/>
          <w:color w:val="auto"/>
          <w:szCs w:val="21"/>
        </w:rPr>
        <w:t>我公司郑重承诺：在参加“</w:t>
      </w:r>
      <w:r>
        <w:rPr>
          <w:rFonts w:hint="eastAsia" w:ascii="宋体" w:hAnsi="宋体" w:cs="宋体"/>
          <w:color w:val="auto"/>
          <w:szCs w:val="21"/>
          <w:u w:val="single"/>
        </w:rPr>
        <w:t>（采购项目名称）</w:t>
      </w:r>
      <w:r>
        <w:rPr>
          <w:rFonts w:hint="eastAsia" w:ascii="宋体" w:hAnsi="宋体" w:cs="宋体"/>
          <w:color w:val="auto"/>
          <w:szCs w:val="21"/>
        </w:rPr>
        <w:t>” （项目编号:</w:t>
      </w:r>
      <w:r>
        <w:rPr>
          <w:rFonts w:hint="eastAsia" w:ascii="宋体" w:hAnsi="宋体" w:cs="宋体"/>
          <w:color w:val="auto"/>
          <w:szCs w:val="21"/>
          <w:u w:val="single"/>
        </w:rPr>
        <w:t xml:space="preserve">       </w:t>
      </w:r>
      <w:r>
        <w:rPr>
          <w:rFonts w:hint="eastAsia" w:ascii="宋体" w:hAnsi="宋体" w:cs="宋体"/>
          <w:color w:val="auto"/>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4C2979F7">
      <w:pPr>
        <w:spacing w:line="480" w:lineRule="auto"/>
        <w:ind w:firstLine="420" w:firstLineChars="200"/>
        <w:rPr>
          <w:rFonts w:ascii="宋体" w:hAnsi="宋体" w:cs="宋体"/>
          <w:color w:val="auto"/>
          <w:szCs w:val="21"/>
        </w:rPr>
      </w:pPr>
      <w:r>
        <w:rPr>
          <w:rFonts w:hint="eastAsia" w:ascii="宋体" w:hAnsi="宋体" w:cs="宋体"/>
          <w:color w:val="auto"/>
          <w:szCs w:val="21"/>
        </w:rPr>
        <w:t>我公司以上承诺均为真实有效，绝无任何虚假、伪造的成份，否则，愿承担相应的后果和法律责任。</w:t>
      </w:r>
    </w:p>
    <w:p w14:paraId="0470459D">
      <w:pPr>
        <w:ind w:firstLine="420" w:firstLineChars="200"/>
        <w:rPr>
          <w:rFonts w:ascii="宋体" w:hAnsi="宋体" w:cs="宋体"/>
          <w:color w:val="auto"/>
          <w:szCs w:val="21"/>
        </w:rPr>
      </w:pPr>
    </w:p>
    <w:p w14:paraId="78FA856A">
      <w:pPr>
        <w:rPr>
          <w:rFonts w:ascii="宋体" w:hAnsi="宋体" w:cs="宋体"/>
          <w:color w:val="auto"/>
          <w:szCs w:val="21"/>
        </w:rPr>
      </w:pPr>
    </w:p>
    <w:p w14:paraId="4FA350A4">
      <w:pPr>
        <w:ind w:firstLine="420" w:firstLineChars="200"/>
        <w:rPr>
          <w:rFonts w:ascii="宋体" w:hAnsi="宋体" w:cs="宋体"/>
          <w:color w:val="auto"/>
          <w:szCs w:val="21"/>
        </w:rPr>
      </w:pPr>
      <w:r>
        <w:rPr>
          <w:rFonts w:hint="eastAsia" w:ascii="宋体" w:hAnsi="宋体" w:cs="宋体"/>
          <w:color w:val="auto"/>
          <w:szCs w:val="21"/>
        </w:rPr>
        <w:t>投标人名称（加盖公章）：</w:t>
      </w:r>
    </w:p>
    <w:p w14:paraId="43FE235F">
      <w:pPr>
        <w:ind w:firstLine="420" w:firstLineChars="200"/>
        <w:rPr>
          <w:rFonts w:ascii="宋体" w:hAnsi="宋体" w:cs="宋体"/>
          <w:color w:val="auto"/>
          <w:szCs w:val="21"/>
        </w:rPr>
      </w:pPr>
      <w:r>
        <w:rPr>
          <w:rFonts w:hint="eastAsia" w:ascii="宋体" w:hAnsi="宋体" w:cs="宋体"/>
          <w:color w:val="auto"/>
          <w:szCs w:val="21"/>
        </w:rPr>
        <w:t>日期：</w:t>
      </w:r>
    </w:p>
    <w:p w14:paraId="71B666F4">
      <w:pPr>
        <w:adjustRightInd/>
        <w:snapToGrid/>
        <w:spacing w:line="276" w:lineRule="auto"/>
        <w:rPr>
          <w:color w:val="auto"/>
        </w:rPr>
      </w:pPr>
      <w:r>
        <w:rPr>
          <w:rFonts w:ascii="楷体_GB2312" w:eastAsia="楷体_GB2312"/>
          <w:color w:val="auto"/>
          <w:sz w:val="24"/>
        </w:rPr>
        <w:br w:type="page"/>
      </w:r>
      <w:bookmarkEnd w:id="288"/>
    </w:p>
    <w:p w14:paraId="08EFEAB5">
      <w:pPr>
        <w:pStyle w:val="4"/>
        <w:jc w:val="center"/>
        <w:rPr>
          <w:color w:val="auto"/>
        </w:rPr>
      </w:pPr>
      <w:bookmarkStart w:id="291" w:name="_Toc13243"/>
      <w:bookmarkStart w:id="292" w:name="_Toc18766"/>
      <w:r>
        <w:rPr>
          <w:rFonts w:hint="eastAsia"/>
          <w:color w:val="auto"/>
        </w:rPr>
        <w:t>四、法定代表人证明书</w:t>
      </w:r>
      <w:bookmarkEnd w:id="291"/>
      <w:bookmarkEnd w:id="292"/>
    </w:p>
    <w:p w14:paraId="525CC92F">
      <w:pPr>
        <w:pStyle w:val="44"/>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14:paraId="5598E02F">
      <w:pPr>
        <w:pStyle w:val="44"/>
        <w:spacing w:line="420" w:lineRule="atLeast"/>
        <w:ind w:firstLine="433"/>
        <w:rPr>
          <w:rFonts w:ascii="宋体" w:eastAsia="宋体"/>
          <w:color w:val="auto"/>
          <w:sz w:val="21"/>
          <w:szCs w:val="21"/>
        </w:rPr>
      </w:pPr>
    </w:p>
    <w:p w14:paraId="1C51BCE8">
      <w:pPr>
        <w:pStyle w:val="44"/>
        <w:spacing w:line="360" w:lineRule="auto"/>
        <w:ind w:firstLine="420" w:firstLineChars="200"/>
        <w:rPr>
          <w:rFonts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14:paraId="79D80BAA">
      <w:pPr>
        <w:spacing w:line="420" w:lineRule="atLeast"/>
        <w:ind w:firstLine="420" w:firstLineChars="200"/>
        <w:rPr>
          <w:rFonts w:ascii="宋体" w:hAnsi="宋体"/>
          <w:color w:val="auto"/>
          <w:szCs w:val="21"/>
        </w:rPr>
      </w:pPr>
      <w:r>
        <w:rPr>
          <w:rFonts w:hint="eastAsia" w:ascii="宋体" w:hAnsi="宋体"/>
          <w:color w:val="auto"/>
          <w:szCs w:val="21"/>
        </w:rPr>
        <w:t>特此证明。</w:t>
      </w:r>
    </w:p>
    <w:p w14:paraId="5795C145">
      <w:pPr>
        <w:pStyle w:val="44"/>
        <w:spacing w:line="500" w:lineRule="atLeast"/>
        <w:ind w:firstLine="3517" w:firstLineChars="1675"/>
        <w:rPr>
          <w:rFonts w:ascii="宋体" w:eastAsia="宋体"/>
          <w:color w:val="auto"/>
          <w:sz w:val="21"/>
          <w:szCs w:val="21"/>
        </w:rPr>
      </w:pPr>
    </w:p>
    <w:p w14:paraId="76CABE54">
      <w:pPr>
        <w:ind w:firstLine="420" w:firstLineChars="200"/>
        <w:rPr>
          <w:color w:val="auto"/>
        </w:rPr>
      </w:pPr>
      <w:r>
        <w:rPr>
          <w:rFonts w:hint="eastAsia"/>
          <w:color w:val="auto"/>
        </w:rPr>
        <w:t>投标人名称（加盖公章）：</w:t>
      </w:r>
    </w:p>
    <w:p w14:paraId="4F10D822">
      <w:pPr>
        <w:ind w:firstLine="420" w:firstLineChars="200"/>
        <w:rPr>
          <w:color w:val="auto"/>
        </w:rPr>
      </w:pPr>
      <w:r>
        <w:rPr>
          <w:rFonts w:hint="eastAsia"/>
          <w:color w:val="auto"/>
        </w:rPr>
        <w:t>法定代表人（签名或盖私章）：</w:t>
      </w:r>
    </w:p>
    <w:p w14:paraId="680E861A">
      <w:pPr>
        <w:ind w:firstLine="420" w:firstLineChars="200"/>
        <w:rPr>
          <w:color w:val="auto"/>
        </w:rPr>
      </w:pPr>
      <w:r>
        <w:rPr>
          <w:rFonts w:hint="eastAsia"/>
          <w:color w:val="auto"/>
        </w:rPr>
        <w:t>联系方式：</w:t>
      </w:r>
    </w:p>
    <w:p w14:paraId="305C6FC6">
      <w:pPr>
        <w:ind w:firstLine="420" w:firstLineChars="200"/>
        <w:rPr>
          <w:color w:val="auto"/>
        </w:rPr>
      </w:pPr>
      <w:r>
        <w:rPr>
          <w:rFonts w:hint="eastAsia"/>
          <w:color w:val="auto"/>
        </w:rPr>
        <w:t>身份证号码：</w:t>
      </w:r>
    </w:p>
    <w:p w14:paraId="7EA01000">
      <w:pPr>
        <w:ind w:firstLine="420" w:firstLineChars="200"/>
        <w:rPr>
          <w:color w:val="auto"/>
        </w:rPr>
      </w:pPr>
      <w:r>
        <w:rPr>
          <w:rFonts w:hint="eastAsia"/>
          <w:color w:val="auto"/>
        </w:rPr>
        <w:t>日     期：</w:t>
      </w:r>
    </w:p>
    <w:p w14:paraId="5A9A7595">
      <w:pPr>
        <w:ind w:firstLine="420" w:firstLineChars="200"/>
        <w:rPr>
          <w:rFonts w:ascii="宋体" w:hAnsi="宋体"/>
          <w:color w:val="auto"/>
          <w:szCs w:val="21"/>
        </w:rPr>
      </w:pPr>
    </w:p>
    <w:p w14:paraId="56DA871A">
      <w:pPr>
        <w:ind w:firstLine="420" w:firstLineChars="200"/>
        <w:rPr>
          <w:rFonts w:ascii="宋体" w:hAnsi="宋体"/>
          <w:color w:val="auto"/>
          <w:szCs w:val="21"/>
        </w:rPr>
      </w:pPr>
      <w:r>
        <w:rPr>
          <w:rFonts w:hint="eastAsia" w:ascii="宋体" w:hAnsi="宋体"/>
          <w:color w:val="auto"/>
          <w:szCs w:val="21"/>
        </w:rPr>
        <w:t>注：须附法人代表身份证复印件。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70E0070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91573C3">
            <w:pPr>
              <w:pStyle w:val="44"/>
              <w:spacing w:line="460" w:lineRule="exact"/>
              <w:ind w:firstLine="0" w:firstLineChars="0"/>
              <w:jc w:val="center"/>
              <w:rPr>
                <w:rFonts w:ascii="宋体" w:eastAsia="宋体"/>
                <w:color w:val="auto"/>
                <w:sz w:val="22"/>
              </w:rPr>
            </w:pPr>
            <w:r>
              <w:rPr>
                <w:rFonts w:hint="eastAsia" w:ascii="宋体" w:eastAsia="宋体"/>
                <w:color w:val="auto"/>
                <w:sz w:val="21"/>
                <w:szCs w:val="21"/>
              </w:rPr>
              <w:t>法人代表身份证：正面、反面复印件</w:t>
            </w:r>
          </w:p>
        </w:tc>
      </w:tr>
    </w:tbl>
    <w:p w14:paraId="50399CC0">
      <w:pPr>
        <w:rPr>
          <w:color w:val="auto"/>
        </w:rPr>
      </w:pPr>
    </w:p>
    <w:p w14:paraId="7E30AAEB">
      <w:pPr>
        <w:adjustRightInd/>
        <w:snapToGrid/>
        <w:spacing w:line="276" w:lineRule="auto"/>
        <w:rPr>
          <w:color w:val="auto"/>
        </w:rPr>
      </w:pPr>
      <w:r>
        <w:rPr>
          <w:rFonts w:ascii="楷体_GB2312" w:eastAsia="楷体_GB2312"/>
          <w:color w:val="auto"/>
          <w:sz w:val="24"/>
        </w:rPr>
        <w:br w:type="page"/>
      </w:r>
    </w:p>
    <w:p w14:paraId="6C7B8602">
      <w:pPr>
        <w:pStyle w:val="4"/>
        <w:jc w:val="center"/>
        <w:rPr>
          <w:color w:val="auto"/>
        </w:rPr>
      </w:pPr>
      <w:bookmarkStart w:id="293" w:name="_Toc14510"/>
      <w:bookmarkStart w:id="294" w:name="_Toc5918"/>
      <w:r>
        <w:rPr>
          <w:rFonts w:hint="eastAsia"/>
          <w:color w:val="auto"/>
        </w:rPr>
        <w:t>五、法定代表人授权书</w:t>
      </w:r>
      <w:bookmarkEnd w:id="293"/>
      <w:bookmarkEnd w:id="294"/>
    </w:p>
    <w:p w14:paraId="59A04F87">
      <w:pPr>
        <w:pStyle w:val="44"/>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14:paraId="582D12F6">
      <w:pPr>
        <w:pStyle w:val="44"/>
        <w:spacing w:line="420" w:lineRule="atLeast"/>
        <w:ind w:firstLine="433"/>
        <w:rPr>
          <w:rFonts w:ascii="宋体" w:eastAsia="宋体"/>
          <w:color w:val="auto"/>
          <w:sz w:val="21"/>
          <w:szCs w:val="21"/>
        </w:rPr>
      </w:pPr>
    </w:p>
    <w:p w14:paraId="07FD4D88">
      <w:pPr>
        <w:ind w:firstLine="420" w:firstLineChars="200"/>
        <w:rPr>
          <w:rFonts w:ascii="宋体" w:hAnsi="宋体" w:cs="Times New Roman"/>
          <w:color w:val="auto"/>
          <w:szCs w:val="21"/>
        </w:rPr>
      </w:pPr>
      <w:r>
        <w:rPr>
          <w:rFonts w:hint="eastAsia" w:ascii="宋体" w:hAnsi="宋体" w:cs="Times New Roman"/>
          <w:color w:val="auto"/>
          <w:szCs w:val="21"/>
        </w:rPr>
        <w:t>本授权书声明：本人</w:t>
      </w:r>
      <w:r>
        <w:rPr>
          <w:rFonts w:hint="eastAsia" w:ascii="宋体" w:hAnsi="宋体" w:cs="Times New Roman"/>
          <w:color w:val="auto"/>
          <w:szCs w:val="21"/>
          <w:u w:val="single"/>
        </w:rPr>
        <w:t xml:space="preserve">   （姓名、职务）  </w:t>
      </w:r>
      <w:r>
        <w:rPr>
          <w:rFonts w:hint="eastAsia" w:ascii="宋体" w:hAnsi="宋体" w:cs="Times New Roman"/>
          <w:color w:val="auto"/>
          <w:szCs w:val="21"/>
        </w:rPr>
        <w:t>系</w:t>
      </w:r>
      <w:r>
        <w:rPr>
          <w:rFonts w:hint="eastAsia" w:ascii="宋体" w:hAnsi="宋体" w:cs="Times New Roman"/>
          <w:color w:val="auto"/>
          <w:szCs w:val="21"/>
          <w:u w:val="single"/>
        </w:rPr>
        <w:t xml:space="preserve">     （投标人名称）    </w:t>
      </w:r>
      <w:r>
        <w:rPr>
          <w:rFonts w:hint="eastAsia" w:ascii="宋体" w:hAnsi="宋体" w:cs="Times New Roman"/>
          <w:color w:val="auto"/>
          <w:szCs w:val="21"/>
        </w:rPr>
        <w:t>的法定代表人，现委托</w:t>
      </w:r>
      <w:r>
        <w:rPr>
          <w:rFonts w:hint="eastAsia" w:ascii="宋体" w:hAnsi="宋体" w:cs="Times New Roman"/>
          <w:color w:val="auto"/>
          <w:szCs w:val="21"/>
          <w:u w:val="single"/>
        </w:rPr>
        <w:t xml:space="preserve"> （姓名、职务） </w:t>
      </w:r>
      <w:r>
        <w:rPr>
          <w:rFonts w:hint="eastAsia" w:ascii="宋体" w:hAnsi="宋体" w:cs="Times New Roman"/>
          <w:color w:val="auto"/>
          <w:szCs w:val="21"/>
        </w:rPr>
        <w:t>为我方合法代理人。代理人根据授权，以我方名义签署、澄清、说明、补正、递交、撤回、修改</w:t>
      </w:r>
      <w:r>
        <w:rPr>
          <w:rFonts w:hint="eastAsia" w:ascii="宋体" w:hAnsi="宋体" w:cs="Times New Roman"/>
          <w:color w:val="auto"/>
          <w:szCs w:val="21"/>
          <w:u w:val="single"/>
        </w:rPr>
        <w:t xml:space="preserve"> （项目名称）</w:t>
      </w:r>
      <w:r>
        <w:rPr>
          <w:rFonts w:hint="eastAsia" w:ascii="宋体" w:hAnsi="宋体" w:cs="Times New Roman"/>
          <w:color w:val="auto"/>
          <w:szCs w:val="21"/>
        </w:rPr>
        <w:t>（项目编号：</w:t>
      </w:r>
      <w:r>
        <w:rPr>
          <w:rFonts w:hint="eastAsia" w:ascii="宋体" w:hAnsi="宋体" w:cs="Times New Roman"/>
          <w:color w:val="auto"/>
          <w:szCs w:val="21"/>
          <w:u w:val="single"/>
        </w:rPr>
        <w:t>　　     　</w:t>
      </w:r>
      <w:r>
        <w:rPr>
          <w:rFonts w:hint="eastAsia" w:ascii="宋体" w:hAnsi="宋体" w:cs="Times New Roman"/>
          <w:color w:val="auto"/>
          <w:szCs w:val="21"/>
        </w:rPr>
        <w:t>）投标文件、签订合同和处理有关事宜，其法律后果由我方承担。</w:t>
      </w:r>
    </w:p>
    <w:p w14:paraId="4477C600">
      <w:pPr>
        <w:ind w:firstLine="315" w:firstLineChars="150"/>
        <w:rPr>
          <w:rFonts w:ascii="宋体" w:hAnsi="宋体" w:cs="Times New Roman"/>
          <w:color w:val="auto"/>
          <w:szCs w:val="21"/>
        </w:rPr>
      </w:pPr>
      <w:r>
        <w:rPr>
          <w:rFonts w:hint="eastAsia" w:ascii="宋体" w:hAnsi="宋体" w:cs="Times New Roman"/>
          <w:color w:val="auto"/>
          <w:szCs w:val="21"/>
        </w:rPr>
        <w:t>本授权书于</w:t>
      </w:r>
      <w:r>
        <w:rPr>
          <w:rFonts w:hint="eastAsia" w:ascii="宋体" w:hAnsi="宋体" w:cs="Times New Roman"/>
          <w:color w:val="auto"/>
          <w:szCs w:val="21"/>
          <w:u w:val="single"/>
        </w:rPr>
        <w:t>　　</w:t>
      </w:r>
      <w:r>
        <w:rPr>
          <w:rFonts w:hint="eastAsia" w:ascii="宋体" w:hAnsi="宋体" w:cs="Times New Roman"/>
          <w:color w:val="auto"/>
          <w:szCs w:val="21"/>
        </w:rPr>
        <w:t>年</w:t>
      </w:r>
      <w:r>
        <w:rPr>
          <w:rFonts w:hint="eastAsia" w:ascii="宋体" w:hAnsi="宋体" w:cs="Times New Roman"/>
          <w:color w:val="auto"/>
          <w:szCs w:val="21"/>
          <w:u w:val="single"/>
        </w:rPr>
        <w:t>　　</w:t>
      </w:r>
      <w:r>
        <w:rPr>
          <w:rFonts w:hint="eastAsia" w:ascii="宋体" w:hAnsi="宋体" w:cs="Times New Roman"/>
          <w:color w:val="auto"/>
          <w:szCs w:val="21"/>
        </w:rPr>
        <w:t>月</w:t>
      </w:r>
      <w:r>
        <w:rPr>
          <w:rFonts w:hint="eastAsia" w:ascii="宋体" w:hAnsi="宋体" w:cs="Times New Roman"/>
          <w:color w:val="auto"/>
          <w:szCs w:val="21"/>
          <w:u w:val="single"/>
        </w:rPr>
        <w:t>　　</w:t>
      </w:r>
      <w:r>
        <w:rPr>
          <w:rFonts w:hint="eastAsia" w:ascii="宋体" w:hAnsi="宋体" w:cs="Times New Roman"/>
          <w:color w:val="auto"/>
          <w:szCs w:val="21"/>
        </w:rPr>
        <w:t>日签字生效，特此声明。</w:t>
      </w:r>
    </w:p>
    <w:p w14:paraId="0C1920E5">
      <w:pPr>
        <w:pStyle w:val="44"/>
        <w:spacing w:line="500" w:lineRule="atLeast"/>
        <w:ind w:firstLine="3517" w:firstLineChars="1675"/>
        <w:rPr>
          <w:rFonts w:ascii="宋体" w:eastAsia="宋体"/>
          <w:color w:val="auto"/>
          <w:sz w:val="21"/>
          <w:szCs w:val="21"/>
        </w:rPr>
      </w:pPr>
    </w:p>
    <w:p w14:paraId="330AA2AB">
      <w:pPr>
        <w:ind w:firstLine="420" w:firstLineChars="200"/>
        <w:rPr>
          <w:color w:val="auto"/>
        </w:rPr>
      </w:pPr>
      <w:r>
        <w:rPr>
          <w:rFonts w:hint="eastAsia"/>
          <w:color w:val="auto"/>
        </w:rPr>
        <w:t>投标人名称（加盖公章）：</w:t>
      </w:r>
    </w:p>
    <w:p w14:paraId="17D22CCE">
      <w:pPr>
        <w:ind w:firstLine="420" w:firstLineChars="200"/>
        <w:rPr>
          <w:color w:val="auto"/>
        </w:rPr>
      </w:pPr>
      <w:r>
        <w:rPr>
          <w:rFonts w:hint="eastAsia"/>
          <w:color w:val="auto"/>
        </w:rPr>
        <w:t>法定代表人签字（签名或盖私章）：</w:t>
      </w:r>
    </w:p>
    <w:p w14:paraId="31B28862">
      <w:pPr>
        <w:ind w:firstLine="420" w:firstLineChars="200"/>
        <w:rPr>
          <w:color w:val="auto"/>
        </w:rPr>
      </w:pPr>
      <w:r>
        <w:rPr>
          <w:rFonts w:hint="eastAsia"/>
          <w:color w:val="auto"/>
        </w:rPr>
        <w:t>被授权人签字：</w:t>
      </w:r>
    </w:p>
    <w:p w14:paraId="55C026FD">
      <w:pPr>
        <w:ind w:firstLine="420" w:firstLineChars="200"/>
        <w:rPr>
          <w:color w:val="auto"/>
        </w:rPr>
      </w:pPr>
      <w:r>
        <w:rPr>
          <w:rFonts w:hint="eastAsia"/>
          <w:color w:val="auto"/>
        </w:rPr>
        <w:t xml:space="preserve">联系方式： </w:t>
      </w:r>
    </w:p>
    <w:p w14:paraId="683DF978">
      <w:pPr>
        <w:ind w:firstLine="420" w:firstLineChars="200"/>
        <w:rPr>
          <w:color w:val="auto"/>
        </w:rPr>
      </w:pPr>
      <w:r>
        <w:rPr>
          <w:rFonts w:hint="eastAsia"/>
          <w:color w:val="auto"/>
        </w:rPr>
        <w:t xml:space="preserve">邮箱：                          </w:t>
      </w:r>
    </w:p>
    <w:p w14:paraId="555BA936">
      <w:pPr>
        <w:ind w:firstLine="420" w:firstLineChars="200"/>
        <w:rPr>
          <w:color w:val="auto"/>
        </w:rPr>
      </w:pPr>
      <w:r>
        <w:rPr>
          <w:rFonts w:hint="eastAsia"/>
          <w:color w:val="auto"/>
        </w:rPr>
        <w:t>日     期：</w:t>
      </w:r>
    </w:p>
    <w:p w14:paraId="33512970">
      <w:pPr>
        <w:pStyle w:val="44"/>
        <w:spacing w:line="460" w:lineRule="exact"/>
        <w:ind w:firstLine="433"/>
        <w:rPr>
          <w:rFonts w:ascii="宋体" w:eastAsia="宋体"/>
          <w:color w:val="auto"/>
          <w:sz w:val="21"/>
          <w:szCs w:val="21"/>
        </w:rPr>
      </w:pPr>
    </w:p>
    <w:p w14:paraId="5F96CE8E">
      <w:pPr>
        <w:ind w:firstLine="420" w:firstLineChars="200"/>
        <w:rPr>
          <w:color w:val="auto"/>
        </w:rPr>
      </w:pPr>
      <w:r>
        <w:rPr>
          <w:rFonts w:hint="eastAsia" w:ascii="宋体" w:hAnsi="宋体"/>
          <w:color w:val="auto"/>
          <w:szCs w:val="21"/>
        </w:rPr>
        <w:t>注：须附被授权人身份证复印件。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1BFA3FA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AF04F2D">
            <w:pPr>
              <w:adjustRightInd/>
              <w:snapToGrid/>
              <w:spacing w:line="276" w:lineRule="auto"/>
              <w:rPr>
                <w:rFonts w:ascii="宋体"/>
                <w:color w:val="auto"/>
                <w:sz w:val="22"/>
              </w:rPr>
            </w:pPr>
            <w:bookmarkStart w:id="295" w:name="_Toc22486"/>
            <w:r>
              <w:rPr>
                <w:rFonts w:hint="eastAsia" w:ascii="宋体" w:hAnsi="宋体"/>
                <w:color w:val="auto"/>
                <w:szCs w:val="21"/>
              </w:rPr>
              <w:t>被授权人身份证</w:t>
            </w:r>
            <w:r>
              <w:rPr>
                <w:rFonts w:hint="eastAsia" w:ascii="宋体"/>
                <w:color w:val="auto"/>
                <w:szCs w:val="21"/>
              </w:rPr>
              <w:t>：正面、反面</w:t>
            </w:r>
            <w:r>
              <w:rPr>
                <w:rFonts w:hint="eastAsia" w:ascii="宋体" w:hAnsi="宋体"/>
                <w:color w:val="auto"/>
                <w:szCs w:val="21"/>
              </w:rPr>
              <w:t>复印件</w:t>
            </w:r>
          </w:p>
        </w:tc>
      </w:tr>
    </w:tbl>
    <w:p w14:paraId="1ED74BDD">
      <w:pPr>
        <w:adjustRightInd/>
        <w:snapToGrid/>
        <w:spacing w:line="276" w:lineRule="auto"/>
        <w:rPr>
          <w:color w:val="auto"/>
        </w:rPr>
      </w:pPr>
    </w:p>
    <w:p w14:paraId="6F81E16E">
      <w:pPr>
        <w:jc w:val="center"/>
        <w:rPr>
          <w:rFonts w:ascii="宋体"/>
          <w:color w:val="auto"/>
          <w:szCs w:val="21"/>
        </w:rPr>
      </w:pPr>
    </w:p>
    <w:p w14:paraId="6B92E40B">
      <w:pPr>
        <w:jc w:val="center"/>
        <w:rPr>
          <w:rFonts w:ascii="宋体"/>
          <w:color w:val="auto"/>
          <w:szCs w:val="21"/>
        </w:rPr>
      </w:pPr>
      <w:r>
        <w:rPr>
          <w:rFonts w:hint="eastAsia" w:ascii="宋体"/>
          <w:color w:val="auto"/>
          <w:szCs w:val="21"/>
        </w:rPr>
        <w:br w:type="page"/>
      </w:r>
    </w:p>
    <w:p w14:paraId="14BDEAEE">
      <w:pPr>
        <w:pStyle w:val="4"/>
        <w:jc w:val="center"/>
        <w:rPr>
          <w:color w:val="auto"/>
        </w:rPr>
      </w:pPr>
      <w:bookmarkStart w:id="296" w:name="_Toc4504"/>
      <w:bookmarkStart w:id="297" w:name="_Toc24013"/>
      <w:r>
        <w:rPr>
          <w:rFonts w:hint="eastAsia"/>
          <w:color w:val="auto"/>
        </w:rPr>
        <w:t>六、投标人基本情况说明</w:t>
      </w:r>
      <w:bookmarkEnd w:id="296"/>
      <w:bookmarkEnd w:id="297"/>
    </w:p>
    <w:p w14:paraId="322F14A4">
      <w:pPr>
        <w:rPr>
          <w:rFonts w:ascii="宋体" w:hAnsi="宋体" w:cs="宋体"/>
          <w:color w:val="auto"/>
          <w:szCs w:val="21"/>
        </w:rPr>
      </w:pPr>
      <w:r>
        <w:rPr>
          <w:rFonts w:hint="eastAsia" w:ascii="宋体" w:hAnsi="宋体" w:cs="宋体"/>
          <w:color w:val="auto"/>
          <w:szCs w:val="21"/>
        </w:rPr>
        <w:t>一、投标人基本情况</w:t>
      </w:r>
    </w:p>
    <w:p w14:paraId="4E4546B5">
      <w:pPr>
        <w:tabs>
          <w:tab w:val="left" w:pos="4678"/>
        </w:tabs>
        <w:rPr>
          <w:rFonts w:ascii="宋体" w:hAnsi="宋体" w:cs="宋体"/>
          <w:color w:val="auto"/>
          <w:szCs w:val="21"/>
        </w:rPr>
      </w:pPr>
      <w:r>
        <w:rPr>
          <w:rFonts w:hint="eastAsia" w:ascii="宋体" w:hAnsi="宋体" w:cs="宋体"/>
          <w:color w:val="auto"/>
          <w:szCs w:val="21"/>
        </w:rPr>
        <w:t xml:space="preserve">1、投标人名称：                                                                   </w:t>
      </w:r>
    </w:p>
    <w:p w14:paraId="352B8047">
      <w:pPr>
        <w:tabs>
          <w:tab w:val="left" w:pos="4678"/>
        </w:tabs>
        <w:rPr>
          <w:rFonts w:ascii="宋体" w:hAnsi="宋体" w:cs="宋体"/>
          <w:color w:val="auto"/>
          <w:szCs w:val="21"/>
        </w:rPr>
      </w:pPr>
      <w:r>
        <w:rPr>
          <w:rFonts w:hint="eastAsia" w:ascii="宋体" w:hAnsi="宋体" w:cs="宋体"/>
          <w:color w:val="auto"/>
          <w:szCs w:val="21"/>
        </w:rPr>
        <w:t xml:space="preserve">2、地    址：                                                                   </w:t>
      </w:r>
      <w:r>
        <w:rPr>
          <w:rFonts w:hint="eastAsia" w:ascii="宋体" w:hAnsi="宋体" w:cs="宋体"/>
          <w:color w:val="auto"/>
          <w:szCs w:val="21"/>
          <w:u w:val="single"/>
        </w:rPr>
        <w:t xml:space="preserve"> </w:t>
      </w:r>
    </w:p>
    <w:p w14:paraId="7E2745FA">
      <w:pPr>
        <w:tabs>
          <w:tab w:val="left" w:pos="4678"/>
        </w:tabs>
        <w:rPr>
          <w:rFonts w:ascii="宋体" w:hAnsi="宋体" w:cs="宋体"/>
          <w:color w:val="auto"/>
          <w:szCs w:val="21"/>
        </w:rPr>
      </w:pPr>
      <w:r>
        <w:rPr>
          <w:rFonts w:hint="eastAsia" w:ascii="宋体" w:hAnsi="宋体" w:cs="宋体"/>
          <w:color w:val="auto"/>
          <w:szCs w:val="21"/>
        </w:rPr>
        <w:t xml:space="preserve">3、电话号码：                             传    真：                            </w:t>
      </w:r>
      <w:r>
        <w:rPr>
          <w:rFonts w:hint="eastAsia" w:ascii="宋体" w:hAnsi="宋体" w:cs="宋体"/>
          <w:color w:val="auto"/>
          <w:szCs w:val="21"/>
          <w:u w:val="single"/>
        </w:rPr>
        <w:t xml:space="preserve"> </w:t>
      </w:r>
    </w:p>
    <w:p w14:paraId="418E78BE">
      <w:pPr>
        <w:rPr>
          <w:rFonts w:ascii="宋体" w:hAnsi="宋体" w:cs="宋体"/>
          <w:color w:val="auto"/>
          <w:szCs w:val="21"/>
          <w:u w:val="single"/>
        </w:rPr>
      </w:pPr>
      <w:r>
        <w:rPr>
          <w:rFonts w:hint="eastAsia" w:ascii="宋体" w:hAnsi="宋体" w:cs="宋体"/>
          <w:color w:val="auto"/>
          <w:szCs w:val="21"/>
        </w:rPr>
        <w:t xml:space="preserve">4、注册资金：                             经济性质：                            </w:t>
      </w:r>
      <w:r>
        <w:rPr>
          <w:rFonts w:hint="eastAsia" w:ascii="宋体" w:hAnsi="宋体" w:cs="宋体"/>
          <w:color w:val="auto"/>
          <w:szCs w:val="21"/>
          <w:u w:val="single"/>
        </w:rPr>
        <w:t xml:space="preserve"> </w:t>
      </w:r>
    </w:p>
    <w:p w14:paraId="6F936C87">
      <w:pPr>
        <w:rPr>
          <w:rFonts w:ascii="宋体" w:hAnsi="宋体" w:cs="宋体"/>
          <w:color w:val="auto"/>
          <w:szCs w:val="21"/>
        </w:rPr>
      </w:pPr>
      <w:r>
        <w:rPr>
          <w:rFonts w:hint="eastAsia" w:ascii="宋体" w:hAnsi="宋体" w:cs="宋体"/>
          <w:color w:val="auto"/>
          <w:szCs w:val="21"/>
        </w:rPr>
        <w:t xml:space="preserve">5、投标人开户银行名称及账号：      </w:t>
      </w:r>
    </w:p>
    <w:p w14:paraId="7ABC17A9">
      <w:pPr>
        <w:rPr>
          <w:rFonts w:ascii="宋体" w:hAnsi="宋体" w:cs="宋体"/>
          <w:color w:val="auto"/>
          <w:szCs w:val="21"/>
        </w:rPr>
      </w:pPr>
      <w:r>
        <w:rPr>
          <w:rFonts w:hint="eastAsia" w:ascii="宋体" w:hAnsi="宋体" w:cs="宋体"/>
          <w:color w:val="auto"/>
          <w:szCs w:val="21"/>
        </w:rPr>
        <w:t xml:space="preserve">6、营业执照注册号（或信用代码）：  </w:t>
      </w:r>
    </w:p>
    <w:p w14:paraId="3049155C">
      <w:pPr>
        <w:rPr>
          <w:rFonts w:ascii="宋体" w:hAnsi="宋体" w:cs="宋体"/>
          <w:color w:val="auto"/>
          <w:szCs w:val="21"/>
        </w:rPr>
      </w:pPr>
      <w:r>
        <w:rPr>
          <w:rFonts w:hint="eastAsia" w:ascii="宋体" w:hAnsi="宋体" w:cs="宋体"/>
          <w:color w:val="auto"/>
          <w:szCs w:val="21"/>
        </w:rPr>
        <w:t>7、投标人简介:</w:t>
      </w:r>
    </w:p>
    <w:p w14:paraId="15744F39">
      <w:pPr>
        <w:rPr>
          <w:rFonts w:ascii="宋体" w:hAnsi="宋体" w:cs="宋体"/>
          <w:b/>
          <w:color w:val="auto"/>
          <w:szCs w:val="21"/>
        </w:rPr>
      </w:pPr>
    </w:p>
    <w:p w14:paraId="791923A7">
      <w:pPr>
        <w:pStyle w:val="10"/>
        <w:rPr>
          <w:b/>
          <w:color w:val="auto"/>
          <w:sz w:val="21"/>
          <w:szCs w:val="21"/>
        </w:rPr>
      </w:pPr>
    </w:p>
    <w:p w14:paraId="6F3182B5">
      <w:pPr>
        <w:rPr>
          <w:color w:val="auto"/>
        </w:rPr>
      </w:pPr>
    </w:p>
    <w:p w14:paraId="163CDED6">
      <w:pPr>
        <w:rPr>
          <w:rFonts w:ascii="宋体" w:hAnsi="宋体" w:cs="宋体"/>
          <w:b/>
          <w:color w:val="auto"/>
          <w:szCs w:val="21"/>
        </w:rPr>
      </w:pPr>
    </w:p>
    <w:p w14:paraId="524EF434">
      <w:pPr>
        <w:rPr>
          <w:rFonts w:ascii="宋体" w:hAnsi="宋体" w:cs="宋体"/>
          <w:color w:val="auto"/>
          <w:szCs w:val="21"/>
        </w:rPr>
      </w:pPr>
      <w:r>
        <w:rPr>
          <w:rFonts w:hint="eastAsia" w:ascii="宋体" w:hAnsi="宋体" w:cs="宋体"/>
          <w:color w:val="auto"/>
          <w:szCs w:val="21"/>
        </w:rPr>
        <w:t>投标人名称（加盖公章）：</w:t>
      </w:r>
    </w:p>
    <w:p w14:paraId="3D3D0F88">
      <w:pPr>
        <w:rPr>
          <w:rFonts w:ascii="宋体" w:hAnsi="宋体" w:cs="宋体"/>
          <w:color w:val="auto"/>
          <w:szCs w:val="21"/>
        </w:rPr>
      </w:pPr>
      <w:r>
        <w:rPr>
          <w:rFonts w:hint="eastAsia" w:ascii="宋体" w:hAnsi="宋体" w:cs="宋体"/>
          <w:color w:val="auto"/>
          <w:szCs w:val="21"/>
        </w:rPr>
        <w:t>日      期：</w:t>
      </w:r>
    </w:p>
    <w:p w14:paraId="25DFAD26">
      <w:pPr>
        <w:pStyle w:val="44"/>
        <w:spacing w:line="500" w:lineRule="atLeast"/>
        <w:ind w:firstLine="433"/>
        <w:rPr>
          <w:rFonts w:ascii="宋体" w:eastAsia="宋体"/>
          <w:color w:val="auto"/>
          <w:sz w:val="21"/>
          <w:szCs w:val="21"/>
        </w:rPr>
      </w:pPr>
    </w:p>
    <w:p w14:paraId="25FDD7C2">
      <w:pPr>
        <w:pStyle w:val="44"/>
        <w:spacing w:line="500" w:lineRule="atLeast"/>
        <w:ind w:firstLine="433"/>
        <w:rPr>
          <w:rFonts w:ascii="宋体" w:eastAsia="宋体"/>
          <w:color w:val="auto"/>
          <w:sz w:val="21"/>
          <w:szCs w:val="21"/>
        </w:rPr>
      </w:pPr>
    </w:p>
    <w:p w14:paraId="7F0E10FD">
      <w:pPr>
        <w:pStyle w:val="44"/>
        <w:spacing w:line="500" w:lineRule="atLeast"/>
        <w:ind w:firstLine="433"/>
        <w:rPr>
          <w:rFonts w:ascii="宋体" w:eastAsia="宋体"/>
          <w:color w:val="auto"/>
          <w:sz w:val="21"/>
          <w:szCs w:val="21"/>
        </w:rPr>
      </w:pPr>
    </w:p>
    <w:p w14:paraId="07D59AE2">
      <w:pPr>
        <w:pStyle w:val="44"/>
        <w:spacing w:line="500" w:lineRule="atLeast"/>
        <w:ind w:firstLine="433"/>
        <w:rPr>
          <w:rFonts w:ascii="宋体" w:eastAsia="宋体"/>
          <w:color w:val="auto"/>
          <w:sz w:val="21"/>
          <w:szCs w:val="21"/>
        </w:rPr>
      </w:pPr>
    </w:p>
    <w:p w14:paraId="3D65079D">
      <w:pPr>
        <w:pStyle w:val="44"/>
        <w:spacing w:line="500" w:lineRule="atLeast"/>
        <w:ind w:firstLine="433"/>
        <w:rPr>
          <w:rFonts w:ascii="宋体" w:eastAsia="宋体"/>
          <w:color w:val="auto"/>
          <w:sz w:val="21"/>
          <w:szCs w:val="21"/>
        </w:rPr>
      </w:pPr>
    </w:p>
    <w:p w14:paraId="231F2D0F">
      <w:pPr>
        <w:pStyle w:val="44"/>
        <w:spacing w:line="500" w:lineRule="atLeast"/>
        <w:ind w:firstLine="433"/>
        <w:rPr>
          <w:rFonts w:ascii="宋体" w:eastAsia="宋体"/>
          <w:color w:val="auto"/>
          <w:sz w:val="21"/>
          <w:szCs w:val="21"/>
        </w:rPr>
      </w:pPr>
    </w:p>
    <w:p w14:paraId="318AC057">
      <w:pPr>
        <w:pStyle w:val="44"/>
        <w:spacing w:line="500" w:lineRule="atLeast"/>
        <w:ind w:firstLine="433"/>
        <w:rPr>
          <w:rFonts w:ascii="宋体" w:eastAsia="宋体"/>
          <w:color w:val="auto"/>
          <w:sz w:val="21"/>
          <w:szCs w:val="21"/>
        </w:rPr>
      </w:pPr>
    </w:p>
    <w:p w14:paraId="18BAB152">
      <w:pPr>
        <w:pStyle w:val="44"/>
        <w:spacing w:line="500" w:lineRule="atLeast"/>
        <w:ind w:firstLine="433"/>
        <w:rPr>
          <w:rFonts w:ascii="宋体" w:eastAsia="宋体"/>
          <w:color w:val="auto"/>
          <w:sz w:val="21"/>
          <w:szCs w:val="21"/>
        </w:rPr>
      </w:pPr>
    </w:p>
    <w:p w14:paraId="52CC499C">
      <w:pPr>
        <w:pStyle w:val="44"/>
        <w:spacing w:line="500" w:lineRule="atLeast"/>
        <w:ind w:firstLine="433"/>
        <w:rPr>
          <w:rFonts w:ascii="宋体" w:eastAsia="宋体"/>
          <w:color w:val="auto"/>
          <w:sz w:val="21"/>
          <w:szCs w:val="21"/>
        </w:rPr>
      </w:pPr>
    </w:p>
    <w:p w14:paraId="1B2CAC47">
      <w:pPr>
        <w:pStyle w:val="44"/>
        <w:spacing w:line="500" w:lineRule="atLeast"/>
        <w:ind w:firstLine="433"/>
        <w:rPr>
          <w:rFonts w:ascii="宋体" w:eastAsia="宋体"/>
          <w:color w:val="auto"/>
          <w:sz w:val="21"/>
          <w:szCs w:val="21"/>
        </w:rPr>
      </w:pPr>
    </w:p>
    <w:p w14:paraId="6EC3B729">
      <w:pPr>
        <w:pStyle w:val="44"/>
        <w:spacing w:line="500" w:lineRule="atLeast"/>
        <w:ind w:firstLine="433"/>
        <w:rPr>
          <w:rFonts w:ascii="宋体" w:eastAsia="宋体"/>
          <w:color w:val="auto"/>
          <w:sz w:val="21"/>
          <w:szCs w:val="21"/>
        </w:rPr>
      </w:pPr>
    </w:p>
    <w:p w14:paraId="7FF6F51B">
      <w:pPr>
        <w:pStyle w:val="44"/>
        <w:spacing w:line="500" w:lineRule="atLeast"/>
        <w:ind w:firstLine="433"/>
        <w:rPr>
          <w:rFonts w:ascii="宋体" w:eastAsia="宋体"/>
          <w:color w:val="auto"/>
          <w:sz w:val="21"/>
          <w:szCs w:val="21"/>
        </w:rPr>
      </w:pPr>
    </w:p>
    <w:p w14:paraId="2FA8F8F7">
      <w:pPr>
        <w:pStyle w:val="44"/>
        <w:spacing w:line="500" w:lineRule="atLeast"/>
        <w:ind w:firstLine="433"/>
        <w:rPr>
          <w:rFonts w:ascii="宋体" w:eastAsia="宋体"/>
          <w:color w:val="auto"/>
          <w:sz w:val="21"/>
          <w:szCs w:val="21"/>
        </w:rPr>
      </w:pPr>
    </w:p>
    <w:p w14:paraId="1F56A8C3">
      <w:pPr>
        <w:pStyle w:val="4"/>
        <w:jc w:val="center"/>
        <w:rPr>
          <w:color w:val="auto"/>
        </w:rPr>
      </w:pPr>
      <w:bookmarkStart w:id="298" w:name="_Toc24210"/>
      <w:bookmarkStart w:id="299" w:name="_Toc1511"/>
      <w:bookmarkStart w:id="300" w:name="_Toc5919"/>
      <w:bookmarkStart w:id="301" w:name="_Toc4720"/>
      <w:bookmarkStart w:id="302" w:name="_Toc4926"/>
      <w:bookmarkStart w:id="303" w:name="_Toc17470"/>
      <w:bookmarkStart w:id="304" w:name="_Toc29995"/>
      <w:r>
        <w:rPr>
          <w:rFonts w:hint="eastAsia"/>
          <w:color w:val="auto"/>
        </w:rPr>
        <w:t>七、营业执照</w:t>
      </w:r>
      <w:bookmarkEnd w:id="298"/>
      <w:bookmarkEnd w:id="299"/>
      <w:bookmarkEnd w:id="300"/>
      <w:bookmarkEnd w:id="301"/>
      <w:bookmarkEnd w:id="302"/>
      <w:bookmarkEnd w:id="303"/>
      <w:bookmarkEnd w:id="304"/>
    </w:p>
    <w:p w14:paraId="79D65BBB">
      <w:pPr>
        <w:ind w:firstLine="420" w:firstLineChars="200"/>
        <w:rPr>
          <w:color w:val="auto"/>
        </w:rPr>
      </w:pPr>
      <w:r>
        <w:rPr>
          <w:rFonts w:hint="eastAsia"/>
          <w:color w:val="auto"/>
        </w:rPr>
        <w:t>（或者事业单位法人证书、或者社会团体登记证书、或者民办非企业登记证书、或者其他组织核准执业证件）</w:t>
      </w:r>
    </w:p>
    <w:p w14:paraId="01A2796B">
      <w:pPr>
        <w:ind w:firstLine="420" w:firstLineChars="200"/>
        <w:rPr>
          <w:color w:val="auto"/>
        </w:rPr>
      </w:pPr>
      <w:r>
        <w:rPr>
          <w:rFonts w:hint="eastAsia"/>
          <w:color w:val="auto"/>
        </w:rPr>
        <w:t>供应商应提供相关证明复印件盖公章。</w:t>
      </w:r>
    </w:p>
    <w:p w14:paraId="3845A9EB">
      <w:pPr>
        <w:jc w:val="center"/>
        <w:rPr>
          <w:color w:val="auto"/>
        </w:rPr>
      </w:pPr>
      <w:r>
        <w:rPr>
          <w:rFonts w:hint="eastAsia" w:ascii="黑体" w:eastAsia="黑体"/>
          <w:color w:val="auto"/>
          <w:sz w:val="28"/>
          <w:szCs w:val="28"/>
        </w:rPr>
        <w:br w:type="page"/>
      </w:r>
    </w:p>
    <w:bookmarkEnd w:id="295"/>
    <w:p w14:paraId="283341D5">
      <w:pPr>
        <w:pStyle w:val="4"/>
        <w:jc w:val="center"/>
        <w:rPr>
          <w:color w:val="auto"/>
        </w:rPr>
      </w:pPr>
      <w:bookmarkStart w:id="305" w:name="_Toc29439"/>
      <w:bookmarkStart w:id="306" w:name="_Toc11027"/>
      <w:r>
        <w:rPr>
          <w:rFonts w:hint="eastAsia"/>
          <w:color w:val="auto"/>
        </w:rPr>
        <w:t>八、特殊资格要求证明文件</w:t>
      </w:r>
      <w:bookmarkEnd w:id="305"/>
      <w:bookmarkEnd w:id="306"/>
    </w:p>
    <w:p w14:paraId="60BCE708">
      <w:pPr>
        <w:ind w:firstLine="420" w:firstLineChars="200"/>
        <w:rPr>
          <w:rFonts w:ascii="宋体" w:hAnsi="宋体" w:cs="宋体"/>
          <w:color w:val="auto"/>
          <w:szCs w:val="21"/>
        </w:rPr>
      </w:pPr>
      <w:r>
        <w:rPr>
          <w:rFonts w:hint="eastAsia" w:ascii="宋体" w:hAnsi="宋体" w:cs="宋体"/>
          <w:color w:val="auto"/>
          <w:szCs w:val="21"/>
        </w:rPr>
        <w:t>若采购项目对供应商资格无特殊要求，可删除本格式。</w:t>
      </w:r>
    </w:p>
    <w:p w14:paraId="010E9F2D">
      <w:pPr>
        <w:pStyle w:val="10"/>
        <w:rPr>
          <w:color w:val="auto"/>
          <w:sz w:val="21"/>
          <w:szCs w:val="21"/>
        </w:rPr>
      </w:pPr>
    </w:p>
    <w:p w14:paraId="2009B206">
      <w:pPr>
        <w:rPr>
          <w:rFonts w:ascii="宋体" w:hAnsi="宋体" w:cs="宋体"/>
          <w:color w:val="auto"/>
          <w:szCs w:val="21"/>
        </w:rPr>
      </w:pPr>
    </w:p>
    <w:p w14:paraId="7C7AA258">
      <w:pPr>
        <w:pStyle w:val="10"/>
        <w:rPr>
          <w:color w:val="auto"/>
          <w:sz w:val="21"/>
          <w:szCs w:val="21"/>
        </w:rPr>
      </w:pPr>
    </w:p>
    <w:p w14:paraId="7E1CCC58">
      <w:pPr>
        <w:rPr>
          <w:rFonts w:ascii="宋体" w:hAnsi="宋体" w:cs="宋体"/>
          <w:color w:val="auto"/>
          <w:szCs w:val="21"/>
        </w:rPr>
      </w:pPr>
    </w:p>
    <w:p w14:paraId="65864993">
      <w:pPr>
        <w:pStyle w:val="10"/>
        <w:rPr>
          <w:color w:val="auto"/>
          <w:sz w:val="21"/>
          <w:szCs w:val="21"/>
        </w:rPr>
      </w:pPr>
    </w:p>
    <w:p w14:paraId="449D285F">
      <w:pPr>
        <w:rPr>
          <w:rFonts w:ascii="宋体" w:hAnsi="宋体" w:cs="宋体"/>
          <w:color w:val="auto"/>
          <w:szCs w:val="21"/>
        </w:rPr>
      </w:pPr>
    </w:p>
    <w:p w14:paraId="57D4DD1F">
      <w:pPr>
        <w:pStyle w:val="10"/>
        <w:rPr>
          <w:color w:val="auto"/>
          <w:sz w:val="21"/>
          <w:szCs w:val="21"/>
        </w:rPr>
      </w:pPr>
    </w:p>
    <w:p w14:paraId="3C4AEE52">
      <w:pPr>
        <w:rPr>
          <w:rFonts w:ascii="宋体" w:hAnsi="宋体" w:cs="宋体"/>
          <w:color w:val="auto"/>
          <w:szCs w:val="21"/>
        </w:rPr>
      </w:pPr>
    </w:p>
    <w:p w14:paraId="2D3A2695">
      <w:pPr>
        <w:pStyle w:val="10"/>
        <w:rPr>
          <w:color w:val="auto"/>
          <w:sz w:val="21"/>
          <w:szCs w:val="21"/>
        </w:rPr>
      </w:pPr>
    </w:p>
    <w:p w14:paraId="08B65CF0">
      <w:pPr>
        <w:rPr>
          <w:rFonts w:ascii="宋体" w:hAnsi="宋体" w:cs="宋体"/>
          <w:color w:val="auto"/>
          <w:szCs w:val="21"/>
        </w:rPr>
      </w:pPr>
    </w:p>
    <w:p w14:paraId="28925E0E">
      <w:pPr>
        <w:pStyle w:val="10"/>
        <w:rPr>
          <w:color w:val="auto"/>
          <w:sz w:val="21"/>
          <w:szCs w:val="21"/>
        </w:rPr>
      </w:pPr>
    </w:p>
    <w:p w14:paraId="7A37D8D1">
      <w:pPr>
        <w:rPr>
          <w:rFonts w:ascii="宋体" w:hAnsi="宋体" w:cs="宋体"/>
          <w:color w:val="auto"/>
          <w:szCs w:val="21"/>
        </w:rPr>
      </w:pPr>
    </w:p>
    <w:p w14:paraId="66DF4BCE">
      <w:pPr>
        <w:pStyle w:val="10"/>
        <w:rPr>
          <w:color w:val="auto"/>
          <w:sz w:val="21"/>
          <w:szCs w:val="21"/>
        </w:rPr>
      </w:pPr>
    </w:p>
    <w:p w14:paraId="56EEC6F8">
      <w:pPr>
        <w:rPr>
          <w:rFonts w:ascii="宋体" w:hAnsi="宋体" w:cs="宋体"/>
          <w:color w:val="auto"/>
          <w:szCs w:val="21"/>
        </w:rPr>
      </w:pPr>
    </w:p>
    <w:p w14:paraId="61943675">
      <w:pPr>
        <w:pStyle w:val="10"/>
        <w:rPr>
          <w:color w:val="auto"/>
          <w:sz w:val="21"/>
          <w:szCs w:val="21"/>
        </w:rPr>
      </w:pPr>
    </w:p>
    <w:p w14:paraId="1AC85A30">
      <w:pPr>
        <w:rPr>
          <w:rFonts w:ascii="宋体" w:hAnsi="宋体" w:cs="宋体"/>
          <w:color w:val="auto"/>
          <w:szCs w:val="21"/>
        </w:rPr>
      </w:pPr>
    </w:p>
    <w:p w14:paraId="657F57E2">
      <w:pPr>
        <w:pStyle w:val="10"/>
        <w:rPr>
          <w:color w:val="auto"/>
          <w:sz w:val="21"/>
          <w:szCs w:val="21"/>
        </w:rPr>
      </w:pPr>
    </w:p>
    <w:p w14:paraId="67661BBA">
      <w:pPr>
        <w:rPr>
          <w:rFonts w:ascii="宋体" w:hAnsi="宋体" w:cs="宋体"/>
          <w:color w:val="auto"/>
          <w:szCs w:val="21"/>
        </w:rPr>
      </w:pPr>
    </w:p>
    <w:p w14:paraId="4BD749A1">
      <w:pPr>
        <w:pStyle w:val="10"/>
        <w:rPr>
          <w:color w:val="auto"/>
          <w:sz w:val="21"/>
          <w:szCs w:val="21"/>
        </w:rPr>
      </w:pPr>
    </w:p>
    <w:p w14:paraId="6239EF5B">
      <w:pPr>
        <w:rPr>
          <w:rFonts w:ascii="宋体" w:hAnsi="宋体" w:cs="宋体"/>
          <w:color w:val="auto"/>
          <w:szCs w:val="21"/>
        </w:rPr>
      </w:pPr>
    </w:p>
    <w:p w14:paraId="73D29FF7">
      <w:pPr>
        <w:pStyle w:val="10"/>
        <w:rPr>
          <w:color w:val="auto"/>
          <w:sz w:val="21"/>
          <w:szCs w:val="21"/>
        </w:rPr>
      </w:pPr>
    </w:p>
    <w:p w14:paraId="3569568D">
      <w:pPr>
        <w:rPr>
          <w:rFonts w:ascii="宋体" w:hAnsi="宋体" w:cs="宋体"/>
          <w:color w:val="auto"/>
          <w:szCs w:val="21"/>
        </w:rPr>
      </w:pPr>
    </w:p>
    <w:p w14:paraId="72AF8A91">
      <w:pPr>
        <w:pStyle w:val="10"/>
        <w:rPr>
          <w:color w:val="auto"/>
          <w:sz w:val="21"/>
          <w:szCs w:val="21"/>
        </w:rPr>
      </w:pPr>
    </w:p>
    <w:p w14:paraId="67FC653D">
      <w:pPr>
        <w:rPr>
          <w:rFonts w:ascii="宋体" w:hAnsi="宋体" w:cs="宋体"/>
          <w:color w:val="auto"/>
          <w:szCs w:val="21"/>
        </w:rPr>
      </w:pPr>
    </w:p>
    <w:p w14:paraId="1C6AB2D8">
      <w:pPr>
        <w:pStyle w:val="10"/>
        <w:rPr>
          <w:color w:val="auto"/>
        </w:rPr>
      </w:pPr>
    </w:p>
    <w:p w14:paraId="00873A6B">
      <w:pPr>
        <w:pStyle w:val="4"/>
        <w:jc w:val="center"/>
        <w:rPr>
          <w:color w:val="auto"/>
        </w:rPr>
      </w:pPr>
      <w:bookmarkStart w:id="307" w:name="_Toc5591"/>
      <w:bookmarkStart w:id="308" w:name="_Toc23341"/>
      <w:r>
        <w:rPr>
          <w:rFonts w:hint="eastAsia"/>
          <w:color w:val="auto"/>
        </w:rPr>
        <w:t>九、承诺书</w:t>
      </w:r>
      <w:bookmarkEnd w:id="307"/>
      <w:bookmarkEnd w:id="308"/>
    </w:p>
    <w:p w14:paraId="2F3992E1">
      <w:pPr>
        <w:pStyle w:val="44"/>
        <w:spacing w:line="420" w:lineRule="atLeast"/>
        <w:ind w:firstLine="0" w:firstLineChars="0"/>
        <w:rPr>
          <w:rFonts w:ascii="宋体" w:eastAsia="宋体" w:cs="宋体"/>
          <w:color w:val="auto"/>
          <w:sz w:val="21"/>
          <w:szCs w:val="21"/>
        </w:rPr>
      </w:pPr>
      <w:r>
        <w:rPr>
          <w:rFonts w:hint="eastAsia" w:ascii="宋体" w:eastAsia="宋体" w:cs="宋体"/>
          <w:color w:val="auto"/>
          <w:sz w:val="21"/>
          <w:szCs w:val="21"/>
        </w:rPr>
        <w:t>致广东政通招标有限公司：</w:t>
      </w:r>
    </w:p>
    <w:p w14:paraId="39F6FA7E">
      <w:pPr>
        <w:jc w:val="center"/>
        <w:rPr>
          <w:rFonts w:ascii="宋体" w:hAnsi="宋体" w:cs="宋体"/>
          <w:color w:val="auto"/>
          <w:szCs w:val="21"/>
        </w:rPr>
      </w:pPr>
    </w:p>
    <w:p w14:paraId="35633F83">
      <w:pPr>
        <w:pStyle w:val="44"/>
        <w:spacing w:line="420" w:lineRule="exact"/>
        <w:ind w:firstLine="433"/>
        <w:rPr>
          <w:rFonts w:ascii="宋体" w:eastAsia="宋体" w:cs="宋体"/>
          <w:color w:val="auto"/>
          <w:sz w:val="21"/>
          <w:szCs w:val="21"/>
        </w:rPr>
      </w:pPr>
      <w:bookmarkStart w:id="309" w:name="_Toc313537922"/>
      <w:r>
        <w:rPr>
          <w:rFonts w:hint="eastAsia" w:ascii="宋体" w:eastAsia="宋体" w:cs="宋体"/>
          <w:color w:val="auto"/>
          <w:sz w:val="21"/>
          <w:szCs w:val="21"/>
        </w:rPr>
        <w:t>我方已完整阅读了</w:t>
      </w:r>
      <w:r>
        <w:rPr>
          <w:rFonts w:hint="eastAsia" w:ascii="宋体" w:eastAsia="宋体" w:cs="宋体"/>
          <w:color w:val="auto"/>
          <w:sz w:val="21"/>
          <w:szCs w:val="21"/>
          <w:u w:val="single"/>
        </w:rPr>
        <w:t xml:space="preserve">  （项目名称）     </w:t>
      </w:r>
      <w:r>
        <w:rPr>
          <w:rFonts w:hint="eastAsia" w:ascii="宋体" w:eastAsia="宋体" w:cs="宋体"/>
          <w:color w:val="auto"/>
          <w:sz w:val="21"/>
          <w:szCs w:val="21"/>
        </w:rPr>
        <w:t>项目（项目编号：</w:t>
      </w:r>
      <w:r>
        <w:rPr>
          <w:rFonts w:hint="eastAsia" w:ascii="宋体" w:eastAsia="宋体" w:cs="宋体"/>
          <w:color w:val="auto"/>
          <w:sz w:val="21"/>
          <w:szCs w:val="21"/>
          <w:u w:val="single"/>
        </w:rPr>
        <w:t xml:space="preserve">            </w:t>
      </w:r>
      <w:r>
        <w:rPr>
          <w:rFonts w:hint="eastAsia" w:ascii="宋体" w:eastAsia="宋体" w:cs="宋体"/>
          <w:color w:val="auto"/>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309"/>
      <w:r>
        <w:rPr>
          <w:rFonts w:hint="eastAsia" w:ascii="宋体" w:eastAsia="宋体" w:cs="宋体"/>
          <w:color w:val="auto"/>
          <w:sz w:val="21"/>
          <w:szCs w:val="21"/>
        </w:rPr>
        <w:cr/>
      </w:r>
    </w:p>
    <w:p w14:paraId="6ADDD988">
      <w:pPr>
        <w:pStyle w:val="44"/>
        <w:spacing w:line="420" w:lineRule="exact"/>
        <w:ind w:firstLine="433"/>
        <w:rPr>
          <w:rFonts w:ascii="宋体" w:eastAsia="宋体" w:cs="宋体"/>
          <w:color w:val="auto"/>
          <w:sz w:val="21"/>
          <w:szCs w:val="21"/>
        </w:rPr>
      </w:pPr>
    </w:p>
    <w:p w14:paraId="7A2DE61E">
      <w:pPr>
        <w:ind w:right="561" w:firstLine="420" w:firstLineChars="200"/>
        <w:rPr>
          <w:rFonts w:ascii="宋体" w:hAnsi="宋体" w:cs="宋体"/>
          <w:color w:val="auto"/>
          <w:szCs w:val="21"/>
        </w:rPr>
      </w:pPr>
      <w:r>
        <w:rPr>
          <w:rFonts w:hint="eastAsia" w:ascii="宋体" w:hAnsi="宋体" w:cs="宋体"/>
          <w:color w:val="auto"/>
          <w:szCs w:val="21"/>
        </w:rPr>
        <w:t>投标人名称（加盖公章）：</w:t>
      </w:r>
    </w:p>
    <w:p w14:paraId="4E412B80">
      <w:pPr>
        <w:ind w:right="561" w:firstLine="420" w:firstLineChars="200"/>
        <w:rPr>
          <w:rFonts w:ascii="宋体" w:hAnsi="宋体" w:cs="宋体"/>
          <w:color w:val="auto"/>
          <w:szCs w:val="21"/>
        </w:rPr>
      </w:pPr>
      <w:r>
        <w:rPr>
          <w:rFonts w:hint="eastAsia" w:ascii="宋体" w:hAnsi="宋体" w:cs="宋体"/>
          <w:color w:val="auto"/>
          <w:szCs w:val="21"/>
        </w:rPr>
        <w:t>法定代表人或被授权人（签名或盖私章）：</w:t>
      </w:r>
    </w:p>
    <w:p w14:paraId="44CA2F9F">
      <w:pPr>
        <w:ind w:right="561" w:firstLine="420" w:firstLineChars="200"/>
        <w:rPr>
          <w:rFonts w:ascii="宋体" w:hAnsi="宋体" w:cs="宋体"/>
          <w:color w:val="auto"/>
          <w:szCs w:val="21"/>
        </w:rPr>
      </w:pPr>
      <w:r>
        <w:rPr>
          <w:rFonts w:hint="eastAsia" w:ascii="宋体" w:hAnsi="宋体" w:cs="宋体"/>
          <w:color w:val="auto"/>
          <w:szCs w:val="21"/>
        </w:rPr>
        <w:t>日      期：</w:t>
      </w:r>
    </w:p>
    <w:p w14:paraId="63CF8627">
      <w:pPr>
        <w:pStyle w:val="10"/>
        <w:rPr>
          <w:color w:val="auto"/>
          <w:sz w:val="21"/>
          <w:szCs w:val="21"/>
        </w:rPr>
      </w:pPr>
    </w:p>
    <w:p w14:paraId="7D1EBAA2">
      <w:pPr>
        <w:rPr>
          <w:rFonts w:ascii="宋体" w:hAnsi="宋体" w:cs="宋体"/>
          <w:color w:val="auto"/>
          <w:szCs w:val="21"/>
        </w:rPr>
      </w:pPr>
    </w:p>
    <w:p w14:paraId="6C34EBC3">
      <w:pPr>
        <w:pStyle w:val="10"/>
        <w:rPr>
          <w:color w:val="auto"/>
          <w:sz w:val="21"/>
          <w:szCs w:val="21"/>
        </w:rPr>
      </w:pPr>
    </w:p>
    <w:p w14:paraId="4A0C3785">
      <w:pPr>
        <w:rPr>
          <w:rFonts w:ascii="宋体" w:hAnsi="宋体" w:cs="宋体"/>
          <w:color w:val="auto"/>
          <w:szCs w:val="21"/>
        </w:rPr>
      </w:pPr>
    </w:p>
    <w:p w14:paraId="018ED072">
      <w:pPr>
        <w:pStyle w:val="10"/>
        <w:rPr>
          <w:color w:val="auto"/>
          <w:sz w:val="21"/>
          <w:szCs w:val="21"/>
        </w:rPr>
      </w:pPr>
    </w:p>
    <w:p w14:paraId="3A772288">
      <w:pPr>
        <w:rPr>
          <w:rFonts w:ascii="宋体" w:hAnsi="宋体" w:cs="宋体"/>
          <w:color w:val="auto"/>
          <w:szCs w:val="21"/>
        </w:rPr>
      </w:pPr>
    </w:p>
    <w:p w14:paraId="6D178CDC">
      <w:pPr>
        <w:pStyle w:val="10"/>
        <w:rPr>
          <w:color w:val="auto"/>
          <w:sz w:val="21"/>
          <w:szCs w:val="21"/>
        </w:rPr>
      </w:pPr>
    </w:p>
    <w:p w14:paraId="64FBCF98">
      <w:pPr>
        <w:rPr>
          <w:rFonts w:ascii="宋体" w:hAnsi="宋体" w:cs="宋体"/>
          <w:color w:val="auto"/>
          <w:szCs w:val="21"/>
        </w:rPr>
      </w:pPr>
    </w:p>
    <w:p w14:paraId="27D32B0C">
      <w:pPr>
        <w:pStyle w:val="10"/>
        <w:rPr>
          <w:color w:val="auto"/>
          <w:sz w:val="21"/>
          <w:szCs w:val="21"/>
        </w:rPr>
      </w:pPr>
    </w:p>
    <w:p w14:paraId="3EEAFA5C">
      <w:pPr>
        <w:rPr>
          <w:rFonts w:ascii="宋体" w:hAnsi="宋体" w:cs="宋体"/>
          <w:color w:val="auto"/>
          <w:szCs w:val="21"/>
        </w:rPr>
      </w:pPr>
    </w:p>
    <w:p w14:paraId="791C0FFF">
      <w:pPr>
        <w:pStyle w:val="10"/>
        <w:rPr>
          <w:color w:val="auto"/>
          <w:sz w:val="21"/>
          <w:szCs w:val="21"/>
        </w:rPr>
      </w:pPr>
    </w:p>
    <w:p w14:paraId="526E96A4">
      <w:pPr>
        <w:rPr>
          <w:rFonts w:ascii="宋体" w:hAnsi="宋体" w:cs="宋体"/>
          <w:color w:val="auto"/>
          <w:szCs w:val="21"/>
        </w:rPr>
      </w:pPr>
    </w:p>
    <w:p w14:paraId="4FAB4DD3">
      <w:pPr>
        <w:pStyle w:val="10"/>
        <w:rPr>
          <w:color w:val="auto"/>
          <w:sz w:val="21"/>
          <w:szCs w:val="21"/>
        </w:rPr>
      </w:pPr>
    </w:p>
    <w:p w14:paraId="524DDCF7">
      <w:pPr>
        <w:rPr>
          <w:rFonts w:ascii="宋体" w:hAnsi="宋体" w:cs="宋体"/>
          <w:color w:val="auto"/>
          <w:szCs w:val="21"/>
        </w:rPr>
      </w:pPr>
    </w:p>
    <w:p w14:paraId="57617B59">
      <w:pPr>
        <w:pStyle w:val="10"/>
        <w:rPr>
          <w:color w:val="auto"/>
          <w:sz w:val="21"/>
          <w:szCs w:val="21"/>
        </w:rPr>
      </w:pPr>
    </w:p>
    <w:p w14:paraId="22820531">
      <w:pPr>
        <w:rPr>
          <w:rFonts w:ascii="宋体" w:hAnsi="宋体" w:cs="宋体"/>
          <w:color w:val="auto"/>
          <w:szCs w:val="21"/>
        </w:rPr>
      </w:pPr>
    </w:p>
    <w:p w14:paraId="748B9EBA">
      <w:pPr>
        <w:rPr>
          <w:color w:val="auto"/>
        </w:rPr>
      </w:pPr>
    </w:p>
    <w:p w14:paraId="3AA8E4DD">
      <w:pPr>
        <w:pStyle w:val="4"/>
        <w:jc w:val="center"/>
        <w:rPr>
          <w:color w:val="auto"/>
        </w:rPr>
      </w:pPr>
      <w:bookmarkStart w:id="310" w:name="_Toc13653"/>
      <w:bookmarkStart w:id="311" w:name="_Toc25844"/>
      <w:r>
        <w:rPr>
          <w:rFonts w:hint="eastAsia"/>
          <w:color w:val="auto"/>
        </w:rPr>
        <w:t>十、招标代理服务费承诺书</w:t>
      </w:r>
      <w:bookmarkEnd w:id="310"/>
      <w:bookmarkEnd w:id="311"/>
    </w:p>
    <w:p w14:paraId="68494B0B">
      <w:pPr>
        <w:pStyle w:val="44"/>
        <w:spacing w:line="420" w:lineRule="atLeast"/>
        <w:ind w:firstLine="0" w:firstLineChars="0"/>
        <w:rPr>
          <w:rFonts w:ascii="宋体" w:eastAsia="宋体" w:cs="宋体"/>
          <w:color w:val="auto"/>
          <w:sz w:val="21"/>
          <w:szCs w:val="21"/>
        </w:rPr>
      </w:pPr>
      <w:r>
        <w:rPr>
          <w:rFonts w:hint="eastAsia" w:ascii="宋体" w:eastAsia="宋体" w:cs="宋体"/>
          <w:color w:val="auto"/>
          <w:sz w:val="21"/>
          <w:szCs w:val="21"/>
        </w:rPr>
        <w:t>致广东政通招标有限公司：</w:t>
      </w:r>
    </w:p>
    <w:p w14:paraId="35991AE6">
      <w:pPr>
        <w:pStyle w:val="13"/>
        <w:ind w:firstLine="420"/>
        <w:rPr>
          <w:rFonts w:hAnsi="宋体" w:cs="宋体"/>
          <w:b w:val="0"/>
          <w:color w:val="auto"/>
          <w:szCs w:val="21"/>
        </w:rPr>
      </w:pPr>
      <w:r>
        <w:rPr>
          <w:rFonts w:hint="eastAsia" w:hAnsi="宋体" w:cs="宋体"/>
          <w:b w:val="0"/>
          <w:color w:val="auto"/>
          <w:szCs w:val="21"/>
        </w:rPr>
        <w:t>我公司</w:t>
      </w:r>
      <w:r>
        <w:rPr>
          <w:rFonts w:hint="eastAsia" w:hAnsi="宋体" w:cs="宋体"/>
          <w:b w:val="0"/>
          <w:color w:val="auto"/>
          <w:szCs w:val="21"/>
          <w:u w:val="single"/>
        </w:rPr>
        <w:t xml:space="preserve">   （投标人名称）   </w:t>
      </w:r>
      <w:r>
        <w:rPr>
          <w:rFonts w:hint="eastAsia" w:hAnsi="宋体" w:cs="宋体"/>
          <w:b w:val="0"/>
          <w:color w:val="auto"/>
          <w:szCs w:val="21"/>
        </w:rPr>
        <w:t>在参加贵司进行的</w:t>
      </w:r>
      <w:r>
        <w:rPr>
          <w:rFonts w:hint="eastAsia" w:hAnsi="宋体" w:cs="宋体"/>
          <w:b w:val="0"/>
          <w:color w:val="auto"/>
          <w:szCs w:val="21"/>
          <w:u w:val="single"/>
        </w:rPr>
        <w:t xml:space="preserve">   （项目名称）  （项目编号：      ）（包号：  ）</w:t>
      </w:r>
      <w:r>
        <w:rPr>
          <w:rFonts w:hint="eastAsia" w:hAnsi="宋体" w:cs="宋体"/>
          <w:b w:val="0"/>
          <w:color w:val="auto"/>
          <w:szCs w:val="21"/>
        </w:rPr>
        <w:t>招标中如获中标，我公司承诺在本项目“采购结果公告”发布之日起15日内，向贵司一次性交纳招标代理服务费。</w:t>
      </w:r>
    </w:p>
    <w:p w14:paraId="393B4A28">
      <w:pPr>
        <w:ind w:firstLine="420" w:firstLineChars="200"/>
        <w:rPr>
          <w:color w:val="auto"/>
        </w:rPr>
      </w:pPr>
      <w:r>
        <w:rPr>
          <w:rFonts w:hint="eastAsia"/>
          <w:color w:val="auto"/>
        </w:rPr>
        <w:t>特此承诺。</w:t>
      </w:r>
    </w:p>
    <w:p w14:paraId="0A50CD59">
      <w:pPr>
        <w:jc w:val="center"/>
        <w:rPr>
          <w:rFonts w:ascii="宋体" w:hAnsi="宋体" w:cs="宋体"/>
          <w:color w:val="auto"/>
          <w:szCs w:val="21"/>
        </w:rPr>
      </w:pPr>
    </w:p>
    <w:p w14:paraId="576A7285">
      <w:pPr>
        <w:rPr>
          <w:color w:val="auto"/>
        </w:rPr>
      </w:pPr>
    </w:p>
    <w:p w14:paraId="58CA033D">
      <w:pPr>
        <w:spacing w:line="420" w:lineRule="exact"/>
        <w:ind w:right="561"/>
        <w:rPr>
          <w:rFonts w:ascii="宋体" w:hAnsi="宋体" w:cs="宋体"/>
          <w:color w:val="auto"/>
          <w:szCs w:val="21"/>
        </w:rPr>
      </w:pPr>
      <w:r>
        <w:rPr>
          <w:rFonts w:hint="eastAsia" w:ascii="宋体" w:hAnsi="宋体" w:cs="宋体"/>
          <w:color w:val="auto"/>
          <w:szCs w:val="21"/>
        </w:rPr>
        <w:t>投标人名称（加盖公章）：</w:t>
      </w:r>
    </w:p>
    <w:p w14:paraId="7A667344">
      <w:pPr>
        <w:spacing w:line="420" w:lineRule="exact"/>
        <w:ind w:right="561"/>
        <w:rPr>
          <w:rFonts w:ascii="宋体" w:hAnsi="宋体" w:cs="宋体"/>
          <w:color w:val="auto"/>
          <w:szCs w:val="21"/>
        </w:rPr>
      </w:pPr>
      <w:r>
        <w:rPr>
          <w:rFonts w:hint="eastAsia" w:ascii="宋体" w:hAnsi="宋体" w:cs="宋体"/>
          <w:color w:val="auto"/>
          <w:szCs w:val="21"/>
        </w:rPr>
        <w:t>法定代表人或被授权人（签名或盖私章）：</w:t>
      </w:r>
    </w:p>
    <w:p w14:paraId="3BF03A38">
      <w:pPr>
        <w:spacing w:line="420" w:lineRule="exact"/>
        <w:ind w:right="561"/>
        <w:rPr>
          <w:rFonts w:ascii="宋体" w:hAnsi="宋体" w:cs="宋体"/>
          <w:color w:val="auto"/>
          <w:szCs w:val="21"/>
        </w:rPr>
      </w:pPr>
      <w:r>
        <w:rPr>
          <w:rFonts w:hint="eastAsia" w:ascii="宋体" w:hAnsi="宋体" w:cs="宋体"/>
          <w:color w:val="auto"/>
          <w:szCs w:val="21"/>
        </w:rPr>
        <w:t>日      期：</w:t>
      </w:r>
    </w:p>
    <w:p w14:paraId="0F5D03B3">
      <w:pPr>
        <w:jc w:val="center"/>
        <w:rPr>
          <w:rFonts w:ascii="黑体" w:eastAsia="黑体"/>
          <w:color w:val="auto"/>
          <w:sz w:val="28"/>
          <w:szCs w:val="28"/>
        </w:rPr>
      </w:pPr>
      <w:r>
        <w:rPr>
          <w:rFonts w:hint="eastAsia" w:ascii="黑体" w:eastAsia="黑体"/>
          <w:color w:val="auto"/>
          <w:sz w:val="28"/>
          <w:szCs w:val="28"/>
        </w:rPr>
        <w:br w:type="page"/>
      </w:r>
    </w:p>
    <w:p w14:paraId="723FE354">
      <w:pPr>
        <w:pStyle w:val="4"/>
        <w:jc w:val="center"/>
        <w:rPr>
          <w:color w:val="auto"/>
        </w:rPr>
      </w:pPr>
      <w:bookmarkStart w:id="312" w:name="_Toc1975"/>
      <w:bookmarkStart w:id="313" w:name="_Toc272"/>
      <w:r>
        <w:rPr>
          <w:rFonts w:hint="eastAsia"/>
          <w:color w:val="auto"/>
        </w:rPr>
        <w:t>十一、商务条款偏离表</w:t>
      </w:r>
      <w:bookmarkEnd w:id="312"/>
      <w:bookmarkEnd w:id="313"/>
    </w:p>
    <w:tbl>
      <w:tblPr>
        <w:tblStyle w:val="30"/>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35ACF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19260E8E">
            <w:pPr>
              <w:jc w:val="center"/>
              <w:rPr>
                <w:rFonts w:ascii="宋体" w:hAnsi="宋体"/>
                <w:color w:val="auto"/>
                <w:szCs w:val="21"/>
              </w:rPr>
            </w:pPr>
            <w:r>
              <w:rPr>
                <w:rFonts w:hint="eastAsia" w:ascii="宋体" w:hAnsi="宋体"/>
                <w:color w:val="auto"/>
                <w:szCs w:val="21"/>
              </w:rPr>
              <w:t>序号</w:t>
            </w:r>
          </w:p>
        </w:tc>
        <w:tc>
          <w:tcPr>
            <w:tcW w:w="1590" w:type="dxa"/>
            <w:tcBorders>
              <w:tl2br w:val="nil"/>
              <w:tr2bl w:val="nil"/>
            </w:tcBorders>
            <w:vAlign w:val="center"/>
          </w:tcPr>
          <w:p w14:paraId="0CAB2664">
            <w:pPr>
              <w:jc w:val="center"/>
              <w:rPr>
                <w:rFonts w:ascii="宋体" w:hAnsi="宋体"/>
                <w:color w:val="auto"/>
                <w:szCs w:val="21"/>
              </w:rPr>
            </w:pPr>
            <w:r>
              <w:rPr>
                <w:rFonts w:hint="eastAsia" w:ascii="宋体" w:hAnsi="宋体"/>
                <w:color w:val="auto"/>
                <w:szCs w:val="21"/>
              </w:rPr>
              <w:t>商务条款名称</w:t>
            </w:r>
          </w:p>
        </w:tc>
        <w:tc>
          <w:tcPr>
            <w:tcW w:w="1755" w:type="dxa"/>
            <w:tcBorders>
              <w:tl2br w:val="nil"/>
              <w:tr2bl w:val="nil"/>
            </w:tcBorders>
            <w:vAlign w:val="center"/>
          </w:tcPr>
          <w:p w14:paraId="5C0F3825">
            <w:pPr>
              <w:jc w:val="center"/>
              <w:rPr>
                <w:rFonts w:ascii="宋体" w:hAnsi="宋体"/>
                <w:color w:val="auto"/>
                <w:szCs w:val="21"/>
              </w:rPr>
            </w:pPr>
            <w:r>
              <w:rPr>
                <w:rFonts w:hint="eastAsia" w:ascii="宋体" w:hAnsi="宋体"/>
                <w:color w:val="auto"/>
                <w:szCs w:val="21"/>
              </w:rPr>
              <w:t>招标文件要求</w:t>
            </w:r>
          </w:p>
        </w:tc>
        <w:tc>
          <w:tcPr>
            <w:tcW w:w="1920" w:type="dxa"/>
            <w:tcBorders>
              <w:tl2br w:val="nil"/>
              <w:tr2bl w:val="nil"/>
            </w:tcBorders>
            <w:vAlign w:val="center"/>
          </w:tcPr>
          <w:p w14:paraId="45818AF9">
            <w:pPr>
              <w:jc w:val="center"/>
              <w:rPr>
                <w:rFonts w:ascii="宋体" w:hAnsi="宋体"/>
                <w:color w:val="auto"/>
                <w:szCs w:val="21"/>
              </w:rPr>
            </w:pPr>
            <w:r>
              <w:rPr>
                <w:rFonts w:hint="eastAsia" w:ascii="宋体" w:hAnsi="宋体"/>
                <w:color w:val="auto"/>
                <w:szCs w:val="21"/>
              </w:rPr>
              <w:t>投标实际响应</w:t>
            </w:r>
          </w:p>
        </w:tc>
        <w:tc>
          <w:tcPr>
            <w:tcW w:w="1412" w:type="dxa"/>
            <w:tcBorders>
              <w:tl2br w:val="nil"/>
              <w:tr2bl w:val="nil"/>
            </w:tcBorders>
            <w:vAlign w:val="center"/>
          </w:tcPr>
          <w:p w14:paraId="764E5820">
            <w:pPr>
              <w:jc w:val="center"/>
              <w:rPr>
                <w:rFonts w:ascii="宋体" w:hAnsi="宋体"/>
                <w:color w:val="auto"/>
                <w:szCs w:val="21"/>
              </w:rPr>
            </w:pPr>
            <w:r>
              <w:rPr>
                <w:rFonts w:hint="eastAsia" w:ascii="宋体" w:hAnsi="宋体"/>
                <w:color w:val="auto"/>
                <w:szCs w:val="21"/>
              </w:rPr>
              <w:t>偏离情况</w:t>
            </w:r>
          </w:p>
        </w:tc>
        <w:tc>
          <w:tcPr>
            <w:tcW w:w="867" w:type="dxa"/>
            <w:tcBorders>
              <w:tl2br w:val="nil"/>
              <w:tr2bl w:val="nil"/>
            </w:tcBorders>
            <w:vAlign w:val="center"/>
          </w:tcPr>
          <w:p w14:paraId="30912374">
            <w:pPr>
              <w:jc w:val="center"/>
              <w:rPr>
                <w:rFonts w:ascii="宋体" w:hAnsi="宋体"/>
                <w:color w:val="auto"/>
                <w:szCs w:val="21"/>
              </w:rPr>
            </w:pPr>
            <w:r>
              <w:rPr>
                <w:rFonts w:hint="eastAsia" w:ascii="宋体" w:hAnsi="宋体"/>
                <w:color w:val="auto"/>
                <w:szCs w:val="21"/>
              </w:rPr>
              <w:t>说明</w:t>
            </w:r>
          </w:p>
        </w:tc>
      </w:tr>
      <w:tr w14:paraId="1A09D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BDA3FC4">
            <w:pPr>
              <w:jc w:val="center"/>
              <w:rPr>
                <w:rFonts w:ascii="宋体" w:hAnsi="宋体"/>
                <w:color w:val="auto"/>
                <w:szCs w:val="21"/>
              </w:rPr>
            </w:pPr>
          </w:p>
        </w:tc>
        <w:tc>
          <w:tcPr>
            <w:tcW w:w="1590" w:type="dxa"/>
            <w:tcBorders>
              <w:tl2br w:val="nil"/>
              <w:tr2bl w:val="nil"/>
            </w:tcBorders>
            <w:vAlign w:val="center"/>
          </w:tcPr>
          <w:p w14:paraId="7BF7C29C">
            <w:pPr>
              <w:jc w:val="center"/>
              <w:rPr>
                <w:rFonts w:ascii="宋体" w:hAnsi="宋体"/>
                <w:color w:val="auto"/>
                <w:szCs w:val="21"/>
              </w:rPr>
            </w:pPr>
          </w:p>
        </w:tc>
        <w:tc>
          <w:tcPr>
            <w:tcW w:w="1755" w:type="dxa"/>
            <w:tcBorders>
              <w:tl2br w:val="nil"/>
              <w:tr2bl w:val="nil"/>
            </w:tcBorders>
            <w:vAlign w:val="center"/>
          </w:tcPr>
          <w:p w14:paraId="715D18FF">
            <w:pPr>
              <w:jc w:val="center"/>
              <w:rPr>
                <w:rFonts w:ascii="宋体" w:hAnsi="宋体"/>
                <w:color w:val="auto"/>
                <w:szCs w:val="21"/>
              </w:rPr>
            </w:pPr>
          </w:p>
        </w:tc>
        <w:tc>
          <w:tcPr>
            <w:tcW w:w="1920" w:type="dxa"/>
            <w:tcBorders>
              <w:tl2br w:val="nil"/>
              <w:tr2bl w:val="nil"/>
            </w:tcBorders>
            <w:vAlign w:val="center"/>
          </w:tcPr>
          <w:p w14:paraId="77610989">
            <w:pPr>
              <w:jc w:val="center"/>
              <w:rPr>
                <w:rFonts w:ascii="宋体" w:hAnsi="宋体"/>
                <w:color w:val="auto"/>
                <w:szCs w:val="21"/>
              </w:rPr>
            </w:pPr>
          </w:p>
        </w:tc>
        <w:tc>
          <w:tcPr>
            <w:tcW w:w="1412" w:type="dxa"/>
            <w:tcBorders>
              <w:tl2br w:val="nil"/>
              <w:tr2bl w:val="nil"/>
            </w:tcBorders>
            <w:vAlign w:val="center"/>
          </w:tcPr>
          <w:p w14:paraId="33BE7073">
            <w:pPr>
              <w:jc w:val="center"/>
              <w:rPr>
                <w:rFonts w:ascii="宋体" w:hAnsi="宋体"/>
                <w:color w:val="auto"/>
                <w:szCs w:val="21"/>
              </w:rPr>
            </w:pPr>
          </w:p>
        </w:tc>
        <w:tc>
          <w:tcPr>
            <w:tcW w:w="867" w:type="dxa"/>
            <w:tcBorders>
              <w:tl2br w:val="nil"/>
              <w:tr2bl w:val="nil"/>
            </w:tcBorders>
            <w:vAlign w:val="center"/>
          </w:tcPr>
          <w:p w14:paraId="0F3E0861">
            <w:pPr>
              <w:jc w:val="center"/>
              <w:rPr>
                <w:rFonts w:ascii="宋体" w:hAnsi="宋体"/>
                <w:color w:val="auto"/>
                <w:szCs w:val="21"/>
              </w:rPr>
            </w:pPr>
          </w:p>
        </w:tc>
      </w:tr>
      <w:tr w14:paraId="39CFD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845F9E6">
            <w:pPr>
              <w:jc w:val="center"/>
              <w:rPr>
                <w:rFonts w:ascii="宋体" w:hAnsi="宋体"/>
                <w:color w:val="auto"/>
                <w:szCs w:val="21"/>
              </w:rPr>
            </w:pPr>
          </w:p>
        </w:tc>
        <w:tc>
          <w:tcPr>
            <w:tcW w:w="1590" w:type="dxa"/>
            <w:tcBorders>
              <w:tl2br w:val="nil"/>
              <w:tr2bl w:val="nil"/>
            </w:tcBorders>
            <w:vAlign w:val="center"/>
          </w:tcPr>
          <w:p w14:paraId="2FAAF438">
            <w:pPr>
              <w:jc w:val="center"/>
              <w:rPr>
                <w:rFonts w:ascii="宋体" w:hAnsi="宋体"/>
                <w:color w:val="auto"/>
                <w:szCs w:val="21"/>
              </w:rPr>
            </w:pPr>
          </w:p>
        </w:tc>
        <w:tc>
          <w:tcPr>
            <w:tcW w:w="1755" w:type="dxa"/>
            <w:tcBorders>
              <w:tl2br w:val="nil"/>
              <w:tr2bl w:val="nil"/>
            </w:tcBorders>
            <w:vAlign w:val="center"/>
          </w:tcPr>
          <w:p w14:paraId="4CDC1B02">
            <w:pPr>
              <w:jc w:val="center"/>
              <w:rPr>
                <w:rFonts w:ascii="宋体" w:hAnsi="宋体"/>
                <w:color w:val="auto"/>
                <w:szCs w:val="21"/>
              </w:rPr>
            </w:pPr>
          </w:p>
        </w:tc>
        <w:tc>
          <w:tcPr>
            <w:tcW w:w="1920" w:type="dxa"/>
            <w:tcBorders>
              <w:tl2br w:val="nil"/>
              <w:tr2bl w:val="nil"/>
            </w:tcBorders>
            <w:vAlign w:val="center"/>
          </w:tcPr>
          <w:p w14:paraId="409BF9A1">
            <w:pPr>
              <w:jc w:val="center"/>
              <w:rPr>
                <w:rFonts w:ascii="宋体" w:hAnsi="宋体"/>
                <w:color w:val="auto"/>
                <w:szCs w:val="21"/>
              </w:rPr>
            </w:pPr>
          </w:p>
        </w:tc>
        <w:tc>
          <w:tcPr>
            <w:tcW w:w="1412" w:type="dxa"/>
            <w:tcBorders>
              <w:tl2br w:val="nil"/>
              <w:tr2bl w:val="nil"/>
            </w:tcBorders>
            <w:vAlign w:val="center"/>
          </w:tcPr>
          <w:p w14:paraId="404A1841">
            <w:pPr>
              <w:jc w:val="center"/>
              <w:rPr>
                <w:rFonts w:ascii="宋体" w:hAnsi="宋体"/>
                <w:color w:val="auto"/>
                <w:szCs w:val="21"/>
              </w:rPr>
            </w:pPr>
          </w:p>
        </w:tc>
        <w:tc>
          <w:tcPr>
            <w:tcW w:w="867" w:type="dxa"/>
            <w:tcBorders>
              <w:tl2br w:val="nil"/>
              <w:tr2bl w:val="nil"/>
            </w:tcBorders>
            <w:vAlign w:val="center"/>
          </w:tcPr>
          <w:p w14:paraId="59A10EC3">
            <w:pPr>
              <w:jc w:val="center"/>
              <w:rPr>
                <w:rFonts w:ascii="宋体" w:hAnsi="宋体"/>
                <w:color w:val="auto"/>
                <w:szCs w:val="21"/>
              </w:rPr>
            </w:pPr>
          </w:p>
        </w:tc>
      </w:tr>
      <w:tr w14:paraId="042B0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26DE67D">
            <w:pPr>
              <w:jc w:val="center"/>
              <w:rPr>
                <w:rFonts w:ascii="宋体" w:hAnsi="宋体"/>
                <w:color w:val="auto"/>
                <w:szCs w:val="21"/>
              </w:rPr>
            </w:pPr>
          </w:p>
        </w:tc>
        <w:tc>
          <w:tcPr>
            <w:tcW w:w="1590" w:type="dxa"/>
            <w:tcBorders>
              <w:tl2br w:val="nil"/>
              <w:tr2bl w:val="nil"/>
            </w:tcBorders>
            <w:vAlign w:val="center"/>
          </w:tcPr>
          <w:p w14:paraId="002FCCAD">
            <w:pPr>
              <w:jc w:val="center"/>
              <w:rPr>
                <w:rFonts w:ascii="宋体" w:hAnsi="宋体"/>
                <w:color w:val="auto"/>
                <w:szCs w:val="21"/>
              </w:rPr>
            </w:pPr>
          </w:p>
        </w:tc>
        <w:tc>
          <w:tcPr>
            <w:tcW w:w="1755" w:type="dxa"/>
            <w:tcBorders>
              <w:tl2br w:val="nil"/>
              <w:tr2bl w:val="nil"/>
            </w:tcBorders>
            <w:vAlign w:val="center"/>
          </w:tcPr>
          <w:p w14:paraId="2DDB4C6C">
            <w:pPr>
              <w:jc w:val="center"/>
              <w:rPr>
                <w:rFonts w:ascii="宋体" w:hAnsi="宋体"/>
                <w:color w:val="auto"/>
                <w:szCs w:val="21"/>
              </w:rPr>
            </w:pPr>
          </w:p>
        </w:tc>
        <w:tc>
          <w:tcPr>
            <w:tcW w:w="1920" w:type="dxa"/>
            <w:tcBorders>
              <w:tl2br w:val="nil"/>
              <w:tr2bl w:val="nil"/>
            </w:tcBorders>
            <w:vAlign w:val="center"/>
          </w:tcPr>
          <w:p w14:paraId="0E94B7B1">
            <w:pPr>
              <w:jc w:val="center"/>
              <w:rPr>
                <w:rFonts w:ascii="宋体" w:hAnsi="宋体"/>
                <w:color w:val="auto"/>
                <w:szCs w:val="21"/>
              </w:rPr>
            </w:pPr>
          </w:p>
        </w:tc>
        <w:tc>
          <w:tcPr>
            <w:tcW w:w="1412" w:type="dxa"/>
            <w:tcBorders>
              <w:tl2br w:val="nil"/>
              <w:tr2bl w:val="nil"/>
            </w:tcBorders>
            <w:vAlign w:val="center"/>
          </w:tcPr>
          <w:p w14:paraId="31B4C5CE">
            <w:pPr>
              <w:jc w:val="center"/>
              <w:rPr>
                <w:rFonts w:ascii="宋体" w:hAnsi="宋体"/>
                <w:color w:val="auto"/>
                <w:szCs w:val="21"/>
              </w:rPr>
            </w:pPr>
          </w:p>
        </w:tc>
        <w:tc>
          <w:tcPr>
            <w:tcW w:w="867" w:type="dxa"/>
            <w:tcBorders>
              <w:tl2br w:val="nil"/>
              <w:tr2bl w:val="nil"/>
            </w:tcBorders>
            <w:vAlign w:val="center"/>
          </w:tcPr>
          <w:p w14:paraId="721F5A63">
            <w:pPr>
              <w:jc w:val="center"/>
              <w:rPr>
                <w:rFonts w:ascii="宋体" w:hAnsi="宋体"/>
                <w:color w:val="auto"/>
                <w:szCs w:val="21"/>
              </w:rPr>
            </w:pPr>
          </w:p>
        </w:tc>
      </w:tr>
      <w:tr w14:paraId="11608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627EA0E">
            <w:pPr>
              <w:jc w:val="center"/>
              <w:rPr>
                <w:rFonts w:ascii="宋体" w:hAnsi="宋体"/>
                <w:color w:val="auto"/>
                <w:szCs w:val="21"/>
              </w:rPr>
            </w:pPr>
          </w:p>
        </w:tc>
        <w:tc>
          <w:tcPr>
            <w:tcW w:w="1590" w:type="dxa"/>
            <w:tcBorders>
              <w:tl2br w:val="nil"/>
              <w:tr2bl w:val="nil"/>
            </w:tcBorders>
            <w:vAlign w:val="center"/>
          </w:tcPr>
          <w:p w14:paraId="252177CC">
            <w:pPr>
              <w:jc w:val="center"/>
              <w:rPr>
                <w:rFonts w:ascii="宋体" w:hAnsi="宋体"/>
                <w:color w:val="auto"/>
                <w:szCs w:val="21"/>
              </w:rPr>
            </w:pPr>
          </w:p>
        </w:tc>
        <w:tc>
          <w:tcPr>
            <w:tcW w:w="1755" w:type="dxa"/>
            <w:tcBorders>
              <w:tl2br w:val="nil"/>
              <w:tr2bl w:val="nil"/>
            </w:tcBorders>
            <w:vAlign w:val="center"/>
          </w:tcPr>
          <w:p w14:paraId="173B82CF">
            <w:pPr>
              <w:jc w:val="center"/>
              <w:rPr>
                <w:rFonts w:ascii="宋体" w:hAnsi="宋体"/>
                <w:color w:val="auto"/>
                <w:szCs w:val="21"/>
              </w:rPr>
            </w:pPr>
          </w:p>
        </w:tc>
        <w:tc>
          <w:tcPr>
            <w:tcW w:w="1920" w:type="dxa"/>
            <w:tcBorders>
              <w:tl2br w:val="nil"/>
              <w:tr2bl w:val="nil"/>
            </w:tcBorders>
            <w:vAlign w:val="center"/>
          </w:tcPr>
          <w:p w14:paraId="0120E237">
            <w:pPr>
              <w:jc w:val="center"/>
              <w:rPr>
                <w:rFonts w:ascii="宋体" w:hAnsi="宋体"/>
                <w:color w:val="auto"/>
                <w:szCs w:val="21"/>
              </w:rPr>
            </w:pPr>
          </w:p>
        </w:tc>
        <w:tc>
          <w:tcPr>
            <w:tcW w:w="1412" w:type="dxa"/>
            <w:tcBorders>
              <w:tl2br w:val="nil"/>
              <w:tr2bl w:val="nil"/>
            </w:tcBorders>
            <w:vAlign w:val="center"/>
          </w:tcPr>
          <w:p w14:paraId="7464DE2F">
            <w:pPr>
              <w:jc w:val="center"/>
              <w:rPr>
                <w:rFonts w:ascii="宋体" w:hAnsi="宋体"/>
                <w:color w:val="auto"/>
                <w:szCs w:val="21"/>
              </w:rPr>
            </w:pPr>
          </w:p>
        </w:tc>
        <w:tc>
          <w:tcPr>
            <w:tcW w:w="867" w:type="dxa"/>
            <w:tcBorders>
              <w:tl2br w:val="nil"/>
              <w:tr2bl w:val="nil"/>
            </w:tcBorders>
            <w:vAlign w:val="center"/>
          </w:tcPr>
          <w:p w14:paraId="0184CD15">
            <w:pPr>
              <w:jc w:val="center"/>
              <w:rPr>
                <w:rFonts w:ascii="宋体" w:hAnsi="宋体"/>
                <w:color w:val="auto"/>
                <w:szCs w:val="21"/>
              </w:rPr>
            </w:pPr>
          </w:p>
        </w:tc>
      </w:tr>
      <w:tr w14:paraId="105F4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9D705AD">
            <w:pPr>
              <w:jc w:val="center"/>
              <w:rPr>
                <w:rFonts w:ascii="宋体" w:hAnsi="宋体"/>
                <w:color w:val="auto"/>
                <w:szCs w:val="21"/>
              </w:rPr>
            </w:pPr>
          </w:p>
        </w:tc>
        <w:tc>
          <w:tcPr>
            <w:tcW w:w="1590" w:type="dxa"/>
            <w:tcBorders>
              <w:tl2br w:val="nil"/>
              <w:tr2bl w:val="nil"/>
            </w:tcBorders>
            <w:vAlign w:val="center"/>
          </w:tcPr>
          <w:p w14:paraId="7D38FEBA">
            <w:pPr>
              <w:jc w:val="center"/>
              <w:rPr>
                <w:rFonts w:ascii="宋体" w:hAnsi="宋体"/>
                <w:color w:val="auto"/>
                <w:szCs w:val="21"/>
              </w:rPr>
            </w:pPr>
          </w:p>
        </w:tc>
        <w:tc>
          <w:tcPr>
            <w:tcW w:w="1755" w:type="dxa"/>
            <w:tcBorders>
              <w:tl2br w:val="nil"/>
              <w:tr2bl w:val="nil"/>
            </w:tcBorders>
            <w:vAlign w:val="center"/>
          </w:tcPr>
          <w:p w14:paraId="61706EB8">
            <w:pPr>
              <w:jc w:val="center"/>
              <w:rPr>
                <w:rFonts w:ascii="宋体" w:hAnsi="宋体"/>
                <w:color w:val="auto"/>
                <w:szCs w:val="21"/>
              </w:rPr>
            </w:pPr>
          </w:p>
        </w:tc>
        <w:tc>
          <w:tcPr>
            <w:tcW w:w="1920" w:type="dxa"/>
            <w:tcBorders>
              <w:tl2br w:val="nil"/>
              <w:tr2bl w:val="nil"/>
            </w:tcBorders>
            <w:vAlign w:val="center"/>
          </w:tcPr>
          <w:p w14:paraId="00826857">
            <w:pPr>
              <w:jc w:val="center"/>
              <w:rPr>
                <w:rFonts w:ascii="宋体" w:hAnsi="宋体"/>
                <w:color w:val="auto"/>
                <w:szCs w:val="21"/>
              </w:rPr>
            </w:pPr>
          </w:p>
        </w:tc>
        <w:tc>
          <w:tcPr>
            <w:tcW w:w="1412" w:type="dxa"/>
            <w:tcBorders>
              <w:tl2br w:val="nil"/>
              <w:tr2bl w:val="nil"/>
            </w:tcBorders>
            <w:vAlign w:val="center"/>
          </w:tcPr>
          <w:p w14:paraId="4FE3BED5">
            <w:pPr>
              <w:jc w:val="center"/>
              <w:rPr>
                <w:rFonts w:ascii="宋体" w:hAnsi="宋体"/>
                <w:color w:val="auto"/>
                <w:szCs w:val="21"/>
              </w:rPr>
            </w:pPr>
          </w:p>
        </w:tc>
        <w:tc>
          <w:tcPr>
            <w:tcW w:w="867" w:type="dxa"/>
            <w:tcBorders>
              <w:tl2br w:val="nil"/>
              <w:tr2bl w:val="nil"/>
            </w:tcBorders>
            <w:vAlign w:val="center"/>
          </w:tcPr>
          <w:p w14:paraId="712F6441">
            <w:pPr>
              <w:jc w:val="center"/>
              <w:rPr>
                <w:rFonts w:ascii="宋体" w:hAnsi="宋体"/>
                <w:color w:val="auto"/>
                <w:szCs w:val="21"/>
              </w:rPr>
            </w:pPr>
          </w:p>
        </w:tc>
      </w:tr>
      <w:tr w14:paraId="19156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BB543EF">
            <w:pPr>
              <w:jc w:val="center"/>
              <w:rPr>
                <w:rFonts w:ascii="宋体" w:hAnsi="宋体"/>
                <w:color w:val="auto"/>
                <w:szCs w:val="21"/>
              </w:rPr>
            </w:pPr>
          </w:p>
        </w:tc>
        <w:tc>
          <w:tcPr>
            <w:tcW w:w="1590" w:type="dxa"/>
            <w:tcBorders>
              <w:tl2br w:val="nil"/>
              <w:tr2bl w:val="nil"/>
            </w:tcBorders>
            <w:vAlign w:val="center"/>
          </w:tcPr>
          <w:p w14:paraId="20BBC020">
            <w:pPr>
              <w:jc w:val="center"/>
              <w:rPr>
                <w:rFonts w:ascii="宋体" w:hAnsi="宋体"/>
                <w:color w:val="auto"/>
                <w:szCs w:val="21"/>
              </w:rPr>
            </w:pPr>
          </w:p>
        </w:tc>
        <w:tc>
          <w:tcPr>
            <w:tcW w:w="1755" w:type="dxa"/>
            <w:tcBorders>
              <w:tl2br w:val="nil"/>
              <w:tr2bl w:val="nil"/>
            </w:tcBorders>
            <w:vAlign w:val="center"/>
          </w:tcPr>
          <w:p w14:paraId="7C5130CC">
            <w:pPr>
              <w:jc w:val="center"/>
              <w:rPr>
                <w:rFonts w:ascii="宋体" w:hAnsi="宋体"/>
                <w:color w:val="auto"/>
                <w:szCs w:val="21"/>
              </w:rPr>
            </w:pPr>
          </w:p>
        </w:tc>
        <w:tc>
          <w:tcPr>
            <w:tcW w:w="1920" w:type="dxa"/>
            <w:tcBorders>
              <w:tl2br w:val="nil"/>
              <w:tr2bl w:val="nil"/>
            </w:tcBorders>
            <w:vAlign w:val="center"/>
          </w:tcPr>
          <w:p w14:paraId="3E01696F">
            <w:pPr>
              <w:jc w:val="center"/>
              <w:rPr>
                <w:rFonts w:ascii="宋体" w:hAnsi="宋体"/>
                <w:color w:val="auto"/>
                <w:szCs w:val="21"/>
              </w:rPr>
            </w:pPr>
          </w:p>
        </w:tc>
        <w:tc>
          <w:tcPr>
            <w:tcW w:w="1412" w:type="dxa"/>
            <w:tcBorders>
              <w:tl2br w:val="nil"/>
              <w:tr2bl w:val="nil"/>
            </w:tcBorders>
            <w:vAlign w:val="center"/>
          </w:tcPr>
          <w:p w14:paraId="5EC78BEE">
            <w:pPr>
              <w:jc w:val="center"/>
              <w:rPr>
                <w:rFonts w:ascii="宋体" w:hAnsi="宋体"/>
                <w:color w:val="auto"/>
                <w:szCs w:val="21"/>
              </w:rPr>
            </w:pPr>
          </w:p>
        </w:tc>
        <w:tc>
          <w:tcPr>
            <w:tcW w:w="867" w:type="dxa"/>
            <w:tcBorders>
              <w:tl2br w:val="nil"/>
              <w:tr2bl w:val="nil"/>
            </w:tcBorders>
            <w:vAlign w:val="center"/>
          </w:tcPr>
          <w:p w14:paraId="49DCE5E8">
            <w:pPr>
              <w:jc w:val="center"/>
              <w:rPr>
                <w:rFonts w:ascii="宋体" w:hAnsi="宋体"/>
                <w:color w:val="auto"/>
                <w:szCs w:val="21"/>
              </w:rPr>
            </w:pPr>
          </w:p>
        </w:tc>
      </w:tr>
      <w:tr w14:paraId="7849C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F70E10C">
            <w:pPr>
              <w:jc w:val="center"/>
              <w:rPr>
                <w:rFonts w:ascii="宋体" w:hAnsi="宋体"/>
                <w:color w:val="auto"/>
                <w:szCs w:val="21"/>
              </w:rPr>
            </w:pPr>
          </w:p>
        </w:tc>
        <w:tc>
          <w:tcPr>
            <w:tcW w:w="1590" w:type="dxa"/>
            <w:tcBorders>
              <w:tl2br w:val="nil"/>
              <w:tr2bl w:val="nil"/>
            </w:tcBorders>
            <w:vAlign w:val="center"/>
          </w:tcPr>
          <w:p w14:paraId="45782CE3">
            <w:pPr>
              <w:jc w:val="center"/>
              <w:rPr>
                <w:rFonts w:ascii="宋体" w:hAnsi="宋体"/>
                <w:color w:val="auto"/>
                <w:szCs w:val="21"/>
              </w:rPr>
            </w:pPr>
          </w:p>
        </w:tc>
        <w:tc>
          <w:tcPr>
            <w:tcW w:w="1755" w:type="dxa"/>
            <w:tcBorders>
              <w:tl2br w:val="nil"/>
              <w:tr2bl w:val="nil"/>
            </w:tcBorders>
            <w:vAlign w:val="center"/>
          </w:tcPr>
          <w:p w14:paraId="601FC720">
            <w:pPr>
              <w:jc w:val="center"/>
              <w:rPr>
                <w:rFonts w:ascii="宋体" w:hAnsi="宋体"/>
                <w:color w:val="auto"/>
                <w:szCs w:val="21"/>
              </w:rPr>
            </w:pPr>
          </w:p>
        </w:tc>
        <w:tc>
          <w:tcPr>
            <w:tcW w:w="1920" w:type="dxa"/>
            <w:tcBorders>
              <w:tl2br w:val="nil"/>
              <w:tr2bl w:val="nil"/>
            </w:tcBorders>
            <w:vAlign w:val="center"/>
          </w:tcPr>
          <w:p w14:paraId="69A3BCDC">
            <w:pPr>
              <w:jc w:val="center"/>
              <w:rPr>
                <w:rFonts w:ascii="宋体" w:hAnsi="宋体"/>
                <w:color w:val="auto"/>
                <w:szCs w:val="21"/>
              </w:rPr>
            </w:pPr>
          </w:p>
        </w:tc>
        <w:tc>
          <w:tcPr>
            <w:tcW w:w="1412" w:type="dxa"/>
            <w:tcBorders>
              <w:tl2br w:val="nil"/>
              <w:tr2bl w:val="nil"/>
            </w:tcBorders>
            <w:vAlign w:val="center"/>
          </w:tcPr>
          <w:p w14:paraId="634E1991">
            <w:pPr>
              <w:jc w:val="center"/>
              <w:rPr>
                <w:rFonts w:ascii="宋体" w:hAnsi="宋体"/>
                <w:color w:val="auto"/>
                <w:szCs w:val="21"/>
              </w:rPr>
            </w:pPr>
          </w:p>
        </w:tc>
        <w:tc>
          <w:tcPr>
            <w:tcW w:w="867" w:type="dxa"/>
            <w:tcBorders>
              <w:tl2br w:val="nil"/>
              <w:tr2bl w:val="nil"/>
            </w:tcBorders>
            <w:vAlign w:val="center"/>
          </w:tcPr>
          <w:p w14:paraId="6C01D807">
            <w:pPr>
              <w:jc w:val="center"/>
              <w:rPr>
                <w:rFonts w:ascii="宋体" w:hAnsi="宋体"/>
                <w:color w:val="auto"/>
                <w:szCs w:val="21"/>
              </w:rPr>
            </w:pPr>
          </w:p>
        </w:tc>
      </w:tr>
      <w:tr w14:paraId="20CE2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5F00591">
            <w:pPr>
              <w:jc w:val="center"/>
              <w:rPr>
                <w:rFonts w:ascii="宋体" w:hAnsi="宋体"/>
                <w:color w:val="auto"/>
                <w:szCs w:val="21"/>
              </w:rPr>
            </w:pPr>
          </w:p>
        </w:tc>
        <w:tc>
          <w:tcPr>
            <w:tcW w:w="1590" w:type="dxa"/>
            <w:tcBorders>
              <w:tl2br w:val="nil"/>
              <w:tr2bl w:val="nil"/>
            </w:tcBorders>
            <w:vAlign w:val="center"/>
          </w:tcPr>
          <w:p w14:paraId="45E8801D">
            <w:pPr>
              <w:jc w:val="center"/>
              <w:rPr>
                <w:rFonts w:ascii="宋体" w:hAnsi="宋体"/>
                <w:color w:val="auto"/>
                <w:szCs w:val="21"/>
              </w:rPr>
            </w:pPr>
          </w:p>
        </w:tc>
        <w:tc>
          <w:tcPr>
            <w:tcW w:w="1755" w:type="dxa"/>
            <w:tcBorders>
              <w:tl2br w:val="nil"/>
              <w:tr2bl w:val="nil"/>
            </w:tcBorders>
            <w:vAlign w:val="center"/>
          </w:tcPr>
          <w:p w14:paraId="5AA4C6A0">
            <w:pPr>
              <w:jc w:val="center"/>
              <w:rPr>
                <w:rFonts w:ascii="宋体" w:hAnsi="宋体"/>
                <w:color w:val="auto"/>
                <w:szCs w:val="21"/>
              </w:rPr>
            </w:pPr>
          </w:p>
        </w:tc>
        <w:tc>
          <w:tcPr>
            <w:tcW w:w="1920" w:type="dxa"/>
            <w:tcBorders>
              <w:tl2br w:val="nil"/>
              <w:tr2bl w:val="nil"/>
            </w:tcBorders>
            <w:vAlign w:val="center"/>
          </w:tcPr>
          <w:p w14:paraId="646810E7">
            <w:pPr>
              <w:jc w:val="center"/>
              <w:rPr>
                <w:rFonts w:ascii="宋体" w:hAnsi="宋体"/>
                <w:color w:val="auto"/>
                <w:szCs w:val="21"/>
              </w:rPr>
            </w:pPr>
          </w:p>
        </w:tc>
        <w:tc>
          <w:tcPr>
            <w:tcW w:w="1412" w:type="dxa"/>
            <w:tcBorders>
              <w:tl2br w:val="nil"/>
              <w:tr2bl w:val="nil"/>
            </w:tcBorders>
            <w:vAlign w:val="center"/>
          </w:tcPr>
          <w:p w14:paraId="0E13359E">
            <w:pPr>
              <w:jc w:val="center"/>
              <w:rPr>
                <w:rFonts w:ascii="宋体" w:hAnsi="宋体"/>
                <w:color w:val="auto"/>
                <w:szCs w:val="21"/>
              </w:rPr>
            </w:pPr>
          </w:p>
        </w:tc>
        <w:tc>
          <w:tcPr>
            <w:tcW w:w="867" w:type="dxa"/>
            <w:tcBorders>
              <w:tl2br w:val="nil"/>
              <w:tr2bl w:val="nil"/>
            </w:tcBorders>
            <w:vAlign w:val="center"/>
          </w:tcPr>
          <w:p w14:paraId="25B96CEC">
            <w:pPr>
              <w:jc w:val="center"/>
              <w:rPr>
                <w:rFonts w:ascii="宋体" w:hAnsi="宋体"/>
                <w:color w:val="auto"/>
                <w:szCs w:val="21"/>
              </w:rPr>
            </w:pPr>
          </w:p>
        </w:tc>
      </w:tr>
      <w:tr w14:paraId="5EC40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ECF6029">
            <w:pPr>
              <w:jc w:val="center"/>
              <w:rPr>
                <w:rFonts w:ascii="宋体" w:hAnsi="宋体"/>
                <w:color w:val="auto"/>
                <w:szCs w:val="21"/>
              </w:rPr>
            </w:pPr>
          </w:p>
        </w:tc>
        <w:tc>
          <w:tcPr>
            <w:tcW w:w="1590" w:type="dxa"/>
            <w:tcBorders>
              <w:tl2br w:val="nil"/>
              <w:tr2bl w:val="nil"/>
            </w:tcBorders>
            <w:vAlign w:val="center"/>
          </w:tcPr>
          <w:p w14:paraId="032A7D23">
            <w:pPr>
              <w:jc w:val="center"/>
              <w:rPr>
                <w:rFonts w:ascii="宋体" w:hAnsi="宋体"/>
                <w:color w:val="auto"/>
                <w:szCs w:val="21"/>
              </w:rPr>
            </w:pPr>
          </w:p>
        </w:tc>
        <w:tc>
          <w:tcPr>
            <w:tcW w:w="1755" w:type="dxa"/>
            <w:tcBorders>
              <w:tl2br w:val="nil"/>
              <w:tr2bl w:val="nil"/>
            </w:tcBorders>
            <w:vAlign w:val="center"/>
          </w:tcPr>
          <w:p w14:paraId="25FC67E7">
            <w:pPr>
              <w:jc w:val="center"/>
              <w:rPr>
                <w:rFonts w:ascii="宋体" w:hAnsi="宋体"/>
                <w:color w:val="auto"/>
                <w:szCs w:val="21"/>
              </w:rPr>
            </w:pPr>
          </w:p>
        </w:tc>
        <w:tc>
          <w:tcPr>
            <w:tcW w:w="1920" w:type="dxa"/>
            <w:tcBorders>
              <w:tl2br w:val="nil"/>
              <w:tr2bl w:val="nil"/>
            </w:tcBorders>
            <w:vAlign w:val="center"/>
          </w:tcPr>
          <w:p w14:paraId="1C108B93">
            <w:pPr>
              <w:jc w:val="center"/>
              <w:rPr>
                <w:rFonts w:ascii="宋体" w:hAnsi="宋体"/>
                <w:color w:val="auto"/>
                <w:szCs w:val="21"/>
              </w:rPr>
            </w:pPr>
          </w:p>
        </w:tc>
        <w:tc>
          <w:tcPr>
            <w:tcW w:w="1412" w:type="dxa"/>
            <w:tcBorders>
              <w:tl2br w:val="nil"/>
              <w:tr2bl w:val="nil"/>
            </w:tcBorders>
            <w:vAlign w:val="center"/>
          </w:tcPr>
          <w:p w14:paraId="621FC96B">
            <w:pPr>
              <w:jc w:val="center"/>
              <w:rPr>
                <w:rFonts w:ascii="宋体" w:hAnsi="宋体"/>
                <w:color w:val="auto"/>
                <w:szCs w:val="21"/>
              </w:rPr>
            </w:pPr>
          </w:p>
        </w:tc>
        <w:tc>
          <w:tcPr>
            <w:tcW w:w="867" w:type="dxa"/>
            <w:tcBorders>
              <w:tl2br w:val="nil"/>
              <w:tr2bl w:val="nil"/>
            </w:tcBorders>
            <w:vAlign w:val="center"/>
          </w:tcPr>
          <w:p w14:paraId="483F5074">
            <w:pPr>
              <w:jc w:val="center"/>
              <w:rPr>
                <w:rFonts w:ascii="宋体" w:hAnsi="宋体"/>
                <w:color w:val="auto"/>
                <w:szCs w:val="21"/>
              </w:rPr>
            </w:pPr>
          </w:p>
        </w:tc>
      </w:tr>
      <w:tr w14:paraId="37E0E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7F67E53">
            <w:pPr>
              <w:jc w:val="center"/>
              <w:rPr>
                <w:rFonts w:ascii="宋体" w:hAnsi="宋体"/>
                <w:color w:val="auto"/>
                <w:szCs w:val="21"/>
              </w:rPr>
            </w:pPr>
          </w:p>
        </w:tc>
        <w:tc>
          <w:tcPr>
            <w:tcW w:w="1590" w:type="dxa"/>
            <w:tcBorders>
              <w:tl2br w:val="nil"/>
              <w:tr2bl w:val="nil"/>
            </w:tcBorders>
            <w:vAlign w:val="center"/>
          </w:tcPr>
          <w:p w14:paraId="4A591BAE">
            <w:pPr>
              <w:jc w:val="center"/>
              <w:rPr>
                <w:rFonts w:ascii="宋体" w:hAnsi="宋体"/>
                <w:color w:val="auto"/>
                <w:szCs w:val="21"/>
              </w:rPr>
            </w:pPr>
          </w:p>
        </w:tc>
        <w:tc>
          <w:tcPr>
            <w:tcW w:w="1755" w:type="dxa"/>
            <w:tcBorders>
              <w:tl2br w:val="nil"/>
              <w:tr2bl w:val="nil"/>
            </w:tcBorders>
            <w:vAlign w:val="center"/>
          </w:tcPr>
          <w:p w14:paraId="2513FCFE">
            <w:pPr>
              <w:jc w:val="center"/>
              <w:rPr>
                <w:rFonts w:ascii="宋体" w:hAnsi="宋体"/>
                <w:color w:val="auto"/>
                <w:szCs w:val="21"/>
              </w:rPr>
            </w:pPr>
          </w:p>
        </w:tc>
        <w:tc>
          <w:tcPr>
            <w:tcW w:w="1920" w:type="dxa"/>
            <w:tcBorders>
              <w:tl2br w:val="nil"/>
              <w:tr2bl w:val="nil"/>
            </w:tcBorders>
            <w:vAlign w:val="center"/>
          </w:tcPr>
          <w:p w14:paraId="13C3AC1B">
            <w:pPr>
              <w:jc w:val="center"/>
              <w:rPr>
                <w:rFonts w:ascii="宋体" w:hAnsi="宋体"/>
                <w:color w:val="auto"/>
                <w:szCs w:val="21"/>
              </w:rPr>
            </w:pPr>
          </w:p>
        </w:tc>
        <w:tc>
          <w:tcPr>
            <w:tcW w:w="1412" w:type="dxa"/>
            <w:tcBorders>
              <w:tl2br w:val="nil"/>
              <w:tr2bl w:val="nil"/>
            </w:tcBorders>
            <w:vAlign w:val="center"/>
          </w:tcPr>
          <w:p w14:paraId="02456EA4">
            <w:pPr>
              <w:jc w:val="center"/>
              <w:rPr>
                <w:rFonts w:ascii="宋体" w:hAnsi="宋体"/>
                <w:color w:val="auto"/>
                <w:szCs w:val="21"/>
              </w:rPr>
            </w:pPr>
          </w:p>
        </w:tc>
        <w:tc>
          <w:tcPr>
            <w:tcW w:w="867" w:type="dxa"/>
            <w:tcBorders>
              <w:tl2br w:val="nil"/>
              <w:tr2bl w:val="nil"/>
            </w:tcBorders>
            <w:vAlign w:val="center"/>
          </w:tcPr>
          <w:p w14:paraId="1328A13B">
            <w:pPr>
              <w:jc w:val="center"/>
              <w:rPr>
                <w:rFonts w:ascii="宋体" w:hAnsi="宋体"/>
                <w:color w:val="auto"/>
                <w:szCs w:val="21"/>
              </w:rPr>
            </w:pPr>
          </w:p>
        </w:tc>
      </w:tr>
      <w:tr w14:paraId="7334B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E22161F">
            <w:pPr>
              <w:jc w:val="center"/>
              <w:rPr>
                <w:rFonts w:ascii="宋体" w:hAnsi="宋体"/>
                <w:color w:val="auto"/>
                <w:szCs w:val="21"/>
              </w:rPr>
            </w:pPr>
          </w:p>
        </w:tc>
        <w:tc>
          <w:tcPr>
            <w:tcW w:w="1590" w:type="dxa"/>
            <w:tcBorders>
              <w:tl2br w:val="nil"/>
              <w:tr2bl w:val="nil"/>
            </w:tcBorders>
            <w:vAlign w:val="center"/>
          </w:tcPr>
          <w:p w14:paraId="48808245">
            <w:pPr>
              <w:jc w:val="center"/>
              <w:rPr>
                <w:rFonts w:ascii="宋体" w:hAnsi="宋体"/>
                <w:color w:val="auto"/>
                <w:szCs w:val="21"/>
              </w:rPr>
            </w:pPr>
          </w:p>
        </w:tc>
        <w:tc>
          <w:tcPr>
            <w:tcW w:w="1755" w:type="dxa"/>
            <w:tcBorders>
              <w:tl2br w:val="nil"/>
              <w:tr2bl w:val="nil"/>
            </w:tcBorders>
            <w:vAlign w:val="center"/>
          </w:tcPr>
          <w:p w14:paraId="2E451180">
            <w:pPr>
              <w:jc w:val="center"/>
              <w:rPr>
                <w:rFonts w:ascii="宋体" w:hAnsi="宋体"/>
                <w:color w:val="auto"/>
                <w:szCs w:val="21"/>
              </w:rPr>
            </w:pPr>
          </w:p>
        </w:tc>
        <w:tc>
          <w:tcPr>
            <w:tcW w:w="1920" w:type="dxa"/>
            <w:tcBorders>
              <w:tl2br w:val="nil"/>
              <w:tr2bl w:val="nil"/>
            </w:tcBorders>
            <w:vAlign w:val="center"/>
          </w:tcPr>
          <w:p w14:paraId="2069A330">
            <w:pPr>
              <w:jc w:val="center"/>
              <w:rPr>
                <w:rFonts w:ascii="宋体" w:hAnsi="宋体"/>
                <w:color w:val="auto"/>
                <w:szCs w:val="21"/>
              </w:rPr>
            </w:pPr>
          </w:p>
        </w:tc>
        <w:tc>
          <w:tcPr>
            <w:tcW w:w="1412" w:type="dxa"/>
            <w:tcBorders>
              <w:tl2br w:val="nil"/>
              <w:tr2bl w:val="nil"/>
            </w:tcBorders>
            <w:vAlign w:val="center"/>
          </w:tcPr>
          <w:p w14:paraId="42D8DF08">
            <w:pPr>
              <w:jc w:val="center"/>
              <w:rPr>
                <w:rFonts w:ascii="宋体" w:hAnsi="宋体"/>
                <w:color w:val="auto"/>
                <w:szCs w:val="21"/>
              </w:rPr>
            </w:pPr>
          </w:p>
        </w:tc>
        <w:tc>
          <w:tcPr>
            <w:tcW w:w="867" w:type="dxa"/>
            <w:tcBorders>
              <w:tl2br w:val="nil"/>
              <w:tr2bl w:val="nil"/>
            </w:tcBorders>
            <w:vAlign w:val="center"/>
          </w:tcPr>
          <w:p w14:paraId="77872F49">
            <w:pPr>
              <w:jc w:val="center"/>
              <w:rPr>
                <w:rFonts w:ascii="宋体" w:hAnsi="宋体"/>
                <w:color w:val="auto"/>
                <w:szCs w:val="21"/>
              </w:rPr>
            </w:pPr>
          </w:p>
        </w:tc>
      </w:tr>
      <w:tr w14:paraId="73D1C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5DDE2A8">
            <w:pPr>
              <w:jc w:val="center"/>
              <w:rPr>
                <w:rFonts w:ascii="宋体" w:hAnsi="宋体"/>
                <w:color w:val="auto"/>
                <w:szCs w:val="21"/>
              </w:rPr>
            </w:pPr>
          </w:p>
        </w:tc>
        <w:tc>
          <w:tcPr>
            <w:tcW w:w="1590" w:type="dxa"/>
            <w:tcBorders>
              <w:tl2br w:val="nil"/>
              <w:tr2bl w:val="nil"/>
            </w:tcBorders>
            <w:vAlign w:val="center"/>
          </w:tcPr>
          <w:p w14:paraId="72EB8965">
            <w:pPr>
              <w:jc w:val="center"/>
              <w:rPr>
                <w:rFonts w:ascii="宋体" w:hAnsi="宋体"/>
                <w:color w:val="auto"/>
                <w:szCs w:val="21"/>
              </w:rPr>
            </w:pPr>
          </w:p>
        </w:tc>
        <w:tc>
          <w:tcPr>
            <w:tcW w:w="1755" w:type="dxa"/>
            <w:tcBorders>
              <w:tl2br w:val="nil"/>
              <w:tr2bl w:val="nil"/>
            </w:tcBorders>
            <w:vAlign w:val="center"/>
          </w:tcPr>
          <w:p w14:paraId="6574A30E">
            <w:pPr>
              <w:jc w:val="center"/>
              <w:rPr>
                <w:rFonts w:ascii="宋体" w:hAnsi="宋体"/>
                <w:color w:val="auto"/>
                <w:szCs w:val="21"/>
              </w:rPr>
            </w:pPr>
          </w:p>
        </w:tc>
        <w:tc>
          <w:tcPr>
            <w:tcW w:w="1920" w:type="dxa"/>
            <w:tcBorders>
              <w:tl2br w:val="nil"/>
              <w:tr2bl w:val="nil"/>
            </w:tcBorders>
            <w:vAlign w:val="center"/>
          </w:tcPr>
          <w:p w14:paraId="428AF3AA">
            <w:pPr>
              <w:jc w:val="center"/>
              <w:rPr>
                <w:rFonts w:ascii="宋体" w:hAnsi="宋体"/>
                <w:color w:val="auto"/>
                <w:szCs w:val="21"/>
              </w:rPr>
            </w:pPr>
          </w:p>
        </w:tc>
        <w:tc>
          <w:tcPr>
            <w:tcW w:w="1412" w:type="dxa"/>
            <w:tcBorders>
              <w:tl2br w:val="nil"/>
              <w:tr2bl w:val="nil"/>
            </w:tcBorders>
            <w:vAlign w:val="center"/>
          </w:tcPr>
          <w:p w14:paraId="070C33B5">
            <w:pPr>
              <w:jc w:val="center"/>
              <w:rPr>
                <w:rFonts w:ascii="宋体" w:hAnsi="宋体"/>
                <w:color w:val="auto"/>
                <w:szCs w:val="21"/>
              </w:rPr>
            </w:pPr>
          </w:p>
        </w:tc>
        <w:tc>
          <w:tcPr>
            <w:tcW w:w="867" w:type="dxa"/>
            <w:tcBorders>
              <w:tl2br w:val="nil"/>
              <w:tr2bl w:val="nil"/>
            </w:tcBorders>
            <w:vAlign w:val="center"/>
          </w:tcPr>
          <w:p w14:paraId="529642C7">
            <w:pPr>
              <w:jc w:val="center"/>
              <w:rPr>
                <w:rFonts w:ascii="宋体" w:hAnsi="宋体"/>
                <w:color w:val="auto"/>
                <w:szCs w:val="21"/>
              </w:rPr>
            </w:pPr>
          </w:p>
        </w:tc>
      </w:tr>
      <w:tr w14:paraId="6F45B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28CD11B">
            <w:pPr>
              <w:jc w:val="center"/>
              <w:rPr>
                <w:rFonts w:ascii="宋体" w:hAnsi="宋体"/>
                <w:color w:val="auto"/>
                <w:szCs w:val="21"/>
              </w:rPr>
            </w:pPr>
          </w:p>
        </w:tc>
        <w:tc>
          <w:tcPr>
            <w:tcW w:w="1590" w:type="dxa"/>
            <w:tcBorders>
              <w:tl2br w:val="nil"/>
              <w:tr2bl w:val="nil"/>
            </w:tcBorders>
            <w:vAlign w:val="center"/>
          </w:tcPr>
          <w:p w14:paraId="3C4D3AA8">
            <w:pPr>
              <w:jc w:val="center"/>
              <w:rPr>
                <w:rFonts w:ascii="宋体" w:hAnsi="宋体"/>
                <w:color w:val="auto"/>
                <w:szCs w:val="21"/>
              </w:rPr>
            </w:pPr>
          </w:p>
        </w:tc>
        <w:tc>
          <w:tcPr>
            <w:tcW w:w="1755" w:type="dxa"/>
            <w:tcBorders>
              <w:tl2br w:val="nil"/>
              <w:tr2bl w:val="nil"/>
            </w:tcBorders>
            <w:vAlign w:val="center"/>
          </w:tcPr>
          <w:p w14:paraId="74939E69">
            <w:pPr>
              <w:jc w:val="center"/>
              <w:rPr>
                <w:rFonts w:ascii="宋体" w:hAnsi="宋体"/>
                <w:color w:val="auto"/>
                <w:szCs w:val="21"/>
              </w:rPr>
            </w:pPr>
          </w:p>
        </w:tc>
        <w:tc>
          <w:tcPr>
            <w:tcW w:w="1920" w:type="dxa"/>
            <w:tcBorders>
              <w:tl2br w:val="nil"/>
              <w:tr2bl w:val="nil"/>
            </w:tcBorders>
            <w:vAlign w:val="center"/>
          </w:tcPr>
          <w:p w14:paraId="71F00FBE">
            <w:pPr>
              <w:jc w:val="center"/>
              <w:rPr>
                <w:rFonts w:ascii="宋体" w:hAnsi="宋体"/>
                <w:color w:val="auto"/>
                <w:szCs w:val="21"/>
              </w:rPr>
            </w:pPr>
          </w:p>
        </w:tc>
        <w:tc>
          <w:tcPr>
            <w:tcW w:w="1412" w:type="dxa"/>
            <w:tcBorders>
              <w:tl2br w:val="nil"/>
              <w:tr2bl w:val="nil"/>
            </w:tcBorders>
            <w:vAlign w:val="center"/>
          </w:tcPr>
          <w:p w14:paraId="1779379B">
            <w:pPr>
              <w:jc w:val="center"/>
              <w:rPr>
                <w:rFonts w:ascii="宋体" w:hAnsi="宋体"/>
                <w:color w:val="auto"/>
                <w:szCs w:val="21"/>
              </w:rPr>
            </w:pPr>
          </w:p>
        </w:tc>
        <w:tc>
          <w:tcPr>
            <w:tcW w:w="867" w:type="dxa"/>
            <w:tcBorders>
              <w:tl2br w:val="nil"/>
              <w:tr2bl w:val="nil"/>
            </w:tcBorders>
            <w:vAlign w:val="center"/>
          </w:tcPr>
          <w:p w14:paraId="092B5B01">
            <w:pPr>
              <w:jc w:val="center"/>
              <w:rPr>
                <w:rFonts w:ascii="宋体" w:hAnsi="宋体"/>
                <w:color w:val="auto"/>
                <w:szCs w:val="21"/>
              </w:rPr>
            </w:pPr>
          </w:p>
        </w:tc>
      </w:tr>
      <w:tr w14:paraId="603E0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3C8E433">
            <w:pPr>
              <w:jc w:val="center"/>
              <w:rPr>
                <w:rFonts w:ascii="宋体" w:hAnsi="宋体"/>
                <w:color w:val="auto"/>
                <w:szCs w:val="21"/>
              </w:rPr>
            </w:pPr>
          </w:p>
        </w:tc>
        <w:tc>
          <w:tcPr>
            <w:tcW w:w="1590" w:type="dxa"/>
            <w:tcBorders>
              <w:tl2br w:val="nil"/>
              <w:tr2bl w:val="nil"/>
            </w:tcBorders>
            <w:vAlign w:val="center"/>
          </w:tcPr>
          <w:p w14:paraId="02749000">
            <w:pPr>
              <w:jc w:val="center"/>
              <w:rPr>
                <w:rFonts w:ascii="宋体" w:hAnsi="宋体"/>
                <w:color w:val="auto"/>
                <w:szCs w:val="21"/>
              </w:rPr>
            </w:pPr>
          </w:p>
        </w:tc>
        <w:tc>
          <w:tcPr>
            <w:tcW w:w="1755" w:type="dxa"/>
            <w:tcBorders>
              <w:tl2br w:val="nil"/>
              <w:tr2bl w:val="nil"/>
            </w:tcBorders>
            <w:vAlign w:val="center"/>
          </w:tcPr>
          <w:p w14:paraId="58C541CB">
            <w:pPr>
              <w:jc w:val="center"/>
              <w:rPr>
                <w:rFonts w:ascii="宋体" w:hAnsi="宋体"/>
                <w:color w:val="auto"/>
                <w:szCs w:val="21"/>
              </w:rPr>
            </w:pPr>
          </w:p>
        </w:tc>
        <w:tc>
          <w:tcPr>
            <w:tcW w:w="1920" w:type="dxa"/>
            <w:tcBorders>
              <w:tl2br w:val="nil"/>
              <w:tr2bl w:val="nil"/>
            </w:tcBorders>
            <w:vAlign w:val="center"/>
          </w:tcPr>
          <w:p w14:paraId="0C7214EA">
            <w:pPr>
              <w:jc w:val="center"/>
              <w:rPr>
                <w:rFonts w:ascii="宋体" w:hAnsi="宋体"/>
                <w:color w:val="auto"/>
                <w:szCs w:val="21"/>
              </w:rPr>
            </w:pPr>
          </w:p>
        </w:tc>
        <w:tc>
          <w:tcPr>
            <w:tcW w:w="1412" w:type="dxa"/>
            <w:tcBorders>
              <w:tl2br w:val="nil"/>
              <w:tr2bl w:val="nil"/>
            </w:tcBorders>
            <w:vAlign w:val="center"/>
          </w:tcPr>
          <w:p w14:paraId="7082BBB0">
            <w:pPr>
              <w:jc w:val="center"/>
              <w:rPr>
                <w:rFonts w:ascii="宋体" w:hAnsi="宋体"/>
                <w:color w:val="auto"/>
                <w:szCs w:val="21"/>
              </w:rPr>
            </w:pPr>
          </w:p>
        </w:tc>
        <w:tc>
          <w:tcPr>
            <w:tcW w:w="867" w:type="dxa"/>
            <w:tcBorders>
              <w:tl2br w:val="nil"/>
              <w:tr2bl w:val="nil"/>
            </w:tcBorders>
            <w:vAlign w:val="center"/>
          </w:tcPr>
          <w:p w14:paraId="701B4CD5">
            <w:pPr>
              <w:jc w:val="center"/>
              <w:rPr>
                <w:rFonts w:ascii="宋体" w:hAnsi="宋体"/>
                <w:color w:val="auto"/>
                <w:szCs w:val="21"/>
              </w:rPr>
            </w:pPr>
          </w:p>
        </w:tc>
      </w:tr>
    </w:tbl>
    <w:p w14:paraId="3DD99868">
      <w:pPr>
        <w:rPr>
          <w:rFonts w:ascii="宋体" w:hAnsi="宋体"/>
          <w:color w:val="auto"/>
          <w:szCs w:val="21"/>
        </w:rPr>
      </w:pPr>
    </w:p>
    <w:p w14:paraId="0E6371F2">
      <w:pPr>
        <w:rPr>
          <w:rFonts w:ascii="宋体" w:hAnsi="宋体"/>
          <w:color w:val="auto"/>
          <w:szCs w:val="21"/>
        </w:rPr>
      </w:pPr>
      <w:r>
        <w:rPr>
          <w:rFonts w:hint="eastAsia" w:ascii="宋体" w:hAnsi="宋体"/>
          <w:color w:val="auto"/>
          <w:szCs w:val="21"/>
        </w:rPr>
        <w:t>投标人代表签字：</w:t>
      </w:r>
    </w:p>
    <w:p w14:paraId="27822544">
      <w:pPr>
        <w:rPr>
          <w:rFonts w:ascii="宋体" w:hAnsi="宋体"/>
          <w:color w:val="auto"/>
          <w:szCs w:val="21"/>
        </w:rPr>
      </w:pPr>
      <w:r>
        <w:rPr>
          <w:rFonts w:hint="eastAsia" w:ascii="宋体" w:hAnsi="宋体"/>
          <w:color w:val="auto"/>
          <w:szCs w:val="21"/>
        </w:rPr>
        <w:t>投标人盖章：</w:t>
      </w:r>
    </w:p>
    <w:p w14:paraId="4C109916">
      <w:pPr>
        <w:rPr>
          <w:rFonts w:ascii="宋体" w:hAnsi="宋体"/>
          <w:color w:val="auto"/>
          <w:szCs w:val="21"/>
        </w:rPr>
      </w:pPr>
    </w:p>
    <w:p w14:paraId="68E23F4A">
      <w:pPr>
        <w:rPr>
          <w:rFonts w:ascii="宋体" w:hAnsi="宋体"/>
          <w:color w:val="auto"/>
          <w:szCs w:val="21"/>
        </w:rPr>
      </w:pPr>
      <w:r>
        <w:rPr>
          <w:rFonts w:hint="eastAsia" w:ascii="宋体" w:hAnsi="宋体"/>
          <w:color w:val="auto"/>
          <w:szCs w:val="21"/>
        </w:rPr>
        <w:t>注：</w:t>
      </w:r>
    </w:p>
    <w:p w14:paraId="55A50708">
      <w:pPr>
        <w:ind w:firstLine="420" w:firstLineChars="200"/>
        <w:rPr>
          <w:rFonts w:ascii="宋体" w:hAnsi="宋体"/>
          <w:color w:val="auto"/>
          <w:szCs w:val="21"/>
        </w:rPr>
      </w:pPr>
      <w:r>
        <w:rPr>
          <w:rFonts w:hint="eastAsia" w:ascii="宋体" w:hAnsi="宋体"/>
          <w:color w:val="auto"/>
          <w:szCs w:val="21"/>
        </w:rPr>
        <w:t>1、投标人应对照招标文件商务要求，在“偏离情况”项中填写“无偏离”、“正偏离”或“负偏离”，逐条说明已对招标文件的商务内容做出了实质性的响应，并申明与招标文件的偏差和例外。</w:t>
      </w:r>
    </w:p>
    <w:p w14:paraId="67F4604A">
      <w:pPr>
        <w:ind w:firstLine="420" w:firstLineChars="200"/>
        <w:rPr>
          <w:rFonts w:ascii="宋体" w:hAnsi="宋体"/>
          <w:color w:val="auto"/>
          <w:szCs w:val="21"/>
        </w:rPr>
      </w:pPr>
      <w:r>
        <w:rPr>
          <w:rFonts w:hint="eastAsia" w:ascii="宋体" w:hAnsi="宋体"/>
          <w:color w:val="auto"/>
          <w:szCs w:val="21"/>
        </w:rPr>
        <w:t>2、商务条款包括但不限于合格投标人资格、合同期限、付款方式、报价要求、履约保证金、检验及验收等要求。</w:t>
      </w:r>
    </w:p>
    <w:p w14:paraId="6BC213AB">
      <w:pPr>
        <w:adjustRightInd/>
        <w:snapToGrid/>
        <w:spacing w:line="276" w:lineRule="auto"/>
        <w:rPr>
          <w:color w:val="auto"/>
        </w:rPr>
      </w:pPr>
    </w:p>
    <w:p w14:paraId="642E5041">
      <w:pPr>
        <w:adjustRightInd/>
        <w:snapToGrid/>
        <w:spacing w:line="276" w:lineRule="auto"/>
        <w:rPr>
          <w:color w:val="auto"/>
        </w:rPr>
      </w:pPr>
    </w:p>
    <w:p w14:paraId="3DB9F137">
      <w:pPr>
        <w:adjustRightInd/>
        <w:snapToGrid/>
        <w:spacing w:line="276" w:lineRule="auto"/>
        <w:rPr>
          <w:color w:val="auto"/>
        </w:rPr>
      </w:pPr>
      <w:r>
        <w:rPr>
          <w:color w:val="auto"/>
        </w:rPr>
        <w:br w:type="page"/>
      </w:r>
      <w:bookmarkStart w:id="314" w:name="_Toc32183"/>
    </w:p>
    <w:p w14:paraId="7426E6AB">
      <w:pPr>
        <w:pStyle w:val="4"/>
        <w:jc w:val="center"/>
        <w:rPr>
          <w:color w:val="auto"/>
        </w:rPr>
      </w:pPr>
      <w:bookmarkStart w:id="315" w:name="_Toc10582"/>
      <w:bookmarkStart w:id="316" w:name="_Toc25391"/>
      <w:r>
        <w:rPr>
          <w:rFonts w:hint="eastAsia"/>
          <w:color w:val="auto"/>
        </w:rPr>
        <w:t>十二、业绩表</w:t>
      </w:r>
      <w:bookmarkEnd w:id="315"/>
      <w:bookmarkEnd w:id="316"/>
    </w:p>
    <w:tbl>
      <w:tblPr>
        <w:tblStyle w:val="30"/>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59A01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4089FBE6">
            <w:pPr>
              <w:ind w:left="-178" w:leftChars="-85"/>
              <w:jc w:val="center"/>
              <w:rPr>
                <w:rFonts w:ascii="宋体" w:hAnsi="宋体" w:cs="宋体"/>
                <w:bCs/>
                <w:color w:val="auto"/>
                <w:szCs w:val="21"/>
              </w:rPr>
            </w:pPr>
            <w:r>
              <w:rPr>
                <w:rFonts w:hint="eastAsia" w:ascii="宋体" w:hAnsi="宋体" w:cs="宋体"/>
                <w:bCs/>
                <w:color w:val="auto"/>
                <w:szCs w:val="21"/>
              </w:rPr>
              <w:t xml:space="preserve"> 序号</w:t>
            </w:r>
          </w:p>
        </w:tc>
        <w:tc>
          <w:tcPr>
            <w:tcW w:w="1140" w:type="dxa"/>
            <w:tcBorders>
              <w:tl2br w:val="nil"/>
              <w:tr2bl w:val="nil"/>
            </w:tcBorders>
            <w:vAlign w:val="center"/>
          </w:tcPr>
          <w:p w14:paraId="4530837E">
            <w:pPr>
              <w:jc w:val="center"/>
              <w:rPr>
                <w:rFonts w:ascii="宋体" w:hAnsi="宋体" w:cs="宋体"/>
                <w:bCs/>
                <w:color w:val="auto"/>
                <w:szCs w:val="21"/>
              </w:rPr>
            </w:pPr>
            <w:r>
              <w:rPr>
                <w:rFonts w:hint="eastAsia" w:ascii="宋体" w:hAnsi="宋体" w:cs="宋体"/>
                <w:bCs/>
                <w:color w:val="auto"/>
                <w:szCs w:val="21"/>
              </w:rPr>
              <w:t>项目名称</w:t>
            </w:r>
          </w:p>
        </w:tc>
        <w:tc>
          <w:tcPr>
            <w:tcW w:w="1178" w:type="dxa"/>
            <w:tcBorders>
              <w:tl2br w:val="nil"/>
              <w:tr2bl w:val="nil"/>
            </w:tcBorders>
            <w:vAlign w:val="center"/>
          </w:tcPr>
          <w:p w14:paraId="10C9CADD">
            <w:pPr>
              <w:jc w:val="center"/>
              <w:rPr>
                <w:rFonts w:ascii="宋体" w:hAnsi="宋体" w:cs="宋体"/>
                <w:bCs/>
                <w:color w:val="auto"/>
                <w:szCs w:val="21"/>
              </w:rPr>
            </w:pPr>
            <w:r>
              <w:rPr>
                <w:rFonts w:hint="eastAsia" w:ascii="宋体" w:hAnsi="宋体" w:cs="宋体"/>
                <w:bCs/>
                <w:color w:val="auto"/>
                <w:szCs w:val="21"/>
              </w:rPr>
              <w:t>合同金额</w:t>
            </w:r>
          </w:p>
        </w:tc>
        <w:tc>
          <w:tcPr>
            <w:tcW w:w="1365" w:type="dxa"/>
            <w:tcBorders>
              <w:tl2br w:val="nil"/>
              <w:tr2bl w:val="nil"/>
            </w:tcBorders>
            <w:vAlign w:val="center"/>
          </w:tcPr>
          <w:p w14:paraId="05892BB7">
            <w:pPr>
              <w:jc w:val="center"/>
              <w:rPr>
                <w:rFonts w:ascii="宋体" w:hAnsi="宋体" w:cs="宋体"/>
                <w:bCs/>
                <w:color w:val="auto"/>
                <w:szCs w:val="21"/>
              </w:rPr>
            </w:pPr>
            <w:r>
              <w:rPr>
                <w:rFonts w:hint="eastAsia" w:ascii="宋体" w:hAnsi="宋体" w:cs="宋体"/>
                <w:bCs/>
                <w:color w:val="auto"/>
                <w:szCs w:val="21"/>
              </w:rPr>
              <w:t>签约时间</w:t>
            </w:r>
          </w:p>
        </w:tc>
        <w:tc>
          <w:tcPr>
            <w:tcW w:w="1815" w:type="dxa"/>
            <w:tcBorders>
              <w:tl2br w:val="nil"/>
              <w:tr2bl w:val="nil"/>
            </w:tcBorders>
            <w:vAlign w:val="center"/>
          </w:tcPr>
          <w:p w14:paraId="07BFEC91">
            <w:pPr>
              <w:jc w:val="center"/>
              <w:rPr>
                <w:rFonts w:ascii="宋体" w:hAnsi="宋体" w:cs="宋体"/>
                <w:bCs/>
                <w:color w:val="auto"/>
                <w:szCs w:val="21"/>
              </w:rPr>
            </w:pPr>
            <w:r>
              <w:rPr>
                <w:rFonts w:hint="eastAsia" w:ascii="宋体" w:hAnsi="宋体" w:cs="宋体"/>
                <w:bCs/>
                <w:color w:val="auto"/>
                <w:szCs w:val="21"/>
              </w:rPr>
              <w:t>联系人及电话</w:t>
            </w:r>
          </w:p>
        </w:tc>
        <w:tc>
          <w:tcPr>
            <w:tcW w:w="1207" w:type="dxa"/>
            <w:tcBorders>
              <w:tl2br w:val="nil"/>
              <w:tr2bl w:val="nil"/>
            </w:tcBorders>
            <w:vAlign w:val="center"/>
          </w:tcPr>
          <w:p w14:paraId="490F8645">
            <w:pPr>
              <w:jc w:val="center"/>
              <w:rPr>
                <w:rFonts w:ascii="宋体" w:hAnsi="宋体" w:cs="宋体"/>
                <w:bCs/>
                <w:color w:val="auto"/>
                <w:szCs w:val="21"/>
              </w:rPr>
            </w:pPr>
            <w:r>
              <w:rPr>
                <w:rFonts w:hint="eastAsia" w:ascii="宋体" w:hAnsi="宋体" w:cs="宋体"/>
                <w:bCs/>
                <w:color w:val="auto"/>
                <w:szCs w:val="21"/>
              </w:rPr>
              <w:t>完成情况</w:t>
            </w:r>
          </w:p>
        </w:tc>
        <w:tc>
          <w:tcPr>
            <w:tcW w:w="765" w:type="dxa"/>
            <w:tcBorders>
              <w:tl2br w:val="nil"/>
              <w:tr2bl w:val="nil"/>
            </w:tcBorders>
            <w:vAlign w:val="center"/>
          </w:tcPr>
          <w:p w14:paraId="7C745C24">
            <w:pPr>
              <w:jc w:val="center"/>
              <w:rPr>
                <w:rFonts w:ascii="宋体" w:hAnsi="宋体" w:cs="宋体"/>
                <w:bCs/>
                <w:color w:val="auto"/>
                <w:szCs w:val="21"/>
              </w:rPr>
            </w:pPr>
            <w:r>
              <w:rPr>
                <w:rFonts w:hint="eastAsia" w:ascii="宋体" w:hAnsi="宋体" w:cs="宋体"/>
                <w:bCs/>
                <w:color w:val="auto"/>
                <w:szCs w:val="21"/>
              </w:rPr>
              <w:t>备注</w:t>
            </w:r>
          </w:p>
        </w:tc>
      </w:tr>
      <w:tr w14:paraId="3A5E7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08BB9A9">
            <w:pPr>
              <w:jc w:val="center"/>
              <w:rPr>
                <w:rFonts w:ascii="宋体" w:hAnsi="宋体" w:cs="宋体"/>
                <w:bCs/>
                <w:color w:val="auto"/>
                <w:szCs w:val="21"/>
              </w:rPr>
            </w:pPr>
          </w:p>
        </w:tc>
        <w:tc>
          <w:tcPr>
            <w:tcW w:w="1140" w:type="dxa"/>
            <w:tcBorders>
              <w:tl2br w:val="nil"/>
              <w:tr2bl w:val="nil"/>
            </w:tcBorders>
            <w:vAlign w:val="center"/>
          </w:tcPr>
          <w:p w14:paraId="0881603D">
            <w:pPr>
              <w:rPr>
                <w:rFonts w:ascii="宋体" w:hAnsi="宋体" w:cs="宋体"/>
                <w:bCs/>
                <w:color w:val="auto"/>
                <w:szCs w:val="21"/>
              </w:rPr>
            </w:pPr>
          </w:p>
        </w:tc>
        <w:tc>
          <w:tcPr>
            <w:tcW w:w="1178" w:type="dxa"/>
            <w:tcBorders>
              <w:tl2br w:val="nil"/>
              <w:tr2bl w:val="nil"/>
            </w:tcBorders>
            <w:vAlign w:val="center"/>
          </w:tcPr>
          <w:p w14:paraId="440D2EDE">
            <w:pPr>
              <w:rPr>
                <w:rFonts w:ascii="宋体" w:hAnsi="宋体" w:cs="宋体"/>
                <w:bCs/>
                <w:color w:val="auto"/>
                <w:szCs w:val="21"/>
              </w:rPr>
            </w:pPr>
          </w:p>
        </w:tc>
        <w:tc>
          <w:tcPr>
            <w:tcW w:w="1365" w:type="dxa"/>
            <w:tcBorders>
              <w:tl2br w:val="nil"/>
              <w:tr2bl w:val="nil"/>
            </w:tcBorders>
            <w:vAlign w:val="center"/>
          </w:tcPr>
          <w:p w14:paraId="533B400A">
            <w:pPr>
              <w:rPr>
                <w:rFonts w:ascii="宋体" w:hAnsi="宋体" w:cs="宋体"/>
                <w:bCs/>
                <w:color w:val="auto"/>
                <w:szCs w:val="21"/>
              </w:rPr>
            </w:pPr>
          </w:p>
        </w:tc>
        <w:tc>
          <w:tcPr>
            <w:tcW w:w="1815" w:type="dxa"/>
            <w:tcBorders>
              <w:tl2br w:val="nil"/>
              <w:tr2bl w:val="nil"/>
            </w:tcBorders>
            <w:vAlign w:val="center"/>
          </w:tcPr>
          <w:p w14:paraId="2A60765B">
            <w:pPr>
              <w:rPr>
                <w:rFonts w:ascii="宋体" w:hAnsi="宋体" w:cs="宋体"/>
                <w:bCs/>
                <w:color w:val="auto"/>
                <w:szCs w:val="21"/>
              </w:rPr>
            </w:pPr>
          </w:p>
        </w:tc>
        <w:tc>
          <w:tcPr>
            <w:tcW w:w="1207" w:type="dxa"/>
            <w:tcBorders>
              <w:tl2br w:val="nil"/>
              <w:tr2bl w:val="nil"/>
            </w:tcBorders>
            <w:vAlign w:val="center"/>
          </w:tcPr>
          <w:p w14:paraId="2DB531F0">
            <w:pPr>
              <w:rPr>
                <w:rFonts w:ascii="宋体" w:hAnsi="宋体" w:cs="宋体"/>
                <w:bCs/>
                <w:color w:val="auto"/>
                <w:szCs w:val="21"/>
              </w:rPr>
            </w:pPr>
          </w:p>
        </w:tc>
        <w:tc>
          <w:tcPr>
            <w:tcW w:w="765" w:type="dxa"/>
            <w:tcBorders>
              <w:tl2br w:val="nil"/>
              <w:tr2bl w:val="nil"/>
            </w:tcBorders>
            <w:vAlign w:val="center"/>
          </w:tcPr>
          <w:p w14:paraId="77F088ED">
            <w:pPr>
              <w:rPr>
                <w:rFonts w:ascii="宋体" w:hAnsi="宋体" w:cs="宋体"/>
                <w:bCs/>
                <w:color w:val="auto"/>
                <w:szCs w:val="21"/>
              </w:rPr>
            </w:pPr>
          </w:p>
        </w:tc>
      </w:tr>
      <w:tr w14:paraId="1E6C2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7CE5964">
            <w:pPr>
              <w:jc w:val="center"/>
              <w:rPr>
                <w:rFonts w:ascii="宋体" w:hAnsi="宋体" w:cs="宋体"/>
                <w:bCs/>
                <w:color w:val="auto"/>
                <w:szCs w:val="21"/>
              </w:rPr>
            </w:pPr>
          </w:p>
        </w:tc>
        <w:tc>
          <w:tcPr>
            <w:tcW w:w="1140" w:type="dxa"/>
            <w:tcBorders>
              <w:tl2br w:val="nil"/>
              <w:tr2bl w:val="nil"/>
            </w:tcBorders>
            <w:vAlign w:val="center"/>
          </w:tcPr>
          <w:p w14:paraId="1C9BDCD2">
            <w:pPr>
              <w:rPr>
                <w:rFonts w:ascii="宋体" w:hAnsi="宋体" w:cs="宋体"/>
                <w:bCs/>
                <w:color w:val="auto"/>
                <w:szCs w:val="21"/>
              </w:rPr>
            </w:pPr>
          </w:p>
        </w:tc>
        <w:tc>
          <w:tcPr>
            <w:tcW w:w="1178" w:type="dxa"/>
            <w:tcBorders>
              <w:tl2br w:val="nil"/>
              <w:tr2bl w:val="nil"/>
            </w:tcBorders>
            <w:vAlign w:val="center"/>
          </w:tcPr>
          <w:p w14:paraId="109FE37A">
            <w:pPr>
              <w:rPr>
                <w:rFonts w:ascii="宋体" w:hAnsi="宋体" w:cs="宋体"/>
                <w:bCs/>
                <w:color w:val="auto"/>
                <w:szCs w:val="21"/>
              </w:rPr>
            </w:pPr>
          </w:p>
        </w:tc>
        <w:tc>
          <w:tcPr>
            <w:tcW w:w="1365" w:type="dxa"/>
            <w:tcBorders>
              <w:tl2br w:val="nil"/>
              <w:tr2bl w:val="nil"/>
            </w:tcBorders>
            <w:vAlign w:val="center"/>
          </w:tcPr>
          <w:p w14:paraId="351CD8D3">
            <w:pPr>
              <w:rPr>
                <w:rFonts w:ascii="宋体" w:hAnsi="宋体" w:cs="宋体"/>
                <w:bCs/>
                <w:color w:val="auto"/>
                <w:szCs w:val="21"/>
              </w:rPr>
            </w:pPr>
          </w:p>
        </w:tc>
        <w:tc>
          <w:tcPr>
            <w:tcW w:w="1815" w:type="dxa"/>
            <w:tcBorders>
              <w:tl2br w:val="nil"/>
              <w:tr2bl w:val="nil"/>
            </w:tcBorders>
            <w:vAlign w:val="center"/>
          </w:tcPr>
          <w:p w14:paraId="020CD1E3">
            <w:pPr>
              <w:rPr>
                <w:rFonts w:ascii="宋体" w:hAnsi="宋体" w:cs="宋体"/>
                <w:bCs/>
                <w:color w:val="auto"/>
                <w:szCs w:val="21"/>
              </w:rPr>
            </w:pPr>
          </w:p>
        </w:tc>
        <w:tc>
          <w:tcPr>
            <w:tcW w:w="1207" w:type="dxa"/>
            <w:tcBorders>
              <w:tl2br w:val="nil"/>
              <w:tr2bl w:val="nil"/>
            </w:tcBorders>
            <w:vAlign w:val="center"/>
          </w:tcPr>
          <w:p w14:paraId="573CAAFD">
            <w:pPr>
              <w:rPr>
                <w:rFonts w:ascii="宋体" w:hAnsi="宋体" w:cs="宋体"/>
                <w:bCs/>
                <w:color w:val="auto"/>
                <w:szCs w:val="21"/>
              </w:rPr>
            </w:pPr>
          </w:p>
        </w:tc>
        <w:tc>
          <w:tcPr>
            <w:tcW w:w="765" w:type="dxa"/>
            <w:tcBorders>
              <w:tl2br w:val="nil"/>
              <w:tr2bl w:val="nil"/>
            </w:tcBorders>
            <w:vAlign w:val="center"/>
          </w:tcPr>
          <w:p w14:paraId="7F911C38">
            <w:pPr>
              <w:rPr>
                <w:rFonts w:ascii="宋体" w:hAnsi="宋体" w:cs="宋体"/>
                <w:bCs/>
                <w:color w:val="auto"/>
                <w:szCs w:val="21"/>
              </w:rPr>
            </w:pPr>
          </w:p>
        </w:tc>
      </w:tr>
      <w:tr w14:paraId="47D9F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310FE64">
            <w:pPr>
              <w:jc w:val="center"/>
              <w:rPr>
                <w:rFonts w:ascii="宋体" w:hAnsi="宋体" w:cs="宋体"/>
                <w:bCs/>
                <w:color w:val="auto"/>
                <w:szCs w:val="21"/>
              </w:rPr>
            </w:pPr>
          </w:p>
        </w:tc>
        <w:tc>
          <w:tcPr>
            <w:tcW w:w="1140" w:type="dxa"/>
            <w:tcBorders>
              <w:tl2br w:val="nil"/>
              <w:tr2bl w:val="nil"/>
            </w:tcBorders>
            <w:vAlign w:val="center"/>
          </w:tcPr>
          <w:p w14:paraId="696D136D">
            <w:pPr>
              <w:rPr>
                <w:rFonts w:ascii="宋体" w:hAnsi="宋体" w:cs="宋体"/>
                <w:bCs/>
                <w:color w:val="auto"/>
                <w:szCs w:val="21"/>
              </w:rPr>
            </w:pPr>
          </w:p>
        </w:tc>
        <w:tc>
          <w:tcPr>
            <w:tcW w:w="1178" w:type="dxa"/>
            <w:tcBorders>
              <w:tl2br w:val="nil"/>
              <w:tr2bl w:val="nil"/>
            </w:tcBorders>
            <w:vAlign w:val="center"/>
          </w:tcPr>
          <w:p w14:paraId="1635270D">
            <w:pPr>
              <w:rPr>
                <w:rFonts w:ascii="宋体" w:hAnsi="宋体" w:cs="宋体"/>
                <w:bCs/>
                <w:color w:val="auto"/>
                <w:szCs w:val="21"/>
              </w:rPr>
            </w:pPr>
          </w:p>
        </w:tc>
        <w:tc>
          <w:tcPr>
            <w:tcW w:w="1365" w:type="dxa"/>
            <w:tcBorders>
              <w:tl2br w:val="nil"/>
              <w:tr2bl w:val="nil"/>
            </w:tcBorders>
            <w:vAlign w:val="center"/>
          </w:tcPr>
          <w:p w14:paraId="543ECCF4">
            <w:pPr>
              <w:rPr>
                <w:rFonts w:ascii="宋体" w:hAnsi="宋体" w:cs="宋体"/>
                <w:bCs/>
                <w:color w:val="auto"/>
                <w:szCs w:val="21"/>
              </w:rPr>
            </w:pPr>
          </w:p>
        </w:tc>
        <w:tc>
          <w:tcPr>
            <w:tcW w:w="1815" w:type="dxa"/>
            <w:tcBorders>
              <w:tl2br w:val="nil"/>
              <w:tr2bl w:val="nil"/>
            </w:tcBorders>
            <w:vAlign w:val="center"/>
          </w:tcPr>
          <w:p w14:paraId="0BBCCD25">
            <w:pPr>
              <w:rPr>
                <w:rFonts w:ascii="宋体" w:hAnsi="宋体" w:cs="宋体"/>
                <w:bCs/>
                <w:color w:val="auto"/>
                <w:szCs w:val="21"/>
              </w:rPr>
            </w:pPr>
          </w:p>
        </w:tc>
        <w:tc>
          <w:tcPr>
            <w:tcW w:w="1207" w:type="dxa"/>
            <w:tcBorders>
              <w:tl2br w:val="nil"/>
              <w:tr2bl w:val="nil"/>
            </w:tcBorders>
            <w:vAlign w:val="center"/>
          </w:tcPr>
          <w:p w14:paraId="212FFD72">
            <w:pPr>
              <w:rPr>
                <w:rFonts w:ascii="宋体" w:hAnsi="宋体" w:cs="宋体"/>
                <w:bCs/>
                <w:color w:val="auto"/>
                <w:szCs w:val="21"/>
              </w:rPr>
            </w:pPr>
          </w:p>
        </w:tc>
        <w:tc>
          <w:tcPr>
            <w:tcW w:w="765" w:type="dxa"/>
            <w:tcBorders>
              <w:tl2br w:val="nil"/>
              <w:tr2bl w:val="nil"/>
            </w:tcBorders>
            <w:vAlign w:val="center"/>
          </w:tcPr>
          <w:p w14:paraId="0BDC7F44">
            <w:pPr>
              <w:rPr>
                <w:rFonts w:ascii="宋体" w:hAnsi="宋体" w:cs="宋体"/>
                <w:bCs/>
                <w:color w:val="auto"/>
                <w:szCs w:val="21"/>
              </w:rPr>
            </w:pPr>
          </w:p>
        </w:tc>
      </w:tr>
      <w:tr w14:paraId="7F7A8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4C4FD3A">
            <w:pPr>
              <w:jc w:val="center"/>
              <w:rPr>
                <w:rFonts w:ascii="宋体" w:hAnsi="宋体" w:cs="宋体"/>
                <w:bCs/>
                <w:color w:val="auto"/>
                <w:szCs w:val="21"/>
              </w:rPr>
            </w:pPr>
          </w:p>
        </w:tc>
        <w:tc>
          <w:tcPr>
            <w:tcW w:w="1140" w:type="dxa"/>
            <w:tcBorders>
              <w:tl2br w:val="nil"/>
              <w:tr2bl w:val="nil"/>
            </w:tcBorders>
            <w:vAlign w:val="center"/>
          </w:tcPr>
          <w:p w14:paraId="639F2406">
            <w:pPr>
              <w:rPr>
                <w:rFonts w:ascii="宋体" w:hAnsi="宋体" w:cs="宋体"/>
                <w:bCs/>
                <w:color w:val="auto"/>
                <w:szCs w:val="21"/>
              </w:rPr>
            </w:pPr>
          </w:p>
        </w:tc>
        <w:tc>
          <w:tcPr>
            <w:tcW w:w="1178" w:type="dxa"/>
            <w:tcBorders>
              <w:tl2br w:val="nil"/>
              <w:tr2bl w:val="nil"/>
            </w:tcBorders>
            <w:vAlign w:val="center"/>
          </w:tcPr>
          <w:p w14:paraId="69702AA8">
            <w:pPr>
              <w:rPr>
                <w:rFonts w:ascii="宋体" w:hAnsi="宋体" w:cs="宋体"/>
                <w:bCs/>
                <w:color w:val="auto"/>
                <w:szCs w:val="21"/>
              </w:rPr>
            </w:pPr>
          </w:p>
        </w:tc>
        <w:tc>
          <w:tcPr>
            <w:tcW w:w="1365" w:type="dxa"/>
            <w:tcBorders>
              <w:tl2br w:val="nil"/>
              <w:tr2bl w:val="nil"/>
            </w:tcBorders>
            <w:vAlign w:val="center"/>
          </w:tcPr>
          <w:p w14:paraId="78692B78">
            <w:pPr>
              <w:rPr>
                <w:rFonts w:ascii="宋体" w:hAnsi="宋体" w:cs="宋体"/>
                <w:bCs/>
                <w:color w:val="auto"/>
                <w:szCs w:val="21"/>
              </w:rPr>
            </w:pPr>
          </w:p>
        </w:tc>
        <w:tc>
          <w:tcPr>
            <w:tcW w:w="1815" w:type="dxa"/>
            <w:tcBorders>
              <w:tl2br w:val="nil"/>
              <w:tr2bl w:val="nil"/>
            </w:tcBorders>
            <w:vAlign w:val="center"/>
          </w:tcPr>
          <w:p w14:paraId="035AE8F5">
            <w:pPr>
              <w:rPr>
                <w:rFonts w:ascii="宋体" w:hAnsi="宋体" w:cs="宋体"/>
                <w:bCs/>
                <w:color w:val="auto"/>
                <w:szCs w:val="21"/>
              </w:rPr>
            </w:pPr>
          </w:p>
        </w:tc>
        <w:tc>
          <w:tcPr>
            <w:tcW w:w="1207" w:type="dxa"/>
            <w:tcBorders>
              <w:tl2br w:val="nil"/>
              <w:tr2bl w:val="nil"/>
            </w:tcBorders>
            <w:vAlign w:val="center"/>
          </w:tcPr>
          <w:p w14:paraId="41C74E94">
            <w:pPr>
              <w:rPr>
                <w:rFonts w:ascii="宋体" w:hAnsi="宋体" w:cs="宋体"/>
                <w:bCs/>
                <w:color w:val="auto"/>
                <w:szCs w:val="21"/>
              </w:rPr>
            </w:pPr>
          </w:p>
        </w:tc>
        <w:tc>
          <w:tcPr>
            <w:tcW w:w="765" w:type="dxa"/>
            <w:tcBorders>
              <w:tl2br w:val="nil"/>
              <w:tr2bl w:val="nil"/>
            </w:tcBorders>
            <w:vAlign w:val="center"/>
          </w:tcPr>
          <w:p w14:paraId="4276AEB5">
            <w:pPr>
              <w:rPr>
                <w:rFonts w:ascii="宋体" w:hAnsi="宋体" w:cs="宋体"/>
                <w:bCs/>
                <w:color w:val="auto"/>
                <w:szCs w:val="21"/>
              </w:rPr>
            </w:pPr>
          </w:p>
        </w:tc>
      </w:tr>
      <w:tr w14:paraId="06544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B2720E2">
            <w:pPr>
              <w:jc w:val="center"/>
              <w:rPr>
                <w:rFonts w:ascii="宋体" w:hAnsi="宋体" w:cs="宋体"/>
                <w:bCs/>
                <w:color w:val="auto"/>
                <w:szCs w:val="21"/>
              </w:rPr>
            </w:pPr>
          </w:p>
        </w:tc>
        <w:tc>
          <w:tcPr>
            <w:tcW w:w="1140" w:type="dxa"/>
            <w:tcBorders>
              <w:tl2br w:val="nil"/>
              <w:tr2bl w:val="nil"/>
            </w:tcBorders>
            <w:vAlign w:val="center"/>
          </w:tcPr>
          <w:p w14:paraId="29AD33A7">
            <w:pPr>
              <w:rPr>
                <w:rFonts w:ascii="宋体" w:hAnsi="宋体" w:cs="宋体"/>
                <w:bCs/>
                <w:color w:val="auto"/>
                <w:szCs w:val="21"/>
              </w:rPr>
            </w:pPr>
          </w:p>
        </w:tc>
        <w:tc>
          <w:tcPr>
            <w:tcW w:w="1178" w:type="dxa"/>
            <w:tcBorders>
              <w:tl2br w:val="nil"/>
              <w:tr2bl w:val="nil"/>
            </w:tcBorders>
            <w:vAlign w:val="center"/>
          </w:tcPr>
          <w:p w14:paraId="6C70F399">
            <w:pPr>
              <w:rPr>
                <w:rFonts w:ascii="宋体" w:hAnsi="宋体" w:cs="宋体"/>
                <w:bCs/>
                <w:color w:val="auto"/>
                <w:szCs w:val="21"/>
              </w:rPr>
            </w:pPr>
          </w:p>
        </w:tc>
        <w:tc>
          <w:tcPr>
            <w:tcW w:w="1365" w:type="dxa"/>
            <w:tcBorders>
              <w:tl2br w:val="nil"/>
              <w:tr2bl w:val="nil"/>
            </w:tcBorders>
            <w:vAlign w:val="center"/>
          </w:tcPr>
          <w:p w14:paraId="3A77184A">
            <w:pPr>
              <w:rPr>
                <w:rFonts w:ascii="宋体" w:hAnsi="宋体" w:cs="宋体"/>
                <w:bCs/>
                <w:color w:val="auto"/>
                <w:szCs w:val="21"/>
              </w:rPr>
            </w:pPr>
          </w:p>
        </w:tc>
        <w:tc>
          <w:tcPr>
            <w:tcW w:w="1815" w:type="dxa"/>
            <w:tcBorders>
              <w:tl2br w:val="nil"/>
              <w:tr2bl w:val="nil"/>
            </w:tcBorders>
            <w:vAlign w:val="center"/>
          </w:tcPr>
          <w:p w14:paraId="4709E964">
            <w:pPr>
              <w:rPr>
                <w:rFonts w:ascii="宋体" w:hAnsi="宋体" w:cs="宋体"/>
                <w:bCs/>
                <w:color w:val="auto"/>
                <w:szCs w:val="21"/>
              </w:rPr>
            </w:pPr>
          </w:p>
        </w:tc>
        <w:tc>
          <w:tcPr>
            <w:tcW w:w="1207" w:type="dxa"/>
            <w:tcBorders>
              <w:tl2br w:val="nil"/>
              <w:tr2bl w:val="nil"/>
            </w:tcBorders>
            <w:vAlign w:val="center"/>
          </w:tcPr>
          <w:p w14:paraId="4B611A8D">
            <w:pPr>
              <w:rPr>
                <w:rFonts w:ascii="宋体" w:hAnsi="宋体" w:cs="宋体"/>
                <w:bCs/>
                <w:color w:val="auto"/>
                <w:szCs w:val="21"/>
              </w:rPr>
            </w:pPr>
          </w:p>
        </w:tc>
        <w:tc>
          <w:tcPr>
            <w:tcW w:w="765" w:type="dxa"/>
            <w:tcBorders>
              <w:tl2br w:val="nil"/>
              <w:tr2bl w:val="nil"/>
            </w:tcBorders>
            <w:vAlign w:val="center"/>
          </w:tcPr>
          <w:p w14:paraId="0AEADB96">
            <w:pPr>
              <w:rPr>
                <w:rFonts w:ascii="宋体" w:hAnsi="宋体" w:cs="宋体"/>
                <w:bCs/>
                <w:color w:val="auto"/>
                <w:szCs w:val="21"/>
              </w:rPr>
            </w:pPr>
          </w:p>
        </w:tc>
      </w:tr>
      <w:tr w14:paraId="64CF5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FF575F6">
            <w:pPr>
              <w:jc w:val="center"/>
              <w:rPr>
                <w:rFonts w:ascii="宋体" w:hAnsi="宋体" w:cs="宋体"/>
                <w:bCs/>
                <w:color w:val="auto"/>
                <w:szCs w:val="21"/>
              </w:rPr>
            </w:pPr>
          </w:p>
        </w:tc>
        <w:tc>
          <w:tcPr>
            <w:tcW w:w="1140" w:type="dxa"/>
            <w:tcBorders>
              <w:tl2br w:val="nil"/>
              <w:tr2bl w:val="nil"/>
            </w:tcBorders>
            <w:vAlign w:val="center"/>
          </w:tcPr>
          <w:p w14:paraId="1AF4EF2D">
            <w:pPr>
              <w:rPr>
                <w:rFonts w:ascii="宋体" w:hAnsi="宋体" w:cs="宋体"/>
                <w:bCs/>
                <w:color w:val="auto"/>
                <w:szCs w:val="21"/>
              </w:rPr>
            </w:pPr>
          </w:p>
        </w:tc>
        <w:tc>
          <w:tcPr>
            <w:tcW w:w="1178" w:type="dxa"/>
            <w:tcBorders>
              <w:tl2br w:val="nil"/>
              <w:tr2bl w:val="nil"/>
            </w:tcBorders>
            <w:vAlign w:val="center"/>
          </w:tcPr>
          <w:p w14:paraId="7E25378D">
            <w:pPr>
              <w:rPr>
                <w:rFonts w:ascii="宋体" w:hAnsi="宋体" w:cs="宋体"/>
                <w:bCs/>
                <w:color w:val="auto"/>
                <w:szCs w:val="21"/>
              </w:rPr>
            </w:pPr>
          </w:p>
        </w:tc>
        <w:tc>
          <w:tcPr>
            <w:tcW w:w="1365" w:type="dxa"/>
            <w:tcBorders>
              <w:tl2br w:val="nil"/>
              <w:tr2bl w:val="nil"/>
            </w:tcBorders>
            <w:vAlign w:val="center"/>
          </w:tcPr>
          <w:p w14:paraId="5FA841B4">
            <w:pPr>
              <w:rPr>
                <w:rFonts w:ascii="宋体" w:hAnsi="宋体" w:cs="宋体"/>
                <w:bCs/>
                <w:color w:val="auto"/>
                <w:szCs w:val="21"/>
              </w:rPr>
            </w:pPr>
          </w:p>
        </w:tc>
        <w:tc>
          <w:tcPr>
            <w:tcW w:w="1815" w:type="dxa"/>
            <w:tcBorders>
              <w:tl2br w:val="nil"/>
              <w:tr2bl w:val="nil"/>
            </w:tcBorders>
            <w:vAlign w:val="center"/>
          </w:tcPr>
          <w:p w14:paraId="7A8B9023">
            <w:pPr>
              <w:rPr>
                <w:rFonts w:ascii="宋体" w:hAnsi="宋体" w:cs="宋体"/>
                <w:bCs/>
                <w:color w:val="auto"/>
                <w:szCs w:val="21"/>
              </w:rPr>
            </w:pPr>
          </w:p>
        </w:tc>
        <w:tc>
          <w:tcPr>
            <w:tcW w:w="1207" w:type="dxa"/>
            <w:tcBorders>
              <w:tl2br w:val="nil"/>
              <w:tr2bl w:val="nil"/>
            </w:tcBorders>
            <w:vAlign w:val="center"/>
          </w:tcPr>
          <w:p w14:paraId="5CF428D3">
            <w:pPr>
              <w:rPr>
                <w:rFonts w:ascii="宋体" w:hAnsi="宋体" w:cs="宋体"/>
                <w:bCs/>
                <w:color w:val="auto"/>
                <w:szCs w:val="21"/>
              </w:rPr>
            </w:pPr>
          </w:p>
        </w:tc>
        <w:tc>
          <w:tcPr>
            <w:tcW w:w="765" w:type="dxa"/>
            <w:tcBorders>
              <w:tl2br w:val="nil"/>
              <w:tr2bl w:val="nil"/>
            </w:tcBorders>
            <w:vAlign w:val="center"/>
          </w:tcPr>
          <w:p w14:paraId="67511B60">
            <w:pPr>
              <w:rPr>
                <w:rFonts w:ascii="宋体" w:hAnsi="宋体" w:cs="宋体"/>
                <w:bCs/>
                <w:color w:val="auto"/>
                <w:szCs w:val="21"/>
              </w:rPr>
            </w:pPr>
          </w:p>
        </w:tc>
      </w:tr>
      <w:tr w14:paraId="3092D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082432A">
            <w:pPr>
              <w:jc w:val="center"/>
              <w:rPr>
                <w:rFonts w:ascii="宋体" w:hAnsi="宋体" w:cs="宋体"/>
                <w:bCs/>
                <w:color w:val="auto"/>
                <w:szCs w:val="21"/>
              </w:rPr>
            </w:pPr>
          </w:p>
        </w:tc>
        <w:tc>
          <w:tcPr>
            <w:tcW w:w="1140" w:type="dxa"/>
            <w:tcBorders>
              <w:tl2br w:val="nil"/>
              <w:tr2bl w:val="nil"/>
            </w:tcBorders>
            <w:vAlign w:val="center"/>
          </w:tcPr>
          <w:p w14:paraId="4D2587DB">
            <w:pPr>
              <w:rPr>
                <w:rFonts w:ascii="宋体" w:hAnsi="宋体" w:cs="宋体"/>
                <w:bCs/>
                <w:color w:val="auto"/>
                <w:szCs w:val="21"/>
              </w:rPr>
            </w:pPr>
          </w:p>
        </w:tc>
        <w:tc>
          <w:tcPr>
            <w:tcW w:w="1178" w:type="dxa"/>
            <w:tcBorders>
              <w:tl2br w:val="nil"/>
              <w:tr2bl w:val="nil"/>
            </w:tcBorders>
            <w:vAlign w:val="center"/>
          </w:tcPr>
          <w:p w14:paraId="7EDE1D34">
            <w:pPr>
              <w:rPr>
                <w:rFonts w:ascii="宋体" w:hAnsi="宋体" w:cs="宋体"/>
                <w:bCs/>
                <w:color w:val="auto"/>
                <w:szCs w:val="21"/>
              </w:rPr>
            </w:pPr>
          </w:p>
        </w:tc>
        <w:tc>
          <w:tcPr>
            <w:tcW w:w="1365" w:type="dxa"/>
            <w:tcBorders>
              <w:tl2br w:val="nil"/>
              <w:tr2bl w:val="nil"/>
            </w:tcBorders>
            <w:vAlign w:val="center"/>
          </w:tcPr>
          <w:p w14:paraId="73C241AA">
            <w:pPr>
              <w:rPr>
                <w:rFonts w:ascii="宋体" w:hAnsi="宋体" w:cs="宋体"/>
                <w:bCs/>
                <w:color w:val="auto"/>
                <w:szCs w:val="21"/>
              </w:rPr>
            </w:pPr>
          </w:p>
        </w:tc>
        <w:tc>
          <w:tcPr>
            <w:tcW w:w="1815" w:type="dxa"/>
            <w:tcBorders>
              <w:tl2br w:val="nil"/>
              <w:tr2bl w:val="nil"/>
            </w:tcBorders>
            <w:vAlign w:val="center"/>
          </w:tcPr>
          <w:p w14:paraId="4C4D2049">
            <w:pPr>
              <w:rPr>
                <w:rFonts w:ascii="宋体" w:hAnsi="宋体" w:cs="宋体"/>
                <w:bCs/>
                <w:color w:val="auto"/>
                <w:szCs w:val="21"/>
              </w:rPr>
            </w:pPr>
          </w:p>
        </w:tc>
        <w:tc>
          <w:tcPr>
            <w:tcW w:w="1207" w:type="dxa"/>
            <w:tcBorders>
              <w:tl2br w:val="nil"/>
              <w:tr2bl w:val="nil"/>
            </w:tcBorders>
            <w:vAlign w:val="center"/>
          </w:tcPr>
          <w:p w14:paraId="0A2F0D3D">
            <w:pPr>
              <w:rPr>
                <w:rFonts w:ascii="宋体" w:hAnsi="宋体" w:cs="宋体"/>
                <w:bCs/>
                <w:color w:val="auto"/>
                <w:szCs w:val="21"/>
              </w:rPr>
            </w:pPr>
          </w:p>
        </w:tc>
        <w:tc>
          <w:tcPr>
            <w:tcW w:w="765" w:type="dxa"/>
            <w:tcBorders>
              <w:tl2br w:val="nil"/>
              <w:tr2bl w:val="nil"/>
            </w:tcBorders>
            <w:vAlign w:val="center"/>
          </w:tcPr>
          <w:p w14:paraId="448213DD">
            <w:pPr>
              <w:rPr>
                <w:rFonts w:ascii="宋体" w:hAnsi="宋体" w:cs="宋体"/>
                <w:bCs/>
                <w:color w:val="auto"/>
                <w:szCs w:val="21"/>
              </w:rPr>
            </w:pPr>
          </w:p>
        </w:tc>
      </w:tr>
      <w:tr w14:paraId="654EF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D2419D8">
            <w:pPr>
              <w:jc w:val="center"/>
              <w:rPr>
                <w:rFonts w:ascii="宋体" w:hAnsi="宋体" w:cs="宋体"/>
                <w:bCs/>
                <w:color w:val="auto"/>
                <w:szCs w:val="21"/>
              </w:rPr>
            </w:pPr>
          </w:p>
        </w:tc>
        <w:tc>
          <w:tcPr>
            <w:tcW w:w="1140" w:type="dxa"/>
            <w:tcBorders>
              <w:tl2br w:val="nil"/>
              <w:tr2bl w:val="nil"/>
            </w:tcBorders>
            <w:vAlign w:val="center"/>
          </w:tcPr>
          <w:p w14:paraId="77BA2891">
            <w:pPr>
              <w:rPr>
                <w:rFonts w:ascii="宋体" w:hAnsi="宋体" w:cs="宋体"/>
                <w:bCs/>
                <w:color w:val="auto"/>
                <w:szCs w:val="21"/>
              </w:rPr>
            </w:pPr>
          </w:p>
        </w:tc>
        <w:tc>
          <w:tcPr>
            <w:tcW w:w="1178" w:type="dxa"/>
            <w:tcBorders>
              <w:tl2br w:val="nil"/>
              <w:tr2bl w:val="nil"/>
            </w:tcBorders>
            <w:vAlign w:val="center"/>
          </w:tcPr>
          <w:p w14:paraId="13960EE8">
            <w:pPr>
              <w:rPr>
                <w:rFonts w:ascii="宋体" w:hAnsi="宋体" w:cs="宋体"/>
                <w:bCs/>
                <w:color w:val="auto"/>
                <w:szCs w:val="21"/>
              </w:rPr>
            </w:pPr>
          </w:p>
        </w:tc>
        <w:tc>
          <w:tcPr>
            <w:tcW w:w="1365" w:type="dxa"/>
            <w:tcBorders>
              <w:tl2br w:val="nil"/>
              <w:tr2bl w:val="nil"/>
            </w:tcBorders>
            <w:vAlign w:val="center"/>
          </w:tcPr>
          <w:p w14:paraId="34D00F4D">
            <w:pPr>
              <w:rPr>
                <w:rFonts w:ascii="宋体" w:hAnsi="宋体" w:cs="宋体"/>
                <w:bCs/>
                <w:color w:val="auto"/>
                <w:szCs w:val="21"/>
              </w:rPr>
            </w:pPr>
          </w:p>
        </w:tc>
        <w:tc>
          <w:tcPr>
            <w:tcW w:w="1815" w:type="dxa"/>
            <w:tcBorders>
              <w:tl2br w:val="nil"/>
              <w:tr2bl w:val="nil"/>
            </w:tcBorders>
            <w:vAlign w:val="center"/>
          </w:tcPr>
          <w:p w14:paraId="145AC27F">
            <w:pPr>
              <w:rPr>
                <w:rFonts w:ascii="宋体" w:hAnsi="宋体" w:cs="宋体"/>
                <w:bCs/>
                <w:color w:val="auto"/>
                <w:szCs w:val="21"/>
              </w:rPr>
            </w:pPr>
          </w:p>
        </w:tc>
        <w:tc>
          <w:tcPr>
            <w:tcW w:w="1207" w:type="dxa"/>
            <w:tcBorders>
              <w:tl2br w:val="nil"/>
              <w:tr2bl w:val="nil"/>
            </w:tcBorders>
            <w:vAlign w:val="center"/>
          </w:tcPr>
          <w:p w14:paraId="6E44F17A">
            <w:pPr>
              <w:rPr>
                <w:rFonts w:ascii="宋体" w:hAnsi="宋体" w:cs="宋体"/>
                <w:bCs/>
                <w:color w:val="auto"/>
                <w:szCs w:val="21"/>
              </w:rPr>
            </w:pPr>
          </w:p>
        </w:tc>
        <w:tc>
          <w:tcPr>
            <w:tcW w:w="765" w:type="dxa"/>
            <w:tcBorders>
              <w:tl2br w:val="nil"/>
              <w:tr2bl w:val="nil"/>
            </w:tcBorders>
            <w:vAlign w:val="center"/>
          </w:tcPr>
          <w:p w14:paraId="66CF19E1">
            <w:pPr>
              <w:rPr>
                <w:rFonts w:ascii="宋体" w:hAnsi="宋体" w:cs="宋体"/>
                <w:bCs/>
                <w:color w:val="auto"/>
                <w:szCs w:val="21"/>
              </w:rPr>
            </w:pPr>
          </w:p>
        </w:tc>
      </w:tr>
      <w:tr w14:paraId="71063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393C8C5">
            <w:pPr>
              <w:jc w:val="center"/>
              <w:rPr>
                <w:rFonts w:ascii="宋体" w:hAnsi="宋体" w:cs="宋体"/>
                <w:bCs/>
                <w:color w:val="auto"/>
                <w:szCs w:val="21"/>
              </w:rPr>
            </w:pPr>
          </w:p>
        </w:tc>
        <w:tc>
          <w:tcPr>
            <w:tcW w:w="1140" w:type="dxa"/>
            <w:tcBorders>
              <w:tl2br w:val="nil"/>
              <w:tr2bl w:val="nil"/>
            </w:tcBorders>
            <w:vAlign w:val="center"/>
          </w:tcPr>
          <w:p w14:paraId="763CEB3B">
            <w:pPr>
              <w:rPr>
                <w:rFonts w:ascii="宋体" w:hAnsi="宋体" w:cs="宋体"/>
                <w:bCs/>
                <w:color w:val="auto"/>
                <w:szCs w:val="21"/>
              </w:rPr>
            </w:pPr>
          </w:p>
        </w:tc>
        <w:tc>
          <w:tcPr>
            <w:tcW w:w="1178" w:type="dxa"/>
            <w:tcBorders>
              <w:tl2br w:val="nil"/>
              <w:tr2bl w:val="nil"/>
            </w:tcBorders>
            <w:vAlign w:val="center"/>
          </w:tcPr>
          <w:p w14:paraId="509B9E1E">
            <w:pPr>
              <w:rPr>
                <w:rFonts w:ascii="宋体" w:hAnsi="宋体" w:cs="宋体"/>
                <w:bCs/>
                <w:color w:val="auto"/>
                <w:szCs w:val="21"/>
              </w:rPr>
            </w:pPr>
          </w:p>
        </w:tc>
        <w:tc>
          <w:tcPr>
            <w:tcW w:w="1365" w:type="dxa"/>
            <w:tcBorders>
              <w:tl2br w:val="nil"/>
              <w:tr2bl w:val="nil"/>
            </w:tcBorders>
            <w:vAlign w:val="center"/>
          </w:tcPr>
          <w:p w14:paraId="3E2D9421">
            <w:pPr>
              <w:rPr>
                <w:rFonts w:ascii="宋体" w:hAnsi="宋体" w:cs="宋体"/>
                <w:bCs/>
                <w:color w:val="auto"/>
                <w:szCs w:val="21"/>
              </w:rPr>
            </w:pPr>
          </w:p>
        </w:tc>
        <w:tc>
          <w:tcPr>
            <w:tcW w:w="1815" w:type="dxa"/>
            <w:tcBorders>
              <w:tl2br w:val="nil"/>
              <w:tr2bl w:val="nil"/>
            </w:tcBorders>
            <w:vAlign w:val="center"/>
          </w:tcPr>
          <w:p w14:paraId="15DA8863">
            <w:pPr>
              <w:rPr>
                <w:rFonts w:ascii="宋体" w:hAnsi="宋体" w:cs="宋体"/>
                <w:bCs/>
                <w:color w:val="auto"/>
                <w:szCs w:val="21"/>
              </w:rPr>
            </w:pPr>
          </w:p>
        </w:tc>
        <w:tc>
          <w:tcPr>
            <w:tcW w:w="1207" w:type="dxa"/>
            <w:tcBorders>
              <w:tl2br w:val="nil"/>
              <w:tr2bl w:val="nil"/>
            </w:tcBorders>
            <w:vAlign w:val="center"/>
          </w:tcPr>
          <w:p w14:paraId="09FC21E7">
            <w:pPr>
              <w:rPr>
                <w:rFonts w:ascii="宋体" w:hAnsi="宋体" w:cs="宋体"/>
                <w:bCs/>
                <w:color w:val="auto"/>
                <w:szCs w:val="21"/>
              </w:rPr>
            </w:pPr>
          </w:p>
        </w:tc>
        <w:tc>
          <w:tcPr>
            <w:tcW w:w="765" w:type="dxa"/>
            <w:tcBorders>
              <w:tl2br w:val="nil"/>
              <w:tr2bl w:val="nil"/>
            </w:tcBorders>
            <w:vAlign w:val="center"/>
          </w:tcPr>
          <w:p w14:paraId="31EEC5AB">
            <w:pPr>
              <w:rPr>
                <w:rFonts w:ascii="宋体" w:hAnsi="宋体" w:cs="宋体"/>
                <w:bCs/>
                <w:color w:val="auto"/>
                <w:szCs w:val="21"/>
              </w:rPr>
            </w:pPr>
          </w:p>
        </w:tc>
      </w:tr>
      <w:tr w14:paraId="3F409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B2E40FD">
            <w:pPr>
              <w:jc w:val="center"/>
              <w:rPr>
                <w:rFonts w:ascii="宋体" w:hAnsi="宋体" w:cs="宋体"/>
                <w:bCs/>
                <w:color w:val="auto"/>
                <w:szCs w:val="21"/>
              </w:rPr>
            </w:pPr>
          </w:p>
        </w:tc>
        <w:tc>
          <w:tcPr>
            <w:tcW w:w="1140" w:type="dxa"/>
            <w:tcBorders>
              <w:tl2br w:val="nil"/>
              <w:tr2bl w:val="nil"/>
            </w:tcBorders>
            <w:vAlign w:val="center"/>
          </w:tcPr>
          <w:p w14:paraId="2530FCDC">
            <w:pPr>
              <w:rPr>
                <w:rFonts w:ascii="宋体" w:hAnsi="宋体" w:cs="宋体"/>
                <w:bCs/>
                <w:color w:val="auto"/>
                <w:szCs w:val="21"/>
              </w:rPr>
            </w:pPr>
          </w:p>
        </w:tc>
        <w:tc>
          <w:tcPr>
            <w:tcW w:w="1178" w:type="dxa"/>
            <w:tcBorders>
              <w:tl2br w:val="nil"/>
              <w:tr2bl w:val="nil"/>
            </w:tcBorders>
            <w:vAlign w:val="center"/>
          </w:tcPr>
          <w:p w14:paraId="6A8C3364">
            <w:pPr>
              <w:rPr>
                <w:rFonts w:ascii="宋体" w:hAnsi="宋体" w:cs="宋体"/>
                <w:bCs/>
                <w:color w:val="auto"/>
                <w:szCs w:val="21"/>
              </w:rPr>
            </w:pPr>
          </w:p>
        </w:tc>
        <w:tc>
          <w:tcPr>
            <w:tcW w:w="1365" w:type="dxa"/>
            <w:tcBorders>
              <w:tl2br w:val="nil"/>
              <w:tr2bl w:val="nil"/>
            </w:tcBorders>
            <w:vAlign w:val="center"/>
          </w:tcPr>
          <w:p w14:paraId="546FCD24">
            <w:pPr>
              <w:rPr>
                <w:rFonts w:ascii="宋体" w:hAnsi="宋体" w:cs="宋体"/>
                <w:bCs/>
                <w:color w:val="auto"/>
                <w:szCs w:val="21"/>
              </w:rPr>
            </w:pPr>
          </w:p>
        </w:tc>
        <w:tc>
          <w:tcPr>
            <w:tcW w:w="1815" w:type="dxa"/>
            <w:tcBorders>
              <w:tl2br w:val="nil"/>
              <w:tr2bl w:val="nil"/>
            </w:tcBorders>
            <w:vAlign w:val="center"/>
          </w:tcPr>
          <w:p w14:paraId="6717F8C0">
            <w:pPr>
              <w:rPr>
                <w:rFonts w:ascii="宋体" w:hAnsi="宋体" w:cs="宋体"/>
                <w:bCs/>
                <w:color w:val="auto"/>
                <w:szCs w:val="21"/>
              </w:rPr>
            </w:pPr>
          </w:p>
        </w:tc>
        <w:tc>
          <w:tcPr>
            <w:tcW w:w="1207" w:type="dxa"/>
            <w:tcBorders>
              <w:tl2br w:val="nil"/>
              <w:tr2bl w:val="nil"/>
            </w:tcBorders>
            <w:vAlign w:val="center"/>
          </w:tcPr>
          <w:p w14:paraId="32BCB081">
            <w:pPr>
              <w:rPr>
                <w:rFonts w:ascii="宋体" w:hAnsi="宋体" w:cs="宋体"/>
                <w:bCs/>
                <w:color w:val="auto"/>
                <w:szCs w:val="21"/>
              </w:rPr>
            </w:pPr>
          </w:p>
        </w:tc>
        <w:tc>
          <w:tcPr>
            <w:tcW w:w="765" w:type="dxa"/>
            <w:tcBorders>
              <w:tl2br w:val="nil"/>
              <w:tr2bl w:val="nil"/>
            </w:tcBorders>
            <w:vAlign w:val="center"/>
          </w:tcPr>
          <w:p w14:paraId="4BF79E03">
            <w:pPr>
              <w:rPr>
                <w:rFonts w:ascii="宋体" w:hAnsi="宋体" w:cs="宋体"/>
                <w:bCs/>
                <w:color w:val="auto"/>
                <w:szCs w:val="21"/>
              </w:rPr>
            </w:pPr>
          </w:p>
        </w:tc>
      </w:tr>
      <w:tr w14:paraId="602D4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DD8B4F1">
            <w:pPr>
              <w:jc w:val="center"/>
              <w:rPr>
                <w:rFonts w:ascii="宋体" w:hAnsi="宋体" w:cs="宋体"/>
                <w:bCs/>
                <w:color w:val="auto"/>
                <w:szCs w:val="21"/>
              </w:rPr>
            </w:pPr>
          </w:p>
        </w:tc>
        <w:tc>
          <w:tcPr>
            <w:tcW w:w="1140" w:type="dxa"/>
            <w:tcBorders>
              <w:tl2br w:val="nil"/>
              <w:tr2bl w:val="nil"/>
            </w:tcBorders>
            <w:vAlign w:val="center"/>
          </w:tcPr>
          <w:p w14:paraId="4E81D2F9">
            <w:pPr>
              <w:rPr>
                <w:rFonts w:ascii="宋体" w:hAnsi="宋体" w:cs="宋体"/>
                <w:bCs/>
                <w:color w:val="auto"/>
                <w:szCs w:val="21"/>
              </w:rPr>
            </w:pPr>
          </w:p>
        </w:tc>
        <w:tc>
          <w:tcPr>
            <w:tcW w:w="1178" w:type="dxa"/>
            <w:tcBorders>
              <w:tl2br w:val="nil"/>
              <w:tr2bl w:val="nil"/>
            </w:tcBorders>
            <w:vAlign w:val="center"/>
          </w:tcPr>
          <w:p w14:paraId="1E5BBECF">
            <w:pPr>
              <w:rPr>
                <w:rFonts w:ascii="宋体" w:hAnsi="宋体" w:cs="宋体"/>
                <w:bCs/>
                <w:color w:val="auto"/>
                <w:szCs w:val="21"/>
              </w:rPr>
            </w:pPr>
          </w:p>
        </w:tc>
        <w:tc>
          <w:tcPr>
            <w:tcW w:w="1365" w:type="dxa"/>
            <w:tcBorders>
              <w:tl2br w:val="nil"/>
              <w:tr2bl w:val="nil"/>
            </w:tcBorders>
            <w:vAlign w:val="center"/>
          </w:tcPr>
          <w:p w14:paraId="52489CA3">
            <w:pPr>
              <w:rPr>
                <w:rFonts w:ascii="宋体" w:hAnsi="宋体" w:cs="宋体"/>
                <w:bCs/>
                <w:color w:val="auto"/>
                <w:szCs w:val="21"/>
              </w:rPr>
            </w:pPr>
          </w:p>
        </w:tc>
        <w:tc>
          <w:tcPr>
            <w:tcW w:w="1815" w:type="dxa"/>
            <w:tcBorders>
              <w:tl2br w:val="nil"/>
              <w:tr2bl w:val="nil"/>
            </w:tcBorders>
            <w:vAlign w:val="center"/>
          </w:tcPr>
          <w:p w14:paraId="0E9AFD70">
            <w:pPr>
              <w:rPr>
                <w:rFonts w:ascii="宋体" w:hAnsi="宋体" w:cs="宋体"/>
                <w:bCs/>
                <w:color w:val="auto"/>
                <w:szCs w:val="21"/>
              </w:rPr>
            </w:pPr>
          </w:p>
        </w:tc>
        <w:tc>
          <w:tcPr>
            <w:tcW w:w="1207" w:type="dxa"/>
            <w:tcBorders>
              <w:tl2br w:val="nil"/>
              <w:tr2bl w:val="nil"/>
            </w:tcBorders>
            <w:vAlign w:val="center"/>
          </w:tcPr>
          <w:p w14:paraId="2AC951D5">
            <w:pPr>
              <w:rPr>
                <w:rFonts w:ascii="宋体" w:hAnsi="宋体" w:cs="宋体"/>
                <w:bCs/>
                <w:color w:val="auto"/>
                <w:szCs w:val="21"/>
              </w:rPr>
            </w:pPr>
          </w:p>
        </w:tc>
        <w:tc>
          <w:tcPr>
            <w:tcW w:w="765" w:type="dxa"/>
            <w:tcBorders>
              <w:tl2br w:val="nil"/>
              <w:tr2bl w:val="nil"/>
            </w:tcBorders>
            <w:vAlign w:val="center"/>
          </w:tcPr>
          <w:p w14:paraId="06D9BC9A">
            <w:pPr>
              <w:rPr>
                <w:rFonts w:ascii="宋体" w:hAnsi="宋体" w:cs="宋体"/>
                <w:bCs/>
                <w:color w:val="auto"/>
                <w:szCs w:val="21"/>
              </w:rPr>
            </w:pPr>
          </w:p>
        </w:tc>
      </w:tr>
    </w:tbl>
    <w:p w14:paraId="47E6D6BA">
      <w:pPr>
        <w:pStyle w:val="41"/>
        <w:rPr>
          <w:rFonts w:ascii="宋体" w:hAnsi="宋体"/>
          <w:color w:val="auto"/>
          <w:szCs w:val="21"/>
        </w:rPr>
      </w:pPr>
    </w:p>
    <w:p w14:paraId="033F8A85">
      <w:pPr>
        <w:pStyle w:val="41"/>
        <w:rPr>
          <w:rFonts w:ascii="宋体" w:hAnsi="宋体"/>
          <w:color w:val="auto"/>
          <w:szCs w:val="21"/>
        </w:rPr>
      </w:pPr>
      <w:r>
        <w:rPr>
          <w:rFonts w:hint="eastAsia" w:ascii="宋体" w:hAnsi="宋体"/>
          <w:color w:val="auto"/>
          <w:szCs w:val="21"/>
        </w:rPr>
        <w:t>注：须提供须提供证明资料，业绩表所列出的材料应为真实准确的，并应提供相关证明材料复印件加盖公章。</w:t>
      </w:r>
    </w:p>
    <w:p w14:paraId="5573CE16">
      <w:pPr>
        <w:rPr>
          <w:color w:val="auto"/>
        </w:rPr>
      </w:pPr>
    </w:p>
    <w:p w14:paraId="2C9D9C3B">
      <w:pPr>
        <w:rPr>
          <w:color w:val="auto"/>
        </w:rPr>
      </w:pPr>
    </w:p>
    <w:p w14:paraId="2A6B4545">
      <w:pPr>
        <w:rPr>
          <w:color w:val="auto"/>
        </w:rPr>
      </w:pPr>
    </w:p>
    <w:p w14:paraId="24F95FFE">
      <w:pPr>
        <w:rPr>
          <w:color w:val="auto"/>
        </w:rPr>
      </w:pPr>
    </w:p>
    <w:p w14:paraId="3772004B">
      <w:pPr>
        <w:rPr>
          <w:color w:val="auto"/>
        </w:rPr>
      </w:pPr>
    </w:p>
    <w:p w14:paraId="09796CAD">
      <w:pPr>
        <w:rPr>
          <w:color w:val="auto"/>
        </w:rPr>
      </w:pPr>
    </w:p>
    <w:p w14:paraId="7DBB4F01">
      <w:pPr>
        <w:rPr>
          <w:color w:val="auto"/>
        </w:rPr>
      </w:pPr>
    </w:p>
    <w:p w14:paraId="3AB240CB">
      <w:pPr>
        <w:rPr>
          <w:color w:val="auto"/>
        </w:rPr>
      </w:pPr>
    </w:p>
    <w:p w14:paraId="76576C20">
      <w:pPr>
        <w:rPr>
          <w:color w:val="auto"/>
        </w:rPr>
      </w:pPr>
    </w:p>
    <w:p w14:paraId="4589C7A3">
      <w:pPr>
        <w:rPr>
          <w:color w:val="auto"/>
        </w:rPr>
      </w:pPr>
    </w:p>
    <w:p w14:paraId="2E0CFAA8">
      <w:pPr>
        <w:rPr>
          <w:color w:val="auto"/>
        </w:rPr>
      </w:pPr>
    </w:p>
    <w:p w14:paraId="5EBF5302">
      <w:pPr>
        <w:rPr>
          <w:color w:val="auto"/>
        </w:rPr>
      </w:pPr>
    </w:p>
    <w:p w14:paraId="2D1FF75B">
      <w:pPr>
        <w:rPr>
          <w:color w:val="auto"/>
        </w:rPr>
      </w:pPr>
    </w:p>
    <w:p w14:paraId="5BCCCF51">
      <w:pPr>
        <w:rPr>
          <w:color w:val="auto"/>
        </w:rPr>
      </w:pPr>
    </w:p>
    <w:p w14:paraId="41EF9F9E">
      <w:pPr>
        <w:pStyle w:val="10"/>
        <w:rPr>
          <w:color w:val="auto"/>
        </w:rPr>
      </w:pPr>
    </w:p>
    <w:p w14:paraId="6D8618A6">
      <w:pPr>
        <w:pStyle w:val="10"/>
        <w:ind w:left="0"/>
        <w:rPr>
          <w:color w:val="auto"/>
        </w:rPr>
      </w:pPr>
    </w:p>
    <w:p w14:paraId="1C4A8313">
      <w:pPr>
        <w:pStyle w:val="4"/>
        <w:jc w:val="center"/>
        <w:rPr>
          <w:rFonts w:ascii="黑体" w:eastAsia="黑体"/>
          <w:color w:val="auto"/>
          <w:szCs w:val="28"/>
        </w:rPr>
      </w:pPr>
      <w:bookmarkStart w:id="317" w:name="_Toc14688"/>
      <w:bookmarkStart w:id="318" w:name="_Toc12257"/>
      <w:r>
        <w:rPr>
          <w:rFonts w:hint="eastAsia"/>
          <w:color w:val="auto"/>
        </w:rPr>
        <w:t>第三章技术文件</w:t>
      </w:r>
      <w:bookmarkEnd w:id="314"/>
      <w:bookmarkEnd w:id="317"/>
      <w:bookmarkEnd w:id="318"/>
    </w:p>
    <w:p w14:paraId="1A5C520F">
      <w:pPr>
        <w:pStyle w:val="4"/>
        <w:jc w:val="center"/>
        <w:rPr>
          <w:color w:val="auto"/>
        </w:rPr>
      </w:pPr>
      <w:bookmarkStart w:id="319" w:name="_Toc32408"/>
      <w:bookmarkStart w:id="320" w:name="_Toc7092"/>
      <w:r>
        <w:rPr>
          <w:rFonts w:hint="eastAsia"/>
          <w:color w:val="auto"/>
        </w:rPr>
        <w:t>一、技术规格偏离表</w:t>
      </w:r>
      <w:bookmarkEnd w:id="319"/>
      <w:bookmarkEnd w:id="320"/>
    </w:p>
    <w:tbl>
      <w:tblPr>
        <w:tblStyle w:val="30"/>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17CDA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07335B3F">
            <w:pPr>
              <w:jc w:val="center"/>
              <w:rPr>
                <w:rFonts w:ascii="宋体" w:hAnsi="宋体" w:cs="宋体"/>
                <w:color w:val="auto"/>
                <w:szCs w:val="21"/>
              </w:rPr>
            </w:pPr>
            <w:r>
              <w:rPr>
                <w:rFonts w:hint="eastAsia" w:ascii="宋体" w:hAnsi="宋体" w:cs="宋体"/>
                <w:color w:val="auto"/>
                <w:szCs w:val="21"/>
              </w:rPr>
              <w:t>序号</w:t>
            </w:r>
          </w:p>
        </w:tc>
        <w:tc>
          <w:tcPr>
            <w:tcW w:w="1623" w:type="dxa"/>
            <w:tcBorders>
              <w:tl2br w:val="nil"/>
              <w:tr2bl w:val="nil"/>
            </w:tcBorders>
            <w:vAlign w:val="center"/>
          </w:tcPr>
          <w:p w14:paraId="30E75172">
            <w:pPr>
              <w:jc w:val="center"/>
              <w:rPr>
                <w:rFonts w:ascii="宋体" w:hAnsi="宋体" w:cs="宋体"/>
                <w:color w:val="auto"/>
                <w:szCs w:val="21"/>
              </w:rPr>
            </w:pPr>
            <w:r>
              <w:rPr>
                <w:rFonts w:hint="eastAsia" w:ascii="宋体" w:hAnsi="宋体" w:cs="宋体"/>
                <w:color w:val="auto"/>
                <w:szCs w:val="21"/>
              </w:rPr>
              <w:t>技术规格</w:t>
            </w:r>
          </w:p>
        </w:tc>
        <w:tc>
          <w:tcPr>
            <w:tcW w:w="1815" w:type="dxa"/>
            <w:tcBorders>
              <w:tl2br w:val="nil"/>
              <w:tr2bl w:val="nil"/>
            </w:tcBorders>
            <w:vAlign w:val="center"/>
          </w:tcPr>
          <w:p w14:paraId="2F92342B">
            <w:pPr>
              <w:jc w:val="center"/>
              <w:rPr>
                <w:rFonts w:ascii="宋体" w:hAnsi="宋体" w:cs="宋体"/>
                <w:color w:val="auto"/>
                <w:szCs w:val="21"/>
              </w:rPr>
            </w:pPr>
            <w:r>
              <w:rPr>
                <w:rFonts w:hint="eastAsia" w:ascii="宋体" w:hAnsi="宋体" w:cs="宋体"/>
                <w:color w:val="auto"/>
                <w:szCs w:val="21"/>
              </w:rPr>
              <w:t>招标文件要求</w:t>
            </w:r>
          </w:p>
        </w:tc>
        <w:tc>
          <w:tcPr>
            <w:tcW w:w="1590" w:type="dxa"/>
            <w:tcBorders>
              <w:tl2br w:val="nil"/>
              <w:tr2bl w:val="nil"/>
            </w:tcBorders>
            <w:vAlign w:val="center"/>
          </w:tcPr>
          <w:p w14:paraId="0561858E">
            <w:pPr>
              <w:jc w:val="center"/>
              <w:rPr>
                <w:rFonts w:ascii="宋体" w:hAnsi="宋体" w:cs="宋体"/>
                <w:color w:val="auto"/>
                <w:szCs w:val="21"/>
              </w:rPr>
            </w:pPr>
            <w:r>
              <w:rPr>
                <w:rFonts w:hint="eastAsia" w:ascii="宋体" w:hAnsi="宋体" w:cs="宋体"/>
                <w:color w:val="auto"/>
                <w:szCs w:val="21"/>
              </w:rPr>
              <w:t>投标实际响应</w:t>
            </w:r>
          </w:p>
        </w:tc>
        <w:tc>
          <w:tcPr>
            <w:tcW w:w="1260" w:type="dxa"/>
            <w:tcBorders>
              <w:tl2br w:val="nil"/>
              <w:tr2bl w:val="nil"/>
            </w:tcBorders>
            <w:vAlign w:val="center"/>
          </w:tcPr>
          <w:p w14:paraId="318841CE">
            <w:pPr>
              <w:jc w:val="center"/>
              <w:rPr>
                <w:rFonts w:ascii="宋体" w:hAnsi="宋体" w:cs="宋体"/>
                <w:color w:val="auto"/>
                <w:szCs w:val="21"/>
              </w:rPr>
            </w:pPr>
            <w:r>
              <w:rPr>
                <w:rFonts w:hint="eastAsia" w:ascii="宋体" w:hAnsi="宋体" w:cs="宋体"/>
                <w:color w:val="auto"/>
                <w:szCs w:val="21"/>
              </w:rPr>
              <w:t>偏离情况</w:t>
            </w:r>
          </w:p>
        </w:tc>
        <w:tc>
          <w:tcPr>
            <w:tcW w:w="1200" w:type="dxa"/>
            <w:tcBorders>
              <w:tl2br w:val="nil"/>
              <w:tr2bl w:val="nil"/>
            </w:tcBorders>
            <w:vAlign w:val="center"/>
          </w:tcPr>
          <w:p w14:paraId="18C49DD2">
            <w:pPr>
              <w:jc w:val="center"/>
              <w:rPr>
                <w:rFonts w:ascii="宋体" w:hAnsi="宋体" w:cs="宋体"/>
                <w:color w:val="auto"/>
                <w:szCs w:val="21"/>
              </w:rPr>
            </w:pPr>
            <w:r>
              <w:rPr>
                <w:rFonts w:hint="eastAsia" w:ascii="宋体" w:hAnsi="宋体" w:cs="宋体"/>
                <w:color w:val="auto"/>
                <w:szCs w:val="21"/>
              </w:rPr>
              <w:t>说明</w:t>
            </w:r>
          </w:p>
        </w:tc>
      </w:tr>
      <w:tr w14:paraId="00930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A01ACEA">
            <w:pPr>
              <w:jc w:val="center"/>
              <w:rPr>
                <w:rFonts w:ascii="宋体" w:hAnsi="宋体" w:cs="宋体"/>
                <w:color w:val="auto"/>
                <w:szCs w:val="21"/>
              </w:rPr>
            </w:pPr>
          </w:p>
        </w:tc>
        <w:tc>
          <w:tcPr>
            <w:tcW w:w="1623" w:type="dxa"/>
            <w:tcBorders>
              <w:tl2br w:val="nil"/>
              <w:tr2bl w:val="nil"/>
            </w:tcBorders>
            <w:vAlign w:val="center"/>
          </w:tcPr>
          <w:p w14:paraId="217DE2DF">
            <w:pPr>
              <w:jc w:val="center"/>
              <w:rPr>
                <w:rFonts w:ascii="宋体" w:hAnsi="宋体" w:cs="宋体"/>
                <w:color w:val="auto"/>
                <w:szCs w:val="21"/>
              </w:rPr>
            </w:pPr>
          </w:p>
        </w:tc>
        <w:tc>
          <w:tcPr>
            <w:tcW w:w="1815" w:type="dxa"/>
            <w:tcBorders>
              <w:tl2br w:val="nil"/>
              <w:tr2bl w:val="nil"/>
            </w:tcBorders>
            <w:vAlign w:val="center"/>
          </w:tcPr>
          <w:p w14:paraId="364AC75B">
            <w:pPr>
              <w:jc w:val="center"/>
              <w:rPr>
                <w:rFonts w:ascii="宋体" w:hAnsi="宋体" w:cs="宋体"/>
                <w:color w:val="auto"/>
                <w:szCs w:val="21"/>
              </w:rPr>
            </w:pPr>
          </w:p>
        </w:tc>
        <w:tc>
          <w:tcPr>
            <w:tcW w:w="1590" w:type="dxa"/>
            <w:tcBorders>
              <w:tl2br w:val="nil"/>
              <w:tr2bl w:val="nil"/>
            </w:tcBorders>
            <w:vAlign w:val="center"/>
          </w:tcPr>
          <w:p w14:paraId="30BA0071">
            <w:pPr>
              <w:jc w:val="center"/>
              <w:rPr>
                <w:rFonts w:ascii="宋体" w:hAnsi="宋体" w:cs="宋体"/>
                <w:color w:val="auto"/>
                <w:szCs w:val="21"/>
              </w:rPr>
            </w:pPr>
          </w:p>
        </w:tc>
        <w:tc>
          <w:tcPr>
            <w:tcW w:w="1260" w:type="dxa"/>
            <w:tcBorders>
              <w:tl2br w:val="nil"/>
              <w:tr2bl w:val="nil"/>
            </w:tcBorders>
            <w:vAlign w:val="center"/>
          </w:tcPr>
          <w:p w14:paraId="552A3C04">
            <w:pPr>
              <w:jc w:val="center"/>
              <w:rPr>
                <w:rFonts w:ascii="宋体" w:hAnsi="宋体" w:cs="宋体"/>
                <w:color w:val="auto"/>
                <w:szCs w:val="21"/>
              </w:rPr>
            </w:pPr>
          </w:p>
        </w:tc>
        <w:tc>
          <w:tcPr>
            <w:tcW w:w="1200" w:type="dxa"/>
            <w:tcBorders>
              <w:tl2br w:val="nil"/>
              <w:tr2bl w:val="nil"/>
            </w:tcBorders>
            <w:vAlign w:val="center"/>
          </w:tcPr>
          <w:p w14:paraId="46F6FC2A">
            <w:pPr>
              <w:jc w:val="center"/>
              <w:rPr>
                <w:rFonts w:ascii="宋体" w:hAnsi="宋体" w:cs="宋体"/>
                <w:color w:val="auto"/>
                <w:szCs w:val="21"/>
              </w:rPr>
            </w:pPr>
          </w:p>
        </w:tc>
      </w:tr>
      <w:tr w14:paraId="2E9D0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B7FA8E4">
            <w:pPr>
              <w:jc w:val="center"/>
              <w:rPr>
                <w:rFonts w:ascii="宋体" w:hAnsi="宋体" w:cs="宋体"/>
                <w:color w:val="auto"/>
                <w:szCs w:val="21"/>
              </w:rPr>
            </w:pPr>
          </w:p>
        </w:tc>
        <w:tc>
          <w:tcPr>
            <w:tcW w:w="1623" w:type="dxa"/>
            <w:tcBorders>
              <w:tl2br w:val="nil"/>
              <w:tr2bl w:val="nil"/>
            </w:tcBorders>
            <w:vAlign w:val="center"/>
          </w:tcPr>
          <w:p w14:paraId="753B4D92">
            <w:pPr>
              <w:jc w:val="center"/>
              <w:rPr>
                <w:rFonts w:ascii="宋体" w:hAnsi="宋体" w:cs="宋体"/>
                <w:color w:val="auto"/>
                <w:szCs w:val="21"/>
              </w:rPr>
            </w:pPr>
          </w:p>
        </w:tc>
        <w:tc>
          <w:tcPr>
            <w:tcW w:w="1815" w:type="dxa"/>
            <w:tcBorders>
              <w:tl2br w:val="nil"/>
              <w:tr2bl w:val="nil"/>
            </w:tcBorders>
            <w:vAlign w:val="center"/>
          </w:tcPr>
          <w:p w14:paraId="42FD5A7D">
            <w:pPr>
              <w:jc w:val="center"/>
              <w:rPr>
                <w:rFonts w:ascii="宋体" w:hAnsi="宋体" w:cs="宋体"/>
                <w:color w:val="auto"/>
                <w:szCs w:val="21"/>
              </w:rPr>
            </w:pPr>
          </w:p>
        </w:tc>
        <w:tc>
          <w:tcPr>
            <w:tcW w:w="1590" w:type="dxa"/>
            <w:tcBorders>
              <w:tl2br w:val="nil"/>
              <w:tr2bl w:val="nil"/>
            </w:tcBorders>
            <w:vAlign w:val="center"/>
          </w:tcPr>
          <w:p w14:paraId="78C9DCB2">
            <w:pPr>
              <w:jc w:val="center"/>
              <w:rPr>
                <w:rFonts w:ascii="宋体" w:hAnsi="宋体" w:cs="宋体"/>
                <w:color w:val="auto"/>
                <w:szCs w:val="21"/>
              </w:rPr>
            </w:pPr>
          </w:p>
        </w:tc>
        <w:tc>
          <w:tcPr>
            <w:tcW w:w="1260" w:type="dxa"/>
            <w:tcBorders>
              <w:tl2br w:val="nil"/>
              <w:tr2bl w:val="nil"/>
            </w:tcBorders>
            <w:vAlign w:val="center"/>
          </w:tcPr>
          <w:p w14:paraId="2C07353D">
            <w:pPr>
              <w:jc w:val="center"/>
              <w:rPr>
                <w:rFonts w:ascii="宋体" w:hAnsi="宋体" w:cs="宋体"/>
                <w:color w:val="auto"/>
                <w:szCs w:val="21"/>
              </w:rPr>
            </w:pPr>
          </w:p>
        </w:tc>
        <w:tc>
          <w:tcPr>
            <w:tcW w:w="1200" w:type="dxa"/>
            <w:tcBorders>
              <w:tl2br w:val="nil"/>
              <w:tr2bl w:val="nil"/>
            </w:tcBorders>
            <w:vAlign w:val="center"/>
          </w:tcPr>
          <w:p w14:paraId="6679D648">
            <w:pPr>
              <w:jc w:val="center"/>
              <w:rPr>
                <w:rFonts w:ascii="宋体" w:hAnsi="宋体" w:cs="宋体"/>
                <w:color w:val="auto"/>
                <w:szCs w:val="21"/>
              </w:rPr>
            </w:pPr>
          </w:p>
        </w:tc>
      </w:tr>
      <w:tr w14:paraId="32CDD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B71531B">
            <w:pPr>
              <w:jc w:val="center"/>
              <w:rPr>
                <w:rFonts w:ascii="宋体" w:hAnsi="宋体" w:cs="宋体"/>
                <w:color w:val="auto"/>
                <w:szCs w:val="21"/>
              </w:rPr>
            </w:pPr>
          </w:p>
        </w:tc>
        <w:tc>
          <w:tcPr>
            <w:tcW w:w="1623" w:type="dxa"/>
            <w:tcBorders>
              <w:tl2br w:val="nil"/>
              <w:tr2bl w:val="nil"/>
            </w:tcBorders>
            <w:vAlign w:val="center"/>
          </w:tcPr>
          <w:p w14:paraId="16CE6166">
            <w:pPr>
              <w:jc w:val="center"/>
              <w:rPr>
                <w:rFonts w:ascii="宋体" w:hAnsi="宋体" w:cs="宋体"/>
                <w:color w:val="auto"/>
                <w:szCs w:val="21"/>
              </w:rPr>
            </w:pPr>
          </w:p>
        </w:tc>
        <w:tc>
          <w:tcPr>
            <w:tcW w:w="1815" w:type="dxa"/>
            <w:tcBorders>
              <w:tl2br w:val="nil"/>
              <w:tr2bl w:val="nil"/>
            </w:tcBorders>
            <w:vAlign w:val="center"/>
          </w:tcPr>
          <w:p w14:paraId="230B8D39">
            <w:pPr>
              <w:jc w:val="center"/>
              <w:rPr>
                <w:rFonts w:ascii="宋体" w:hAnsi="宋体" w:cs="宋体"/>
                <w:color w:val="auto"/>
                <w:szCs w:val="21"/>
              </w:rPr>
            </w:pPr>
          </w:p>
        </w:tc>
        <w:tc>
          <w:tcPr>
            <w:tcW w:w="1590" w:type="dxa"/>
            <w:tcBorders>
              <w:tl2br w:val="nil"/>
              <w:tr2bl w:val="nil"/>
            </w:tcBorders>
            <w:vAlign w:val="center"/>
          </w:tcPr>
          <w:p w14:paraId="4BB2423F">
            <w:pPr>
              <w:jc w:val="center"/>
              <w:rPr>
                <w:rFonts w:ascii="宋体" w:hAnsi="宋体" w:cs="宋体"/>
                <w:color w:val="auto"/>
                <w:szCs w:val="21"/>
              </w:rPr>
            </w:pPr>
          </w:p>
        </w:tc>
        <w:tc>
          <w:tcPr>
            <w:tcW w:w="1260" w:type="dxa"/>
            <w:tcBorders>
              <w:tl2br w:val="nil"/>
              <w:tr2bl w:val="nil"/>
            </w:tcBorders>
            <w:vAlign w:val="center"/>
          </w:tcPr>
          <w:p w14:paraId="38705946">
            <w:pPr>
              <w:jc w:val="center"/>
              <w:rPr>
                <w:rFonts w:ascii="宋体" w:hAnsi="宋体" w:cs="宋体"/>
                <w:color w:val="auto"/>
                <w:szCs w:val="21"/>
              </w:rPr>
            </w:pPr>
          </w:p>
        </w:tc>
        <w:tc>
          <w:tcPr>
            <w:tcW w:w="1200" w:type="dxa"/>
            <w:tcBorders>
              <w:tl2br w:val="nil"/>
              <w:tr2bl w:val="nil"/>
            </w:tcBorders>
            <w:vAlign w:val="center"/>
          </w:tcPr>
          <w:p w14:paraId="2C7F3773">
            <w:pPr>
              <w:jc w:val="center"/>
              <w:rPr>
                <w:rFonts w:ascii="宋体" w:hAnsi="宋体" w:cs="宋体"/>
                <w:color w:val="auto"/>
                <w:szCs w:val="21"/>
              </w:rPr>
            </w:pPr>
          </w:p>
        </w:tc>
      </w:tr>
      <w:tr w14:paraId="60694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614CCA4">
            <w:pPr>
              <w:jc w:val="center"/>
              <w:rPr>
                <w:rFonts w:ascii="宋体" w:hAnsi="宋体" w:cs="宋体"/>
                <w:color w:val="auto"/>
                <w:szCs w:val="21"/>
              </w:rPr>
            </w:pPr>
          </w:p>
        </w:tc>
        <w:tc>
          <w:tcPr>
            <w:tcW w:w="1623" w:type="dxa"/>
            <w:tcBorders>
              <w:tl2br w:val="nil"/>
              <w:tr2bl w:val="nil"/>
            </w:tcBorders>
            <w:vAlign w:val="center"/>
          </w:tcPr>
          <w:p w14:paraId="0E942822">
            <w:pPr>
              <w:jc w:val="center"/>
              <w:rPr>
                <w:rFonts w:ascii="宋体" w:hAnsi="宋体" w:cs="宋体"/>
                <w:color w:val="auto"/>
                <w:szCs w:val="21"/>
              </w:rPr>
            </w:pPr>
          </w:p>
        </w:tc>
        <w:tc>
          <w:tcPr>
            <w:tcW w:w="1815" w:type="dxa"/>
            <w:tcBorders>
              <w:tl2br w:val="nil"/>
              <w:tr2bl w:val="nil"/>
            </w:tcBorders>
            <w:vAlign w:val="center"/>
          </w:tcPr>
          <w:p w14:paraId="5B7F7A0E">
            <w:pPr>
              <w:jc w:val="center"/>
              <w:rPr>
                <w:rFonts w:ascii="宋体" w:hAnsi="宋体" w:cs="宋体"/>
                <w:color w:val="auto"/>
                <w:szCs w:val="21"/>
              </w:rPr>
            </w:pPr>
          </w:p>
        </w:tc>
        <w:tc>
          <w:tcPr>
            <w:tcW w:w="1590" w:type="dxa"/>
            <w:tcBorders>
              <w:tl2br w:val="nil"/>
              <w:tr2bl w:val="nil"/>
            </w:tcBorders>
            <w:vAlign w:val="center"/>
          </w:tcPr>
          <w:p w14:paraId="5944C028">
            <w:pPr>
              <w:jc w:val="center"/>
              <w:rPr>
                <w:rFonts w:ascii="宋体" w:hAnsi="宋体" w:cs="宋体"/>
                <w:color w:val="auto"/>
                <w:szCs w:val="21"/>
              </w:rPr>
            </w:pPr>
          </w:p>
        </w:tc>
        <w:tc>
          <w:tcPr>
            <w:tcW w:w="1260" w:type="dxa"/>
            <w:tcBorders>
              <w:tl2br w:val="nil"/>
              <w:tr2bl w:val="nil"/>
            </w:tcBorders>
            <w:vAlign w:val="center"/>
          </w:tcPr>
          <w:p w14:paraId="0A066262">
            <w:pPr>
              <w:jc w:val="center"/>
              <w:rPr>
                <w:rFonts w:ascii="宋体" w:hAnsi="宋体" w:cs="宋体"/>
                <w:color w:val="auto"/>
                <w:szCs w:val="21"/>
              </w:rPr>
            </w:pPr>
          </w:p>
        </w:tc>
        <w:tc>
          <w:tcPr>
            <w:tcW w:w="1200" w:type="dxa"/>
            <w:tcBorders>
              <w:tl2br w:val="nil"/>
              <w:tr2bl w:val="nil"/>
            </w:tcBorders>
            <w:vAlign w:val="center"/>
          </w:tcPr>
          <w:p w14:paraId="3EB38559">
            <w:pPr>
              <w:jc w:val="center"/>
              <w:rPr>
                <w:rFonts w:ascii="宋体" w:hAnsi="宋体" w:cs="宋体"/>
                <w:color w:val="auto"/>
                <w:szCs w:val="21"/>
              </w:rPr>
            </w:pPr>
          </w:p>
        </w:tc>
      </w:tr>
      <w:tr w14:paraId="7B7B9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09C3A22">
            <w:pPr>
              <w:jc w:val="center"/>
              <w:rPr>
                <w:rFonts w:ascii="宋体" w:hAnsi="宋体" w:cs="宋体"/>
                <w:color w:val="auto"/>
                <w:szCs w:val="21"/>
              </w:rPr>
            </w:pPr>
          </w:p>
        </w:tc>
        <w:tc>
          <w:tcPr>
            <w:tcW w:w="1623" w:type="dxa"/>
            <w:tcBorders>
              <w:tl2br w:val="nil"/>
              <w:tr2bl w:val="nil"/>
            </w:tcBorders>
            <w:vAlign w:val="center"/>
          </w:tcPr>
          <w:p w14:paraId="514CE40F">
            <w:pPr>
              <w:jc w:val="center"/>
              <w:rPr>
                <w:rFonts w:ascii="宋体" w:hAnsi="宋体" w:cs="宋体"/>
                <w:color w:val="auto"/>
                <w:szCs w:val="21"/>
              </w:rPr>
            </w:pPr>
          </w:p>
        </w:tc>
        <w:tc>
          <w:tcPr>
            <w:tcW w:w="1815" w:type="dxa"/>
            <w:tcBorders>
              <w:tl2br w:val="nil"/>
              <w:tr2bl w:val="nil"/>
            </w:tcBorders>
            <w:vAlign w:val="center"/>
          </w:tcPr>
          <w:p w14:paraId="00E39A92">
            <w:pPr>
              <w:jc w:val="center"/>
              <w:rPr>
                <w:rFonts w:ascii="宋体" w:hAnsi="宋体" w:cs="宋体"/>
                <w:color w:val="auto"/>
                <w:szCs w:val="21"/>
              </w:rPr>
            </w:pPr>
          </w:p>
        </w:tc>
        <w:tc>
          <w:tcPr>
            <w:tcW w:w="1590" w:type="dxa"/>
            <w:tcBorders>
              <w:tl2br w:val="nil"/>
              <w:tr2bl w:val="nil"/>
            </w:tcBorders>
            <w:vAlign w:val="center"/>
          </w:tcPr>
          <w:p w14:paraId="04E442FE">
            <w:pPr>
              <w:jc w:val="center"/>
              <w:rPr>
                <w:rFonts w:ascii="宋体" w:hAnsi="宋体" w:cs="宋体"/>
                <w:color w:val="auto"/>
                <w:szCs w:val="21"/>
              </w:rPr>
            </w:pPr>
          </w:p>
        </w:tc>
        <w:tc>
          <w:tcPr>
            <w:tcW w:w="1260" w:type="dxa"/>
            <w:tcBorders>
              <w:tl2br w:val="nil"/>
              <w:tr2bl w:val="nil"/>
            </w:tcBorders>
            <w:vAlign w:val="center"/>
          </w:tcPr>
          <w:p w14:paraId="27163148">
            <w:pPr>
              <w:jc w:val="center"/>
              <w:rPr>
                <w:rFonts w:ascii="宋体" w:hAnsi="宋体" w:cs="宋体"/>
                <w:color w:val="auto"/>
                <w:szCs w:val="21"/>
              </w:rPr>
            </w:pPr>
          </w:p>
        </w:tc>
        <w:tc>
          <w:tcPr>
            <w:tcW w:w="1200" w:type="dxa"/>
            <w:tcBorders>
              <w:tl2br w:val="nil"/>
              <w:tr2bl w:val="nil"/>
            </w:tcBorders>
            <w:vAlign w:val="center"/>
          </w:tcPr>
          <w:p w14:paraId="29877A69">
            <w:pPr>
              <w:jc w:val="center"/>
              <w:rPr>
                <w:rFonts w:ascii="宋体" w:hAnsi="宋体" w:cs="宋体"/>
                <w:color w:val="auto"/>
                <w:szCs w:val="21"/>
              </w:rPr>
            </w:pPr>
          </w:p>
        </w:tc>
      </w:tr>
      <w:tr w14:paraId="6CA52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8F991FD">
            <w:pPr>
              <w:jc w:val="center"/>
              <w:rPr>
                <w:rFonts w:ascii="宋体" w:hAnsi="宋体" w:cs="宋体"/>
                <w:color w:val="auto"/>
                <w:szCs w:val="21"/>
              </w:rPr>
            </w:pPr>
          </w:p>
        </w:tc>
        <w:tc>
          <w:tcPr>
            <w:tcW w:w="1623" w:type="dxa"/>
            <w:tcBorders>
              <w:tl2br w:val="nil"/>
              <w:tr2bl w:val="nil"/>
            </w:tcBorders>
            <w:vAlign w:val="center"/>
          </w:tcPr>
          <w:p w14:paraId="2659F7A6">
            <w:pPr>
              <w:jc w:val="center"/>
              <w:rPr>
                <w:rFonts w:ascii="宋体" w:hAnsi="宋体" w:cs="宋体"/>
                <w:color w:val="auto"/>
                <w:szCs w:val="21"/>
              </w:rPr>
            </w:pPr>
          </w:p>
        </w:tc>
        <w:tc>
          <w:tcPr>
            <w:tcW w:w="1815" w:type="dxa"/>
            <w:tcBorders>
              <w:tl2br w:val="nil"/>
              <w:tr2bl w:val="nil"/>
            </w:tcBorders>
            <w:vAlign w:val="center"/>
          </w:tcPr>
          <w:p w14:paraId="71384ECB">
            <w:pPr>
              <w:jc w:val="center"/>
              <w:rPr>
                <w:rFonts w:ascii="宋体" w:hAnsi="宋体" w:cs="宋体"/>
                <w:color w:val="auto"/>
                <w:szCs w:val="21"/>
              </w:rPr>
            </w:pPr>
          </w:p>
        </w:tc>
        <w:tc>
          <w:tcPr>
            <w:tcW w:w="1590" w:type="dxa"/>
            <w:tcBorders>
              <w:tl2br w:val="nil"/>
              <w:tr2bl w:val="nil"/>
            </w:tcBorders>
            <w:vAlign w:val="center"/>
          </w:tcPr>
          <w:p w14:paraId="25F746D4">
            <w:pPr>
              <w:jc w:val="center"/>
              <w:rPr>
                <w:rFonts w:ascii="宋体" w:hAnsi="宋体" w:cs="宋体"/>
                <w:color w:val="auto"/>
                <w:szCs w:val="21"/>
              </w:rPr>
            </w:pPr>
          </w:p>
        </w:tc>
        <w:tc>
          <w:tcPr>
            <w:tcW w:w="1260" w:type="dxa"/>
            <w:tcBorders>
              <w:tl2br w:val="nil"/>
              <w:tr2bl w:val="nil"/>
            </w:tcBorders>
            <w:vAlign w:val="center"/>
          </w:tcPr>
          <w:p w14:paraId="101DE80C">
            <w:pPr>
              <w:jc w:val="center"/>
              <w:rPr>
                <w:rFonts w:ascii="宋体" w:hAnsi="宋体" w:cs="宋体"/>
                <w:color w:val="auto"/>
                <w:szCs w:val="21"/>
              </w:rPr>
            </w:pPr>
          </w:p>
        </w:tc>
        <w:tc>
          <w:tcPr>
            <w:tcW w:w="1200" w:type="dxa"/>
            <w:tcBorders>
              <w:tl2br w:val="nil"/>
              <w:tr2bl w:val="nil"/>
            </w:tcBorders>
            <w:vAlign w:val="center"/>
          </w:tcPr>
          <w:p w14:paraId="2622A8EC">
            <w:pPr>
              <w:jc w:val="center"/>
              <w:rPr>
                <w:rFonts w:ascii="宋体" w:hAnsi="宋体" w:cs="宋体"/>
                <w:color w:val="auto"/>
                <w:szCs w:val="21"/>
              </w:rPr>
            </w:pPr>
          </w:p>
        </w:tc>
      </w:tr>
      <w:tr w14:paraId="62827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C1BEBB4">
            <w:pPr>
              <w:jc w:val="center"/>
              <w:rPr>
                <w:rFonts w:ascii="宋体" w:hAnsi="宋体" w:cs="宋体"/>
                <w:color w:val="auto"/>
                <w:szCs w:val="21"/>
              </w:rPr>
            </w:pPr>
          </w:p>
        </w:tc>
        <w:tc>
          <w:tcPr>
            <w:tcW w:w="1623" w:type="dxa"/>
            <w:tcBorders>
              <w:tl2br w:val="nil"/>
              <w:tr2bl w:val="nil"/>
            </w:tcBorders>
            <w:vAlign w:val="center"/>
          </w:tcPr>
          <w:p w14:paraId="6132BE8C">
            <w:pPr>
              <w:jc w:val="center"/>
              <w:rPr>
                <w:rFonts w:ascii="宋体" w:hAnsi="宋体" w:cs="宋体"/>
                <w:color w:val="auto"/>
                <w:szCs w:val="21"/>
              </w:rPr>
            </w:pPr>
          </w:p>
        </w:tc>
        <w:tc>
          <w:tcPr>
            <w:tcW w:w="1815" w:type="dxa"/>
            <w:tcBorders>
              <w:tl2br w:val="nil"/>
              <w:tr2bl w:val="nil"/>
            </w:tcBorders>
            <w:vAlign w:val="center"/>
          </w:tcPr>
          <w:p w14:paraId="715820A3">
            <w:pPr>
              <w:jc w:val="center"/>
              <w:rPr>
                <w:rFonts w:ascii="宋体" w:hAnsi="宋体" w:cs="宋体"/>
                <w:color w:val="auto"/>
                <w:szCs w:val="21"/>
              </w:rPr>
            </w:pPr>
          </w:p>
        </w:tc>
        <w:tc>
          <w:tcPr>
            <w:tcW w:w="1590" w:type="dxa"/>
            <w:tcBorders>
              <w:tl2br w:val="nil"/>
              <w:tr2bl w:val="nil"/>
            </w:tcBorders>
            <w:vAlign w:val="center"/>
          </w:tcPr>
          <w:p w14:paraId="741544C4">
            <w:pPr>
              <w:jc w:val="center"/>
              <w:rPr>
                <w:rFonts w:ascii="宋体" w:hAnsi="宋体" w:cs="宋体"/>
                <w:color w:val="auto"/>
                <w:szCs w:val="21"/>
              </w:rPr>
            </w:pPr>
          </w:p>
        </w:tc>
        <w:tc>
          <w:tcPr>
            <w:tcW w:w="1260" w:type="dxa"/>
            <w:tcBorders>
              <w:tl2br w:val="nil"/>
              <w:tr2bl w:val="nil"/>
            </w:tcBorders>
            <w:vAlign w:val="center"/>
          </w:tcPr>
          <w:p w14:paraId="087BA700">
            <w:pPr>
              <w:jc w:val="center"/>
              <w:rPr>
                <w:rFonts w:ascii="宋体" w:hAnsi="宋体" w:cs="宋体"/>
                <w:color w:val="auto"/>
                <w:szCs w:val="21"/>
              </w:rPr>
            </w:pPr>
          </w:p>
        </w:tc>
        <w:tc>
          <w:tcPr>
            <w:tcW w:w="1200" w:type="dxa"/>
            <w:tcBorders>
              <w:tl2br w:val="nil"/>
              <w:tr2bl w:val="nil"/>
            </w:tcBorders>
            <w:vAlign w:val="center"/>
          </w:tcPr>
          <w:p w14:paraId="5C230491">
            <w:pPr>
              <w:jc w:val="center"/>
              <w:rPr>
                <w:rFonts w:ascii="宋体" w:hAnsi="宋体" w:cs="宋体"/>
                <w:color w:val="auto"/>
                <w:szCs w:val="21"/>
              </w:rPr>
            </w:pPr>
          </w:p>
        </w:tc>
      </w:tr>
      <w:tr w14:paraId="7FCBE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E0DF352">
            <w:pPr>
              <w:jc w:val="center"/>
              <w:rPr>
                <w:rFonts w:ascii="宋体" w:hAnsi="宋体" w:cs="宋体"/>
                <w:color w:val="auto"/>
                <w:szCs w:val="21"/>
              </w:rPr>
            </w:pPr>
          </w:p>
        </w:tc>
        <w:tc>
          <w:tcPr>
            <w:tcW w:w="1623" w:type="dxa"/>
            <w:tcBorders>
              <w:tl2br w:val="nil"/>
              <w:tr2bl w:val="nil"/>
            </w:tcBorders>
            <w:vAlign w:val="center"/>
          </w:tcPr>
          <w:p w14:paraId="4A8B06F4">
            <w:pPr>
              <w:jc w:val="center"/>
              <w:rPr>
                <w:rFonts w:ascii="宋体" w:hAnsi="宋体" w:cs="宋体"/>
                <w:color w:val="auto"/>
                <w:szCs w:val="21"/>
              </w:rPr>
            </w:pPr>
          </w:p>
        </w:tc>
        <w:tc>
          <w:tcPr>
            <w:tcW w:w="1815" w:type="dxa"/>
            <w:tcBorders>
              <w:tl2br w:val="nil"/>
              <w:tr2bl w:val="nil"/>
            </w:tcBorders>
            <w:vAlign w:val="center"/>
          </w:tcPr>
          <w:p w14:paraId="45CE76C2">
            <w:pPr>
              <w:jc w:val="center"/>
              <w:rPr>
                <w:rFonts w:ascii="宋体" w:hAnsi="宋体" w:cs="宋体"/>
                <w:color w:val="auto"/>
                <w:szCs w:val="21"/>
              </w:rPr>
            </w:pPr>
          </w:p>
        </w:tc>
        <w:tc>
          <w:tcPr>
            <w:tcW w:w="1590" w:type="dxa"/>
            <w:tcBorders>
              <w:tl2br w:val="nil"/>
              <w:tr2bl w:val="nil"/>
            </w:tcBorders>
            <w:vAlign w:val="center"/>
          </w:tcPr>
          <w:p w14:paraId="230BBD4C">
            <w:pPr>
              <w:jc w:val="center"/>
              <w:rPr>
                <w:rFonts w:ascii="宋体" w:hAnsi="宋体" w:cs="宋体"/>
                <w:color w:val="auto"/>
                <w:szCs w:val="21"/>
              </w:rPr>
            </w:pPr>
          </w:p>
        </w:tc>
        <w:tc>
          <w:tcPr>
            <w:tcW w:w="1260" w:type="dxa"/>
            <w:tcBorders>
              <w:tl2br w:val="nil"/>
              <w:tr2bl w:val="nil"/>
            </w:tcBorders>
            <w:vAlign w:val="center"/>
          </w:tcPr>
          <w:p w14:paraId="5E7AF474">
            <w:pPr>
              <w:jc w:val="center"/>
              <w:rPr>
                <w:rFonts w:ascii="宋体" w:hAnsi="宋体" w:cs="宋体"/>
                <w:color w:val="auto"/>
                <w:szCs w:val="21"/>
              </w:rPr>
            </w:pPr>
          </w:p>
        </w:tc>
        <w:tc>
          <w:tcPr>
            <w:tcW w:w="1200" w:type="dxa"/>
            <w:tcBorders>
              <w:tl2br w:val="nil"/>
              <w:tr2bl w:val="nil"/>
            </w:tcBorders>
            <w:vAlign w:val="center"/>
          </w:tcPr>
          <w:p w14:paraId="4F0F03E4">
            <w:pPr>
              <w:jc w:val="center"/>
              <w:rPr>
                <w:rFonts w:ascii="宋体" w:hAnsi="宋体" w:cs="宋体"/>
                <w:color w:val="auto"/>
                <w:szCs w:val="21"/>
              </w:rPr>
            </w:pPr>
          </w:p>
        </w:tc>
      </w:tr>
      <w:tr w14:paraId="1A782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51C9291">
            <w:pPr>
              <w:jc w:val="center"/>
              <w:rPr>
                <w:rFonts w:ascii="宋体" w:hAnsi="宋体" w:cs="宋体"/>
                <w:color w:val="auto"/>
                <w:szCs w:val="21"/>
              </w:rPr>
            </w:pPr>
          </w:p>
        </w:tc>
        <w:tc>
          <w:tcPr>
            <w:tcW w:w="1623" w:type="dxa"/>
            <w:tcBorders>
              <w:tl2br w:val="nil"/>
              <w:tr2bl w:val="nil"/>
            </w:tcBorders>
            <w:vAlign w:val="center"/>
          </w:tcPr>
          <w:p w14:paraId="09D287B4">
            <w:pPr>
              <w:jc w:val="center"/>
              <w:rPr>
                <w:rFonts w:ascii="宋体" w:hAnsi="宋体" w:cs="宋体"/>
                <w:color w:val="auto"/>
                <w:szCs w:val="21"/>
              </w:rPr>
            </w:pPr>
          </w:p>
        </w:tc>
        <w:tc>
          <w:tcPr>
            <w:tcW w:w="1815" w:type="dxa"/>
            <w:tcBorders>
              <w:tl2br w:val="nil"/>
              <w:tr2bl w:val="nil"/>
            </w:tcBorders>
            <w:vAlign w:val="center"/>
          </w:tcPr>
          <w:p w14:paraId="0FFE32A3">
            <w:pPr>
              <w:jc w:val="center"/>
              <w:rPr>
                <w:rFonts w:ascii="宋体" w:hAnsi="宋体" w:cs="宋体"/>
                <w:color w:val="auto"/>
                <w:szCs w:val="21"/>
              </w:rPr>
            </w:pPr>
          </w:p>
        </w:tc>
        <w:tc>
          <w:tcPr>
            <w:tcW w:w="1590" w:type="dxa"/>
            <w:tcBorders>
              <w:tl2br w:val="nil"/>
              <w:tr2bl w:val="nil"/>
            </w:tcBorders>
            <w:vAlign w:val="center"/>
          </w:tcPr>
          <w:p w14:paraId="2A2B6FEA">
            <w:pPr>
              <w:jc w:val="center"/>
              <w:rPr>
                <w:rFonts w:ascii="宋体" w:hAnsi="宋体" w:cs="宋体"/>
                <w:color w:val="auto"/>
                <w:szCs w:val="21"/>
              </w:rPr>
            </w:pPr>
          </w:p>
        </w:tc>
        <w:tc>
          <w:tcPr>
            <w:tcW w:w="1260" w:type="dxa"/>
            <w:tcBorders>
              <w:tl2br w:val="nil"/>
              <w:tr2bl w:val="nil"/>
            </w:tcBorders>
            <w:vAlign w:val="center"/>
          </w:tcPr>
          <w:p w14:paraId="0A271476">
            <w:pPr>
              <w:jc w:val="center"/>
              <w:rPr>
                <w:rFonts w:ascii="宋体" w:hAnsi="宋体" w:cs="宋体"/>
                <w:color w:val="auto"/>
                <w:szCs w:val="21"/>
              </w:rPr>
            </w:pPr>
          </w:p>
        </w:tc>
        <w:tc>
          <w:tcPr>
            <w:tcW w:w="1200" w:type="dxa"/>
            <w:tcBorders>
              <w:tl2br w:val="nil"/>
              <w:tr2bl w:val="nil"/>
            </w:tcBorders>
            <w:vAlign w:val="center"/>
          </w:tcPr>
          <w:p w14:paraId="2A02EDC4">
            <w:pPr>
              <w:jc w:val="center"/>
              <w:rPr>
                <w:rFonts w:ascii="宋体" w:hAnsi="宋体" w:cs="宋体"/>
                <w:color w:val="auto"/>
                <w:szCs w:val="21"/>
              </w:rPr>
            </w:pPr>
          </w:p>
        </w:tc>
      </w:tr>
      <w:tr w14:paraId="28ECC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BE4A8AE">
            <w:pPr>
              <w:jc w:val="center"/>
              <w:rPr>
                <w:rFonts w:ascii="宋体" w:hAnsi="宋体" w:cs="宋体"/>
                <w:color w:val="auto"/>
                <w:szCs w:val="21"/>
              </w:rPr>
            </w:pPr>
          </w:p>
        </w:tc>
        <w:tc>
          <w:tcPr>
            <w:tcW w:w="1623" w:type="dxa"/>
            <w:tcBorders>
              <w:tl2br w:val="nil"/>
              <w:tr2bl w:val="nil"/>
            </w:tcBorders>
            <w:vAlign w:val="center"/>
          </w:tcPr>
          <w:p w14:paraId="54F650B9">
            <w:pPr>
              <w:jc w:val="center"/>
              <w:rPr>
                <w:rFonts w:ascii="宋体" w:hAnsi="宋体" w:cs="宋体"/>
                <w:color w:val="auto"/>
                <w:szCs w:val="21"/>
              </w:rPr>
            </w:pPr>
          </w:p>
        </w:tc>
        <w:tc>
          <w:tcPr>
            <w:tcW w:w="1815" w:type="dxa"/>
            <w:tcBorders>
              <w:tl2br w:val="nil"/>
              <w:tr2bl w:val="nil"/>
            </w:tcBorders>
            <w:vAlign w:val="center"/>
          </w:tcPr>
          <w:p w14:paraId="0AF6983A">
            <w:pPr>
              <w:jc w:val="center"/>
              <w:rPr>
                <w:rFonts w:ascii="宋体" w:hAnsi="宋体" w:cs="宋体"/>
                <w:color w:val="auto"/>
                <w:szCs w:val="21"/>
              </w:rPr>
            </w:pPr>
          </w:p>
        </w:tc>
        <w:tc>
          <w:tcPr>
            <w:tcW w:w="1590" w:type="dxa"/>
            <w:tcBorders>
              <w:tl2br w:val="nil"/>
              <w:tr2bl w:val="nil"/>
            </w:tcBorders>
            <w:vAlign w:val="center"/>
          </w:tcPr>
          <w:p w14:paraId="52A4EBCD">
            <w:pPr>
              <w:jc w:val="center"/>
              <w:rPr>
                <w:rFonts w:ascii="宋体" w:hAnsi="宋体" w:cs="宋体"/>
                <w:color w:val="auto"/>
                <w:szCs w:val="21"/>
              </w:rPr>
            </w:pPr>
          </w:p>
        </w:tc>
        <w:tc>
          <w:tcPr>
            <w:tcW w:w="1260" w:type="dxa"/>
            <w:tcBorders>
              <w:tl2br w:val="nil"/>
              <w:tr2bl w:val="nil"/>
            </w:tcBorders>
            <w:vAlign w:val="center"/>
          </w:tcPr>
          <w:p w14:paraId="6B4245B7">
            <w:pPr>
              <w:jc w:val="center"/>
              <w:rPr>
                <w:rFonts w:ascii="宋体" w:hAnsi="宋体" w:cs="宋体"/>
                <w:color w:val="auto"/>
                <w:szCs w:val="21"/>
              </w:rPr>
            </w:pPr>
          </w:p>
        </w:tc>
        <w:tc>
          <w:tcPr>
            <w:tcW w:w="1200" w:type="dxa"/>
            <w:tcBorders>
              <w:tl2br w:val="nil"/>
              <w:tr2bl w:val="nil"/>
            </w:tcBorders>
            <w:vAlign w:val="center"/>
          </w:tcPr>
          <w:p w14:paraId="65A537C9">
            <w:pPr>
              <w:jc w:val="center"/>
              <w:rPr>
                <w:rFonts w:ascii="宋体" w:hAnsi="宋体" w:cs="宋体"/>
                <w:color w:val="auto"/>
                <w:szCs w:val="21"/>
              </w:rPr>
            </w:pPr>
          </w:p>
        </w:tc>
      </w:tr>
      <w:tr w14:paraId="6D4F1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D4D7C9E">
            <w:pPr>
              <w:jc w:val="center"/>
              <w:rPr>
                <w:rFonts w:ascii="宋体" w:hAnsi="宋体" w:cs="宋体"/>
                <w:color w:val="auto"/>
                <w:szCs w:val="21"/>
              </w:rPr>
            </w:pPr>
          </w:p>
        </w:tc>
        <w:tc>
          <w:tcPr>
            <w:tcW w:w="1623" w:type="dxa"/>
            <w:tcBorders>
              <w:tl2br w:val="nil"/>
              <w:tr2bl w:val="nil"/>
            </w:tcBorders>
            <w:vAlign w:val="center"/>
          </w:tcPr>
          <w:p w14:paraId="42110044">
            <w:pPr>
              <w:jc w:val="center"/>
              <w:rPr>
                <w:rFonts w:ascii="宋体" w:hAnsi="宋体" w:cs="宋体"/>
                <w:color w:val="auto"/>
                <w:szCs w:val="21"/>
              </w:rPr>
            </w:pPr>
          </w:p>
        </w:tc>
        <w:tc>
          <w:tcPr>
            <w:tcW w:w="1815" w:type="dxa"/>
            <w:tcBorders>
              <w:tl2br w:val="nil"/>
              <w:tr2bl w:val="nil"/>
            </w:tcBorders>
            <w:vAlign w:val="center"/>
          </w:tcPr>
          <w:p w14:paraId="0CC6A5E5">
            <w:pPr>
              <w:jc w:val="center"/>
              <w:rPr>
                <w:rFonts w:ascii="宋体" w:hAnsi="宋体" w:cs="宋体"/>
                <w:color w:val="auto"/>
                <w:szCs w:val="21"/>
              </w:rPr>
            </w:pPr>
          </w:p>
        </w:tc>
        <w:tc>
          <w:tcPr>
            <w:tcW w:w="1590" w:type="dxa"/>
            <w:tcBorders>
              <w:tl2br w:val="nil"/>
              <w:tr2bl w:val="nil"/>
            </w:tcBorders>
            <w:vAlign w:val="center"/>
          </w:tcPr>
          <w:p w14:paraId="18411B6D">
            <w:pPr>
              <w:jc w:val="center"/>
              <w:rPr>
                <w:rFonts w:ascii="宋体" w:hAnsi="宋体" w:cs="宋体"/>
                <w:color w:val="auto"/>
                <w:szCs w:val="21"/>
              </w:rPr>
            </w:pPr>
          </w:p>
        </w:tc>
        <w:tc>
          <w:tcPr>
            <w:tcW w:w="1260" w:type="dxa"/>
            <w:tcBorders>
              <w:tl2br w:val="nil"/>
              <w:tr2bl w:val="nil"/>
            </w:tcBorders>
            <w:vAlign w:val="center"/>
          </w:tcPr>
          <w:p w14:paraId="34DA2CE0">
            <w:pPr>
              <w:jc w:val="center"/>
              <w:rPr>
                <w:rFonts w:ascii="宋体" w:hAnsi="宋体" w:cs="宋体"/>
                <w:color w:val="auto"/>
                <w:szCs w:val="21"/>
              </w:rPr>
            </w:pPr>
          </w:p>
        </w:tc>
        <w:tc>
          <w:tcPr>
            <w:tcW w:w="1200" w:type="dxa"/>
            <w:tcBorders>
              <w:tl2br w:val="nil"/>
              <w:tr2bl w:val="nil"/>
            </w:tcBorders>
            <w:vAlign w:val="center"/>
          </w:tcPr>
          <w:p w14:paraId="5465DB1E">
            <w:pPr>
              <w:jc w:val="center"/>
              <w:rPr>
                <w:rFonts w:ascii="宋体" w:hAnsi="宋体" w:cs="宋体"/>
                <w:color w:val="auto"/>
                <w:szCs w:val="21"/>
              </w:rPr>
            </w:pPr>
          </w:p>
        </w:tc>
      </w:tr>
      <w:tr w14:paraId="6704A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8EAE006">
            <w:pPr>
              <w:jc w:val="center"/>
              <w:rPr>
                <w:rFonts w:ascii="宋体" w:hAnsi="宋体" w:cs="宋体"/>
                <w:color w:val="auto"/>
                <w:szCs w:val="21"/>
              </w:rPr>
            </w:pPr>
          </w:p>
        </w:tc>
        <w:tc>
          <w:tcPr>
            <w:tcW w:w="1623" w:type="dxa"/>
            <w:tcBorders>
              <w:tl2br w:val="nil"/>
              <w:tr2bl w:val="nil"/>
            </w:tcBorders>
            <w:vAlign w:val="center"/>
          </w:tcPr>
          <w:p w14:paraId="147DA59D">
            <w:pPr>
              <w:jc w:val="center"/>
              <w:rPr>
                <w:rFonts w:ascii="宋体" w:hAnsi="宋体" w:cs="宋体"/>
                <w:color w:val="auto"/>
                <w:szCs w:val="21"/>
              </w:rPr>
            </w:pPr>
          </w:p>
        </w:tc>
        <w:tc>
          <w:tcPr>
            <w:tcW w:w="1815" w:type="dxa"/>
            <w:tcBorders>
              <w:tl2br w:val="nil"/>
              <w:tr2bl w:val="nil"/>
            </w:tcBorders>
            <w:vAlign w:val="center"/>
          </w:tcPr>
          <w:p w14:paraId="2AFF8E96">
            <w:pPr>
              <w:jc w:val="center"/>
              <w:rPr>
                <w:rFonts w:ascii="宋体" w:hAnsi="宋体" w:cs="宋体"/>
                <w:color w:val="auto"/>
                <w:szCs w:val="21"/>
              </w:rPr>
            </w:pPr>
          </w:p>
        </w:tc>
        <w:tc>
          <w:tcPr>
            <w:tcW w:w="1590" w:type="dxa"/>
            <w:tcBorders>
              <w:tl2br w:val="nil"/>
              <w:tr2bl w:val="nil"/>
            </w:tcBorders>
            <w:vAlign w:val="center"/>
          </w:tcPr>
          <w:p w14:paraId="5FFC8B7F">
            <w:pPr>
              <w:jc w:val="center"/>
              <w:rPr>
                <w:rFonts w:ascii="宋体" w:hAnsi="宋体" w:cs="宋体"/>
                <w:color w:val="auto"/>
                <w:szCs w:val="21"/>
              </w:rPr>
            </w:pPr>
          </w:p>
        </w:tc>
        <w:tc>
          <w:tcPr>
            <w:tcW w:w="1260" w:type="dxa"/>
            <w:tcBorders>
              <w:tl2br w:val="nil"/>
              <w:tr2bl w:val="nil"/>
            </w:tcBorders>
            <w:vAlign w:val="center"/>
          </w:tcPr>
          <w:p w14:paraId="4EDDAB33">
            <w:pPr>
              <w:jc w:val="center"/>
              <w:rPr>
                <w:rFonts w:ascii="宋体" w:hAnsi="宋体" w:cs="宋体"/>
                <w:color w:val="auto"/>
                <w:szCs w:val="21"/>
              </w:rPr>
            </w:pPr>
          </w:p>
        </w:tc>
        <w:tc>
          <w:tcPr>
            <w:tcW w:w="1200" w:type="dxa"/>
            <w:tcBorders>
              <w:tl2br w:val="nil"/>
              <w:tr2bl w:val="nil"/>
            </w:tcBorders>
            <w:vAlign w:val="center"/>
          </w:tcPr>
          <w:p w14:paraId="0F08E842">
            <w:pPr>
              <w:jc w:val="center"/>
              <w:rPr>
                <w:rFonts w:ascii="宋体" w:hAnsi="宋体" w:cs="宋体"/>
                <w:color w:val="auto"/>
                <w:szCs w:val="21"/>
              </w:rPr>
            </w:pPr>
          </w:p>
        </w:tc>
      </w:tr>
      <w:tr w14:paraId="197C0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6116CC">
            <w:pPr>
              <w:jc w:val="center"/>
              <w:rPr>
                <w:rFonts w:ascii="宋体" w:hAnsi="宋体" w:cs="宋体"/>
                <w:color w:val="auto"/>
                <w:szCs w:val="21"/>
              </w:rPr>
            </w:pPr>
          </w:p>
        </w:tc>
        <w:tc>
          <w:tcPr>
            <w:tcW w:w="1623" w:type="dxa"/>
            <w:tcBorders>
              <w:tl2br w:val="nil"/>
              <w:tr2bl w:val="nil"/>
            </w:tcBorders>
            <w:vAlign w:val="center"/>
          </w:tcPr>
          <w:p w14:paraId="44D61E00">
            <w:pPr>
              <w:jc w:val="center"/>
              <w:rPr>
                <w:rFonts w:ascii="宋体" w:hAnsi="宋体" w:cs="宋体"/>
                <w:color w:val="auto"/>
                <w:szCs w:val="21"/>
              </w:rPr>
            </w:pPr>
          </w:p>
        </w:tc>
        <w:tc>
          <w:tcPr>
            <w:tcW w:w="1815" w:type="dxa"/>
            <w:tcBorders>
              <w:tl2br w:val="nil"/>
              <w:tr2bl w:val="nil"/>
            </w:tcBorders>
            <w:vAlign w:val="center"/>
          </w:tcPr>
          <w:p w14:paraId="2F8E5C36">
            <w:pPr>
              <w:jc w:val="center"/>
              <w:rPr>
                <w:rFonts w:ascii="宋体" w:hAnsi="宋体" w:cs="宋体"/>
                <w:color w:val="auto"/>
                <w:szCs w:val="21"/>
              </w:rPr>
            </w:pPr>
          </w:p>
        </w:tc>
        <w:tc>
          <w:tcPr>
            <w:tcW w:w="1590" w:type="dxa"/>
            <w:tcBorders>
              <w:tl2br w:val="nil"/>
              <w:tr2bl w:val="nil"/>
            </w:tcBorders>
            <w:vAlign w:val="center"/>
          </w:tcPr>
          <w:p w14:paraId="52E3E964">
            <w:pPr>
              <w:jc w:val="center"/>
              <w:rPr>
                <w:rFonts w:ascii="宋体" w:hAnsi="宋体" w:cs="宋体"/>
                <w:color w:val="auto"/>
                <w:szCs w:val="21"/>
              </w:rPr>
            </w:pPr>
          </w:p>
        </w:tc>
        <w:tc>
          <w:tcPr>
            <w:tcW w:w="1260" w:type="dxa"/>
            <w:tcBorders>
              <w:tl2br w:val="nil"/>
              <w:tr2bl w:val="nil"/>
            </w:tcBorders>
            <w:vAlign w:val="center"/>
          </w:tcPr>
          <w:p w14:paraId="52E726FE">
            <w:pPr>
              <w:jc w:val="center"/>
              <w:rPr>
                <w:rFonts w:ascii="宋体" w:hAnsi="宋体" w:cs="宋体"/>
                <w:color w:val="auto"/>
                <w:szCs w:val="21"/>
              </w:rPr>
            </w:pPr>
          </w:p>
        </w:tc>
        <w:tc>
          <w:tcPr>
            <w:tcW w:w="1200" w:type="dxa"/>
            <w:tcBorders>
              <w:tl2br w:val="nil"/>
              <w:tr2bl w:val="nil"/>
            </w:tcBorders>
            <w:vAlign w:val="center"/>
          </w:tcPr>
          <w:p w14:paraId="145E11D5">
            <w:pPr>
              <w:jc w:val="center"/>
              <w:rPr>
                <w:rFonts w:ascii="宋体" w:hAnsi="宋体" w:cs="宋体"/>
                <w:color w:val="auto"/>
                <w:szCs w:val="21"/>
              </w:rPr>
            </w:pPr>
          </w:p>
        </w:tc>
      </w:tr>
      <w:tr w14:paraId="3F95E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4624E2D">
            <w:pPr>
              <w:jc w:val="center"/>
              <w:rPr>
                <w:rFonts w:ascii="宋体" w:hAnsi="宋体" w:cs="宋体"/>
                <w:color w:val="auto"/>
                <w:szCs w:val="21"/>
              </w:rPr>
            </w:pPr>
          </w:p>
        </w:tc>
        <w:tc>
          <w:tcPr>
            <w:tcW w:w="1623" w:type="dxa"/>
            <w:tcBorders>
              <w:tl2br w:val="nil"/>
              <w:tr2bl w:val="nil"/>
            </w:tcBorders>
            <w:vAlign w:val="center"/>
          </w:tcPr>
          <w:p w14:paraId="6024C07A">
            <w:pPr>
              <w:jc w:val="center"/>
              <w:rPr>
                <w:rFonts w:ascii="宋体" w:hAnsi="宋体" w:cs="宋体"/>
                <w:color w:val="auto"/>
                <w:szCs w:val="21"/>
              </w:rPr>
            </w:pPr>
          </w:p>
        </w:tc>
        <w:tc>
          <w:tcPr>
            <w:tcW w:w="1815" w:type="dxa"/>
            <w:tcBorders>
              <w:tl2br w:val="nil"/>
              <w:tr2bl w:val="nil"/>
            </w:tcBorders>
            <w:vAlign w:val="center"/>
          </w:tcPr>
          <w:p w14:paraId="7A55A7E7">
            <w:pPr>
              <w:jc w:val="center"/>
              <w:rPr>
                <w:rFonts w:ascii="宋体" w:hAnsi="宋体" w:cs="宋体"/>
                <w:color w:val="auto"/>
                <w:szCs w:val="21"/>
              </w:rPr>
            </w:pPr>
          </w:p>
        </w:tc>
        <w:tc>
          <w:tcPr>
            <w:tcW w:w="1590" w:type="dxa"/>
            <w:tcBorders>
              <w:tl2br w:val="nil"/>
              <w:tr2bl w:val="nil"/>
            </w:tcBorders>
            <w:vAlign w:val="center"/>
          </w:tcPr>
          <w:p w14:paraId="160B78AE">
            <w:pPr>
              <w:jc w:val="center"/>
              <w:rPr>
                <w:rFonts w:ascii="宋体" w:hAnsi="宋体" w:cs="宋体"/>
                <w:color w:val="auto"/>
                <w:szCs w:val="21"/>
              </w:rPr>
            </w:pPr>
          </w:p>
        </w:tc>
        <w:tc>
          <w:tcPr>
            <w:tcW w:w="1260" w:type="dxa"/>
            <w:tcBorders>
              <w:tl2br w:val="nil"/>
              <w:tr2bl w:val="nil"/>
            </w:tcBorders>
            <w:vAlign w:val="center"/>
          </w:tcPr>
          <w:p w14:paraId="0A30C359">
            <w:pPr>
              <w:jc w:val="center"/>
              <w:rPr>
                <w:rFonts w:ascii="宋体" w:hAnsi="宋体" w:cs="宋体"/>
                <w:color w:val="auto"/>
                <w:szCs w:val="21"/>
              </w:rPr>
            </w:pPr>
          </w:p>
        </w:tc>
        <w:tc>
          <w:tcPr>
            <w:tcW w:w="1200" w:type="dxa"/>
            <w:tcBorders>
              <w:tl2br w:val="nil"/>
              <w:tr2bl w:val="nil"/>
            </w:tcBorders>
            <w:vAlign w:val="center"/>
          </w:tcPr>
          <w:p w14:paraId="130B3205">
            <w:pPr>
              <w:jc w:val="center"/>
              <w:rPr>
                <w:rFonts w:ascii="宋体" w:hAnsi="宋体" w:cs="宋体"/>
                <w:color w:val="auto"/>
                <w:szCs w:val="21"/>
              </w:rPr>
            </w:pPr>
          </w:p>
        </w:tc>
      </w:tr>
    </w:tbl>
    <w:p w14:paraId="4C79A644">
      <w:pPr>
        <w:rPr>
          <w:rFonts w:ascii="宋体" w:hAnsi="宋体"/>
          <w:color w:val="auto"/>
          <w:szCs w:val="21"/>
        </w:rPr>
      </w:pPr>
    </w:p>
    <w:p w14:paraId="59DFAA80">
      <w:pPr>
        <w:rPr>
          <w:color w:val="auto"/>
        </w:rPr>
      </w:pPr>
    </w:p>
    <w:p w14:paraId="369B6802">
      <w:pPr>
        <w:rPr>
          <w:rFonts w:ascii="宋体" w:hAnsi="宋体"/>
          <w:color w:val="auto"/>
          <w:szCs w:val="21"/>
        </w:rPr>
      </w:pPr>
      <w:r>
        <w:rPr>
          <w:rFonts w:hint="eastAsia" w:ascii="宋体" w:hAnsi="宋体"/>
          <w:color w:val="auto"/>
          <w:szCs w:val="21"/>
        </w:rPr>
        <w:t>投标人代表签字：</w:t>
      </w:r>
    </w:p>
    <w:p w14:paraId="73927A60">
      <w:pPr>
        <w:rPr>
          <w:rFonts w:ascii="宋体" w:hAnsi="宋体"/>
          <w:color w:val="auto"/>
          <w:szCs w:val="21"/>
        </w:rPr>
      </w:pPr>
      <w:r>
        <w:rPr>
          <w:rFonts w:hint="eastAsia" w:ascii="宋体" w:hAnsi="宋体"/>
          <w:color w:val="auto"/>
          <w:szCs w:val="21"/>
        </w:rPr>
        <w:t>投标人盖章：</w:t>
      </w:r>
    </w:p>
    <w:p w14:paraId="2DA251A8">
      <w:pPr>
        <w:ind w:firstLine="178" w:firstLineChars="85"/>
        <w:rPr>
          <w:rFonts w:ascii="宋体" w:hAnsi="宋体"/>
          <w:color w:val="auto"/>
          <w:szCs w:val="21"/>
        </w:rPr>
      </w:pPr>
    </w:p>
    <w:p w14:paraId="245D96C6">
      <w:pPr>
        <w:ind w:firstLine="420" w:firstLineChars="200"/>
        <w:rPr>
          <w:rFonts w:ascii="宋体" w:hAnsi="宋体"/>
          <w:color w:val="auto"/>
          <w:szCs w:val="21"/>
        </w:rPr>
      </w:pPr>
      <w:r>
        <w:rPr>
          <w:rFonts w:hint="eastAsia" w:ascii="宋体" w:hAnsi="宋体"/>
          <w:color w:val="auto"/>
          <w:szCs w:val="21"/>
        </w:rPr>
        <w:t>注：投标人应对照招标文件技术要求，在“偏离情况”项中填写“无偏离”、“正偏离”或“负偏离”，逐条说明已对招标文件的商务内容做出了实质性的响应，并申明与招标文件的偏差和例外。</w:t>
      </w:r>
    </w:p>
    <w:p w14:paraId="6ADEC73D">
      <w:pPr>
        <w:rPr>
          <w:rFonts w:ascii="宋体" w:hAnsi="宋体"/>
          <w:color w:val="auto"/>
          <w:szCs w:val="21"/>
        </w:rPr>
      </w:pPr>
    </w:p>
    <w:p w14:paraId="5E151B26">
      <w:pPr>
        <w:rPr>
          <w:rFonts w:ascii="宋体" w:hAnsi="宋体"/>
          <w:color w:val="auto"/>
          <w:szCs w:val="21"/>
        </w:rPr>
      </w:pPr>
    </w:p>
    <w:p w14:paraId="1EB65ADE">
      <w:pPr>
        <w:rPr>
          <w:rFonts w:ascii="宋体" w:hAnsi="宋体"/>
          <w:color w:val="auto"/>
          <w:szCs w:val="21"/>
        </w:rPr>
      </w:pPr>
    </w:p>
    <w:p w14:paraId="661D0B57">
      <w:pPr>
        <w:adjustRightInd/>
        <w:snapToGrid/>
        <w:spacing w:line="276" w:lineRule="auto"/>
        <w:rPr>
          <w:color w:val="auto"/>
        </w:rPr>
      </w:pPr>
    </w:p>
    <w:p w14:paraId="319470DD">
      <w:pPr>
        <w:rPr>
          <w:rFonts w:ascii="黑体" w:eastAsia="黑体"/>
          <w:color w:val="auto"/>
          <w:sz w:val="28"/>
          <w:szCs w:val="28"/>
        </w:rPr>
      </w:pPr>
      <w:bookmarkStart w:id="321" w:name="_Toc17691"/>
      <w:r>
        <w:rPr>
          <w:rFonts w:hint="eastAsia" w:ascii="宋体" w:hAnsi="宋体"/>
          <w:color w:val="auto"/>
          <w:szCs w:val="21"/>
        </w:rPr>
        <w:br w:type="page"/>
      </w:r>
      <w:bookmarkEnd w:id="321"/>
      <w:bookmarkStart w:id="322" w:name="_Toc4827"/>
      <w:bookmarkStart w:id="323" w:name="_Toc6080"/>
      <w:bookmarkStart w:id="324" w:name="_Toc4464"/>
      <w:bookmarkStart w:id="325" w:name="_Toc26078"/>
      <w:bookmarkStart w:id="326" w:name="_Toc1274"/>
      <w:bookmarkStart w:id="327" w:name="_Toc18668"/>
    </w:p>
    <w:p w14:paraId="2897DA76">
      <w:pPr>
        <w:pStyle w:val="4"/>
        <w:jc w:val="center"/>
        <w:rPr>
          <w:color w:val="auto"/>
        </w:rPr>
      </w:pPr>
      <w:bookmarkStart w:id="328" w:name="_Toc2588"/>
      <w:bookmarkStart w:id="329" w:name="_Toc10734"/>
      <w:r>
        <w:rPr>
          <w:rFonts w:hint="eastAsia"/>
          <w:color w:val="auto"/>
        </w:rPr>
        <w:t>二、重要技术参数（▲）响应表</w:t>
      </w:r>
      <w:bookmarkEnd w:id="322"/>
      <w:bookmarkEnd w:id="323"/>
      <w:bookmarkEnd w:id="324"/>
      <w:bookmarkEnd w:id="325"/>
      <w:bookmarkEnd w:id="326"/>
      <w:bookmarkEnd w:id="327"/>
      <w:bookmarkEnd w:id="328"/>
      <w:bookmarkEnd w:id="329"/>
    </w:p>
    <w:tbl>
      <w:tblPr>
        <w:tblStyle w:val="31"/>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0781C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59EAEA7">
            <w:pPr>
              <w:pStyle w:val="5"/>
              <w:widowControl w:val="0"/>
              <w:overflowPunct w:val="0"/>
              <w:spacing w:line="240" w:lineRule="auto"/>
              <w:jc w:val="center"/>
              <w:rPr>
                <w:rFonts w:ascii="宋体" w:hAnsi="宋体" w:cs="宋体"/>
                <w:b w:val="0"/>
                <w:bCs w:val="0"/>
                <w:color w:val="auto"/>
                <w:sz w:val="21"/>
                <w:szCs w:val="21"/>
              </w:rPr>
            </w:pPr>
            <w:bookmarkStart w:id="330" w:name="_Toc27079"/>
            <w:bookmarkStart w:id="331" w:name="_Toc29560"/>
            <w:bookmarkStart w:id="332" w:name="_Toc29642"/>
            <w:bookmarkStart w:id="333" w:name="_Toc24298"/>
            <w:bookmarkStart w:id="334" w:name="_Toc25737"/>
            <w:r>
              <w:rPr>
                <w:rFonts w:hint="eastAsia" w:ascii="宋体" w:hAnsi="宋体" w:cs="宋体"/>
                <w:b w:val="0"/>
                <w:bCs w:val="0"/>
                <w:color w:val="auto"/>
                <w:sz w:val="21"/>
                <w:szCs w:val="21"/>
              </w:rPr>
              <w:t>序号</w:t>
            </w:r>
            <w:bookmarkEnd w:id="330"/>
            <w:bookmarkEnd w:id="331"/>
            <w:bookmarkEnd w:id="332"/>
            <w:bookmarkEnd w:id="333"/>
            <w:bookmarkEnd w:id="334"/>
          </w:p>
        </w:tc>
        <w:tc>
          <w:tcPr>
            <w:tcW w:w="2550" w:type="dxa"/>
            <w:tcBorders>
              <w:tl2br w:val="nil"/>
              <w:tr2bl w:val="nil"/>
            </w:tcBorders>
            <w:vAlign w:val="center"/>
          </w:tcPr>
          <w:p w14:paraId="7D256F58">
            <w:pPr>
              <w:pStyle w:val="5"/>
              <w:widowControl w:val="0"/>
              <w:overflowPunct w:val="0"/>
              <w:spacing w:line="240" w:lineRule="auto"/>
              <w:jc w:val="center"/>
              <w:rPr>
                <w:rFonts w:ascii="宋体" w:hAnsi="宋体" w:cs="宋体"/>
                <w:b w:val="0"/>
                <w:bCs w:val="0"/>
                <w:color w:val="auto"/>
                <w:sz w:val="21"/>
                <w:szCs w:val="21"/>
              </w:rPr>
            </w:pPr>
            <w:bookmarkStart w:id="335" w:name="_Toc15368"/>
            <w:bookmarkStart w:id="336" w:name="_Toc7928"/>
            <w:bookmarkStart w:id="337" w:name="_Toc4304"/>
            <w:bookmarkStart w:id="338" w:name="_Toc12049"/>
            <w:bookmarkStart w:id="339" w:name="_Toc16872"/>
            <w:bookmarkStart w:id="340" w:name="_Toc1016"/>
            <w:bookmarkStart w:id="341" w:name="_Toc21739"/>
            <w:bookmarkStart w:id="342" w:name="_Toc15903"/>
            <w:bookmarkStart w:id="343" w:name="_Toc10045"/>
            <w:bookmarkStart w:id="344" w:name="_Toc2700"/>
            <w:bookmarkStart w:id="345" w:name="_Toc26124"/>
            <w:bookmarkStart w:id="346" w:name="_Toc22448"/>
            <w:bookmarkStart w:id="347" w:name="_Toc29323"/>
            <w:bookmarkStart w:id="348" w:name="_Toc14815"/>
            <w:bookmarkStart w:id="349" w:name="_Toc27090"/>
            <w:bookmarkStart w:id="350" w:name="_Toc19251"/>
            <w:bookmarkStart w:id="351" w:name="_Toc8312"/>
            <w:bookmarkStart w:id="352" w:name="_Toc27442"/>
            <w:bookmarkStart w:id="353" w:name="_Toc22917"/>
            <w:bookmarkStart w:id="354" w:name="_Toc8490"/>
            <w:bookmarkStart w:id="355" w:name="_Toc24662"/>
            <w:bookmarkStart w:id="356" w:name="_Toc7333"/>
            <w:bookmarkStart w:id="357" w:name="_Toc21809"/>
            <w:bookmarkStart w:id="358" w:name="_Toc22879"/>
            <w:bookmarkStart w:id="359" w:name="_Toc32531"/>
            <w:r>
              <w:rPr>
                <w:rFonts w:hint="eastAsia" w:ascii="宋体" w:hAnsi="宋体" w:cs="宋体"/>
                <w:b w:val="0"/>
                <w:bCs w:val="0"/>
                <w:color w:val="auto"/>
                <w:sz w:val="21"/>
                <w:szCs w:val="21"/>
              </w:rPr>
              <w:t>重要技术参数评分条款（▲）</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bookmarkEnd w:id="350"/>
          <w:bookmarkEnd w:id="351"/>
          <w:bookmarkEnd w:id="352"/>
          <w:bookmarkEnd w:id="353"/>
          <w:bookmarkEnd w:id="354"/>
          <w:bookmarkEnd w:id="355"/>
          <w:bookmarkEnd w:id="356"/>
          <w:bookmarkEnd w:id="357"/>
          <w:bookmarkEnd w:id="358"/>
          <w:bookmarkEnd w:id="359"/>
        </w:tc>
        <w:tc>
          <w:tcPr>
            <w:tcW w:w="2280" w:type="dxa"/>
            <w:tcBorders>
              <w:tl2br w:val="nil"/>
              <w:tr2bl w:val="nil"/>
            </w:tcBorders>
            <w:vAlign w:val="center"/>
          </w:tcPr>
          <w:p w14:paraId="69C91BCC">
            <w:pPr>
              <w:pStyle w:val="5"/>
              <w:widowControl w:val="0"/>
              <w:overflowPunct w:val="0"/>
              <w:spacing w:line="240" w:lineRule="auto"/>
              <w:jc w:val="center"/>
              <w:rPr>
                <w:rFonts w:ascii="宋体" w:hAnsi="宋体" w:cs="宋体"/>
                <w:b w:val="0"/>
                <w:bCs w:val="0"/>
                <w:color w:val="auto"/>
                <w:sz w:val="21"/>
                <w:szCs w:val="21"/>
              </w:rPr>
            </w:pPr>
            <w:bookmarkStart w:id="360" w:name="_Toc2408"/>
            <w:bookmarkStart w:id="361" w:name="_Toc29717"/>
            <w:bookmarkStart w:id="362" w:name="_Toc10122"/>
            <w:bookmarkStart w:id="363" w:name="_Toc22153"/>
            <w:bookmarkStart w:id="364" w:name="_Toc24940"/>
            <w:r>
              <w:rPr>
                <w:rFonts w:hint="eastAsia" w:ascii="宋体" w:hAnsi="宋体" w:cs="宋体"/>
                <w:b w:val="0"/>
                <w:bCs w:val="0"/>
                <w:color w:val="auto"/>
                <w:sz w:val="21"/>
                <w:szCs w:val="21"/>
              </w:rPr>
              <w:t>投标文件响应内容</w:t>
            </w:r>
            <w:bookmarkEnd w:id="360"/>
            <w:bookmarkEnd w:id="361"/>
            <w:bookmarkEnd w:id="362"/>
            <w:bookmarkEnd w:id="363"/>
            <w:bookmarkEnd w:id="364"/>
          </w:p>
        </w:tc>
        <w:tc>
          <w:tcPr>
            <w:tcW w:w="1109" w:type="dxa"/>
            <w:tcBorders>
              <w:tl2br w:val="nil"/>
              <w:tr2bl w:val="nil"/>
            </w:tcBorders>
            <w:vAlign w:val="center"/>
          </w:tcPr>
          <w:p w14:paraId="60D0C424">
            <w:pPr>
              <w:pStyle w:val="5"/>
              <w:widowControl w:val="0"/>
              <w:overflowPunct w:val="0"/>
              <w:spacing w:line="240" w:lineRule="auto"/>
              <w:jc w:val="center"/>
              <w:rPr>
                <w:rFonts w:ascii="宋体" w:hAnsi="宋体" w:cs="宋体"/>
                <w:b w:val="0"/>
                <w:bCs w:val="0"/>
                <w:color w:val="auto"/>
                <w:sz w:val="21"/>
                <w:szCs w:val="21"/>
              </w:rPr>
            </w:pPr>
            <w:bookmarkStart w:id="365" w:name="_Toc16003"/>
            <w:bookmarkStart w:id="366" w:name="_Toc8818"/>
            <w:bookmarkStart w:id="367" w:name="_Toc29838"/>
            <w:bookmarkStart w:id="368" w:name="_Toc27285"/>
            <w:bookmarkStart w:id="369" w:name="_Toc29353"/>
            <w:bookmarkStart w:id="370" w:name="_Toc17642"/>
            <w:bookmarkStart w:id="371" w:name="_Toc5563"/>
            <w:bookmarkStart w:id="372" w:name="_Toc1330"/>
            <w:bookmarkStart w:id="373" w:name="_Toc1912"/>
            <w:bookmarkStart w:id="374" w:name="_Toc27185"/>
            <w:bookmarkStart w:id="375" w:name="_Toc20820"/>
            <w:bookmarkStart w:id="376" w:name="_Toc17296"/>
            <w:bookmarkStart w:id="377" w:name="_Toc3701"/>
            <w:bookmarkStart w:id="378" w:name="_Toc5992"/>
            <w:bookmarkStart w:id="379" w:name="_Toc20139"/>
            <w:r>
              <w:rPr>
                <w:rFonts w:hint="eastAsia" w:ascii="宋体" w:hAnsi="宋体" w:cs="宋体"/>
                <w:b w:val="0"/>
                <w:bCs w:val="0"/>
                <w:color w:val="auto"/>
                <w:sz w:val="21"/>
                <w:szCs w:val="21"/>
              </w:rPr>
              <w:t>说明</w:t>
            </w:r>
            <w:bookmarkEnd w:id="365"/>
            <w:bookmarkEnd w:id="366"/>
            <w:bookmarkEnd w:id="367"/>
            <w:bookmarkEnd w:id="368"/>
            <w:bookmarkEnd w:id="369"/>
          </w:p>
        </w:tc>
        <w:tc>
          <w:tcPr>
            <w:tcW w:w="1591" w:type="dxa"/>
            <w:tcBorders>
              <w:tl2br w:val="nil"/>
              <w:tr2bl w:val="nil"/>
            </w:tcBorders>
            <w:vAlign w:val="center"/>
          </w:tcPr>
          <w:p w14:paraId="68779379">
            <w:pPr>
              <w:pStyle w:val="5"/>
              <w:widowControl w:val="0"/>
              <w:overflowPunct w:val="0"/>
              <w:spacing w:line="240" w:lineRule="auto"/>
              <w:jc w:val="center"/>
              <w:rPr>
                <w:rFonts w:ascii="宋体" w:hAnsi="宋体" w:cs="宋体"/>
                <w:b w:val="0"/>
                <w:bCs w:val="0"/>
                <w:color w:val="auto"/>
                <w:sz w:val="21"/>
                <w:szCs w:val="21"/>
              </w:rPr>
            </w:pPr>
            <w:bookmarkStart w:id="380" w:name="_Toc857"/>
            <w:bookmarkStart w:id="381" w:name="_Toc3520"/>
            <w:bookmarkStart w:id="382" w:name="_Toc19105"/>
            <w:bookmarkStart w:id="383" w:name="_Toc7515"/>
            <w:bookmarkStart w:id="384" w:name="_Toc21465"/>
            <w:r>
              <w:rPr>
                <w:rFonts w:hint="eastAsia" w:ascii="宋体" w:hAnsi="宋体" w:cs="宋体"/>
                <w:b w:val="0"/>
                <w:bCs w:val="0"/>
                <w:color w:val="auto"/>
                <w:sz w:val="21"/>
                <w:szCs w:val="21"/>
              </w:rPr>
              <w:t>页码范围</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tc>
      </w:tr>
      <w:tr w14:paraId="29D06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7DE16ED">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301756AC">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44125A23">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726E6B1A">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08581079">
            <w:pPr>
              <w:jc w:val="center"/>
              <w:rPr>
                <w:rFonts w:ascii="宋体" w:hAnsi="宋体" w:cs="宋体"/>
                <w:color w:val="auto"/>
                <w:szCs w:val="21"/>
              </w:rPr>
            </w:pPr>
            <w:r>
              <w:rPr>
                <w:rFonts w:hint="eastAsia" w:ascii="宋体" w:hAnsi="宋体" w:cs="宋体"/>
                <w:color w:val="auto"/>
                <w:szCs w:val="21"/>
              </w:rPr>
              <w:t>详见投标文件第（）页</w:t>
            </w:r>
          </w:p>
        </w:tc>
      </w:tr>
      <w:tr w14:paraId="5A6A4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CE057FA">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4E512CE7">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7F6D3C14">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5F51DB58">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59E73CD3">
            <w:pPr>
              <w:jc w:val="center"/>
              <w:rPr>
                <w:rFonts w:ascii="宋体" w:hAnsi="宋体" w:cs="宋体"/>
                <w:color w:val="auto"/>
                <w:szCs w:val="21"/>
              </w:rPr>
            </w:pPr>
            <w:r>
              <w:rPr>
                <w:rFonts w:hint="eastAsia" w:ascii="宋体" w:hAnsi="宋体" w:cs="宋体"/>
                <w:color w:val="auto"/>
                <w:szCs w:val="21"/>
              </w:rPr>
              <w:t>详见投标文件第（）页</w:t>
            </w:r>
          </w:p>
        </w:tc>
      </w:tr>
      <w:tr w14:paraId="536C7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D9C5810">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54532EB3">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0B555801">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1776303D">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2A5DE5B1">
            <w:pPr>
              <w:jc w:val="center"/>
              <w:rPr>
                <w:rFonts w:ascii="宋体" w:hAnsi="宋体" w:cs="宋体"/>
                <w:color w:val="auto"/>
                <w:szCs w:val="21"/>
              </w:rPr>
            </w:pPr>
            <w:r>
              <w:rPr>
                <w:rFonts w:hint="eastAsia" w:ascii="宋体" w:hAnsi="宋体" w:cs="宋体"/>
                <w:color w:val="auto"/>
                <w:szCs w:val="21"/>
              </w:rPr>
              <w:t>详见投标文件第（）页</w:t>
            </w:r>
          </w:p>
        </w:tc>
      </w:tr>
      <w:tr w14:paraId="7EA74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A97D1DB">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09A414F0">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5BC5345C">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359A719D">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2BB7C332">
            <w:pPr>
              <w:jc w:val="center"/>
              <w:rPr>
                <w:rFonts w:ascii="宋体" w:hAnsi="宋体" w:cs="宋体"/>
                <w:color w:val="auto"/>
                <w:szCs w:val="21"/>
              </w:rPr>
            </w:pPr>
            <w:r>
              <w:rPr>
                <w:rFonts w:hint="eastAsia" w:ascii="宋体" w:hAnsi="宋体" w:cs="宋体"/>
                <w:color w:val="auto"/>
                <w:szCs w:val="21"/>
              </w:rPr>
              <w:t>详见投标文件第（）页</w:t>
            </w:r>
          </w:p>
        </w:tc>
      </w:tr>
      <w:tr w14:paraId="6510A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A7D208D">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05B1E208">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6605B56B">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650605C9">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7AFC181E">
            <w:pPr>
              <w:jc w:val="center"/>
              <w:rPr>
                <w:rFonts w:ascii="宋体" w:hAnsi="宋体" w:cs="宋体"/>
                <w:color w:val="auto"/>
                <w:szCs w:val="21"/>
              </w:rPr>
            </w:pPr>
            <w:r>
              <w:rPr>
                <w:rFonts w:hint="eastAsia" w:ascii="宋体" w:hAnsi="宋体" w:cs="宋体"/>
                <w:color w:val="auto"/>
                <w:szCs w:val="21"/>
              </w:rPr>
              <w:t>详见投标文件第（）页</w:t>
            </w:r>
          </w:p>
        </w:tc>
      </w:tr>
      <w:tr w14:paraId="45029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B682768">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5ED40515">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28D3C354">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4985BE38">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0CBFE2BE">
            <w:pPr>
              <w:jc w:val="center"/>
              <w:rPr>
                <w:rFonts w:ascii="宋体" w:hAnsi="宋体" w:cs="宋体"/>
                <w:color w:val="auto"/>
                <w:szCs w:val="21"/>
              </w:rPr>
            </w:pPr>
            <w:r>
              <w:rPr>
                <w:rFonts w:hint="eastAsia" w:ascii="宋体" w:hAnsi="宋体" w:cs="宋体"/>
                <w:color w:val="auto"/>
                <w:szCs w:val="21"/>
              </w:rPr>
              <w:t>详见投标文件第（）页</w:t>
            </w:r>
          </w:p>
        </w:tc>
      </w:tr>
      <w:tr w14:paraId="299C4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94D7B1D">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2A33BE87">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159D22E0">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70D148B2">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36E349E0">
            <w:pPr>
              <w:jc w:val="center"/>
              <w:rPr>
                <w:rFonts w:ascii="宋体" w:hAnsi="宋体" w:cs="宋体"/>
                <w:color w:val="auto"/>
                <w:szCs w:val="21"/>
              </w:rPr>
            </w:pPr>
            <w:r>
              <w:rPr>
                <w:rFonts w:hint="eastAsia" w:ascii="宋体" w:hAnsi="宋体" w:cs="宋体"/>
                <w:color w:val="auto"/>
                <w:szCs w:val="21"/>
              </w:rPr>
              <w:t>详见投标文件第（）页</w:t>
            </w:r>
          </w:p>
        </w:tc>
      </w:tr>
      <w:tr w14:paraId="67095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43ECA20">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2CBA2513">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0B370433">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35BB39AC">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27F8C841">
            <w:pPr>
              <w:jc w:val="center"/>
              <w:rPr>
                <w:rFonts w:ascii="宋体" w:hAnsi="宋体" w:cs="宋体"/>
                <w:color w:val="auto"/>
                <w:szCs w:val="21"/>
              </w:rPr>
            </w:pPr>
            <w:r>
              <w:rPr>
                <w:rFonts w:hint="eastAsia" w:ascii="宋体" w:hAnsi="宋体" w:cs="宋体"/>
                <w:color w:val="auto"/>
                <w:szCs w:val="21"/>
              </w:rPr>
              <w:t>详见投标文件第（）页</w:t>
            </w:r>
          </w:p>
        </w:tc>
      </w:tr>
      <w:tr w14:paraId="2356F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F975B5">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47DBC7F2">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15DC2774">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6CB1EBB6">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68039CEA">
            <w:pPr>
              <w:jc w:val="center"/>
              <w:rPr>
                <w:rFonts w:ascii="宋体" w:hAnsi="宋体" w:cs="宋体"/>
                <w:color w:val="auto"/>
                <w:szCs w:val="21"/>
              </w:rPr>
            </w:pPr>
            <w:r>
              <w:rPr>
                <w:rFonts w:hint="eastAsia" w:ascii="宋体" w:hAnsi="宋体" w:cs="宋体"/>
                <w:color w:val="auto"/>
                <w:szCs w:val="21"/>
              </w:rPr>
              <w:t>详见投标文件第（）页</w:t>
            </w:r>
          </w:p>
        </w:tc>
      </w:tr>
      <w:tr w14:paraId="43B3B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35B225">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08537482">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45AB63EE">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26A48BCA">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715A197B">
            <w:pPr>
              <w:jc w:val="center"/>
              <w:rPr>
                <w:rFonts w:ascii="宋体" w:hAnsi="宋体" w:cs="宋体"/>
                <w:color w:val="auto"/>
                <w:szCs w:val="21"/>
              </w:rPr>
            </w:pPr>
            <w:r>
              <w:rPr>
                <w:rFonts w:hint="eastAsia" w:ascii="宋体" w:hAnsi="宋体" w:cs="宋体"/>
                <w:color w:val="auto"/>
                <w:szCs w:val="21"/>
              </w:rPr>
              <w:t>详见投标文件第（）页</w:t>
            </w:r>
          </w:p>
        </w:tc>
      </w:tr>
      <w:tr w14:paraId="4F2FA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E639EB">
            <w:pPr>
              <w:pStyle w:val="5"/>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14:paraId="45547391">
            <w:pPr>
              <w:pStyle w:val="5"/>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14:paraId="01F893B6">
            <w:pPr>
              <w:pStyle w:val="5"/>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14:paraId="7FD1C6D4">
            <w:pPr>
              <w:pStyle w:val="5"/>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14:paraId="0B39E0DA">
            <w:pPr>
              <w:jc w:val="center"/>
              <w:rPr>
                <w:rFonts w:ascii="宋体" w:hAnsi="宋体" w:cs="宋体"/>
                <w:color w:val="auto"/>
                <w:szCs w:val="21"/>
              </w:rPr>
            </w:pPr>
            <w:r>
              <w:rPr>
                <w:rFonts w:hint="eastAsia" w:ascii="宋体" w:hAnsi="宋体" w:cs="宋体"/>
                <w:color w:val="auto"/>
                <w:szCs w:val="21"/>
              </w:rPr>
              <w:t>详见投标文件第（）页</w:t>
            </w:r>
          </w:p>
        </w:tc>
      </w:tr>
    </w:tbl>
    <w:p w14:paraId="6CBB737D">
      <w:pPr>
        <w:pStyle w:val="41"/>
        <w:rPr>
          <w:rFonts w:ascii="宋体" w:hAnsi="宋体"/>
          <w:color w:val="auto"/>
          <w:szCs w:val="21"/>
        </w:rPr>
      </w:pPr>
    </w:p>
    <w:p w14:paraId="5F917F14">
      <w:pPr>
        <w:pStyle w:val="41"/>
        <w:rPr>
          <w:rFonts w:ascii="宋体" w:hAnsi="宋体"/>
          <w:color w:val="auto"/>
          <w:szCs w:val="21"/>
        </w:rPr>
      </w:pPr>
      <w:r>
        <w:rPr>
          <w:rFonts w:hint="eastAsia" w:ascii="宋体" w:hAnsi="宋体"/>
          <w:color w:val="auto"/>
          <w:szCs w:val="21"/>
        </w:rPr>
        <w:t>注：</w:t>
      </w:r>
    </w:p>
    <w:p w14:paraId="1A04FFB5">
      <w:pPr>
        <w:pStyle w:val="41"/>
        <w:rPr>
          <w:rFonts w:ascii="宋体" w:hAnsi="宋体"/>
          <w:color w:val="auto"/>
          <w:szCs w:val="21"/>
        </w:rPr>
      </w:pPr>
      <w:r>
        <w:rPr>
          <w:rFonts w:hint="eastAsia" w:ascii="宋体" w:hAnsi="宋体"/>
          <w:color w:val="auto"/>
          <w:szCs w:val="21"/>
        </w:rPr>
        <w:t>1、投标人应逐条对照招标文件重要评分条款，如实地说明投标响应情况。</w:t>
      </w:r>
    </w:p>
    <w:p w14:paraId="6644C7BB">
      <w:pPr>
        <w:pStyle w:val="41"/>
        <w:rPr>
          <w:rFonts w:ascii="宋体" w:hAnsi="宋体"/>
          <w:color w:val="auto"/>
          <w:szCs w:val="21"/>
        </w:rPr>
      </w:pPr>
      <w:r>
        <w:rPr>
          <w:rFonts w:hint="eastAsia" w:ascii="宋体" w:hAnsi="宋体"/>
          <w:color w:val="auto"/>
          <w:szCs w:val="21"/>
        </w:rPr>
        <w:t>2、若该重要技术参数（</w:t>
      </w:r>
      <w:r>
        <w:rPr>
          <w:rFonts w:hint="eastAsia" w:ascii="宋体" w:hAnsi="宋体" w:cs="Times New Roman"/>
          <w:color w:val="auto"/>
          <w:szCs w:val="21"/>
        </w:rPr>
        <w:t>▲</w:t>
      </w:r>
      <w:r>
        <w:rPr>
          <w:rFonts w:hint="eastAsia" w:ascii="宋体" w:hAnsi="宋体"/>
          <w:color w:val="auto"/>
          <w:szCs w:val="21"/>
        </w:rPr>
        <w:t>）规定提交相关证明材料的，供应商应当提供，并附于本格式后。未按要求提供或提供不符合要求的证明材料，视为不满足，按评分标准进行扣分处理。</w:t>
      </w:r>
    </w:p>
    <w:p w14:paraId="23B73DB9">
      <w:pPr>
        <w:pStyle w:val="41"/>
        <w:ind w:firstLine="422"/>
        <w:rPr>
          <w:rFonts w:ascii="宋体" w:hAnsi="宋体"/>
          <w:b/>
          <w:bCs/>
          <w:color w:val="auto"/>
          <w:szCs w:val="21"/>
        </w:rPr>
      </w:pPr>
      <w:r>
        <w:rPr>
          <w:rFonts w:hint="eastAsia" w:ascii="宋体" w:hAnsi="宋体"/>
          <w:b/>
          <w:bCs/>
          <w:color w:val="auto"/>
          <w:szCs w:val="21"/>
        </w:rPr>
        <w:t>3、若招标文件未设定重要技术参数（</w:t>
      </w:r>
      <w:r>
        <w:rPr>
          <w:rFonts w:hint="eastAsia" w:ascii="宋体" w:hAnsi="宋体" w:cs="Times New Roman"/>
          <w:b/>
          <w:bCs/>
          <w:color w:val="auto"/>
          <w:szCs w:val="21"/>
        </w:rPr>
        <w:t>▲</w:t>
      </w:r>
      <w:r>
        <w:rPr>
          <w:rFonts w:hint="eastAsia" w:ascii="宋体" w:hAnsi="宋体"/>
          <w:b/>
          <w:bCs/>
          <w:color w:val="auto"/>
          <w:szCs w:val="21"/>
        </w:rPr>
        <w:t>）评分条款的，可删除本格式。</w:t>
      </w:r>
    </w:p>
    <w:p w14:paraId="44AB4A66">
      <w:pPr>
        <w:pStyle w:val="41"/>
        <w:rPr>
          <w:rFonts w:ascii="宋体" w:hAnsi="宋体"/>
          <w:color w:val="auto"/>
          <w:szCs w:val="21"/>
        </w:rPr>
      </w:pPr>
    </w:p>
    <w:p w14:paraId="6F445B83">
      <w:pPr>
        <w:pStyle w:val="41"/>
        <w:numPr>
          <w:ilvl w:val="0"/>
          <w:numId w:val="13"/>
        </w:numPr>
        <w:rPr>
          <w:rFonts w:ascii="黑体" w:eastAsia="黑体"/>
          <w:color w:val="auto"/>
          <w:sz w:val="32"/>
          <w:szCs w:val="32"/>
        </w:rPr>
      </w:pPr>
      <w:r>
        <w:rPr>
          <w:rFonts w:hint="eastAsia" w:ascii="宋体" w:hAnsi="宋体"/>
          <w:color w:val="auto"/>
          <w:szCs w:val="21"/>
        </w:rPr>
        <w:br w:type="page"/>
      </w:r>
    </w:p>
    <w:p w14:paraId="595AD52B">
      <w:pPr>
        <w:pStyle w:val="4"/>
        <w:jc w:val="center"/>
        <w:rPr>
          <w:color w:val="auto"/>
        </w:rPr>
      </w:pPr>
      <w:bookmarkStart w:id="385" w:name="_Toc32210"/>
      <w:bookmarkStart w:id="386" w:name="_Toc19349"/>
      <w:r>
        <w:rPr>
          <w:rFonts w:hint="eastAsia"/>
          <w:color w:val="auto"/>
        </w:rPr>
        <w:t>三、实质性条款（标记★）投标响应表</w:t>
      </w:r>
      <w:bookmarkEnd w:id="385"/>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322A3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DDCCE7E">
            <w:pPr>
              <w:jc w:val="center"/>
              <w:rPr>
                <w:rFonts w:ascii="宋体" w:hAnsi="宋体" w:cs="宋体"/>
                <w:color w:val="auto"/>
                <w:sz w:val="24"/>
                <w:szCs w:val="24"/>
              </w:rPr>
            </w:pPr>
            <w:r>
              <w:rPr>
                <w:rFonts w:hint="eastAsia" w:ascii="宋体" w:hAnsi="宋体" w:cs="宋体"/>
                <w:color w:val="auto"/>
                <w:sz w:val="24"/>
                <w:szCs w:val="24"/>
              </w:rPr>
              <w:t>序号</w:t>
            </w:r>
          </w:p>
        </w:tc>
        <w:tc>
          <w:tcPr>
            <w:tcW w:w="2398" w:type="dxa"/>
            <w:tcBorders>
              <w:tl2br w:val="nil"/>
              <w:tr2bl w:val="nil"/>
            </w:tcBorders>
            <w:vAlign w:val="center"/>
          </w:tcPr>
          <w:p w14:paraId="7CE8ABEE">
            <w:pPr>
              <w:jc w:val="center"/>
              <w:rPr>
                <w:rFonts w:ascii="宋体" w:hAnsi="宋体" w:cs="宋体"/>
                <w:color w:val="auto"/>
                <w:sz w:val="24"/>
                <w:szCs w:val="24"/>
              </w:rPr>
            </w:pPr>
            <w:r>
              <w:rPr>
                <w:rFonts w:hint="eastAsia" w:ascii="宋体" w:hAnsi="宋体" w:cs="宋体"/>
                <w:color w:val="auto"/>
                <w:sz w:val="24"/>
                <w:szCs w:val="24"/>
              </w:rPr>
              <w:t>招标文件实质性条款</w:t>
            </w:r>
          </w:p>
        </w:tc>
        <w:tc>
          <w:tcPr>
            <w:tcW w:w="2399" w:type="dxa"/>
            <w:tcBorders>
              <w:tl2br w:val="nil"/>
              <w:tr2bl w:val="nil"/>
            </w:tcBorders>
            <w:vAlign w:val="center"/>
          </w:tcPr>
          <w:p w14:paraId="6FB5F39B">
            <w:pPr>
              <w:jc w:val="center"/>
              <w:rPr>
                <w:rFonts w:ascii="宋体" w:hAnsi="宋体" w:cs="宋体"/>
                <w:color w:val="auto"/>
                <w:sz w:val="24"/>
                <w:szCs w:val="24"/>
              </w:rPr>
            </w:pPr>
            <w:r>
              <w:rPr>
                <w:rFonts w:hint="eastAsia" w:ascii="宋体" w:hAnsi="宋体" w:cs="宋体"/>
                <w:color w:val="auto"/>
                <w:sz w:val="24"/>
                <w:szCs w:val="24"/>
              </w:rPr>
              <w:t>投标文件响应内容</w:t>
            </w:r>
          </w:p>
        </w:tc>
        <w:tc>
          <w:tcPr>
            <w:tcW w:w="1180" w:type="dxa"/>
            <w:tcBorders>
              <w:tl2br w:val="nil"/>
              <w:tr2bl w:val="nil"/>
            </w:tcBorders>
            <w:vAlign w:val="center"/>
          </w:tcPr>
          <w:p w14:paraId="28E5DB82">
            <w:pPr>
              <w:jc w:val="center"/>
              <w:rPr>
                <w:rFonts w:ascii="宋体" w:hAnsi="宋体" w:cs="宋体"/>
                <w:color w:val="auto"/>
                <w:sz w:val="24"/>
                <w:szCs w:val="24"/>
              </w:rPr>
            </w:pPr>
            <w:r>
              <w:rPr>
                <w:rFonts w:hint="eastAsia" w:ascii="宋体" w:hAnsi="宋体" w:cs="宋体"/>
                <w:color w:val="auto"/>
                <w:sz w:val="24"/>
                <w:szCs w:val="24"/>
              </w:rPr>
              <w:t>是否偏离</w:t>
            </w:r>
          </w:p>
        </w:tc>
        <w:tc>
          <w:tcPr>
            <w:tcW w:w="1867" w:type="dxa"/>
            <w:tcBorders>
              <w:tl2br w:val="nil"/>
              <w:tr2bl w:val="nil"/>
            </w:tcBorders>
            <w:vAlign w:val="center"/>
          </w:tcPr>
          <w:p w14:paraId="6B675B7B">
            <w:pPr>
              <w:jc w:val="center"/>
              <w:rPr>
                <w:rFonts w:ascii="宋体" w:hAnsi="宋体" w:cs="宋体"/>
                <w:color w:val="auto"/>
                <w:sz w:val="24"/>
                <w:szCs w:val="24"/>
              </w:rPr>
            </w:pPr>
            <w:r>
              <w:rPr>
                <w:rFonts w:hint="eastAsia" w:ascii="宋体" w:hAnsi="宋体" w:cs="宋体"/>
                <w:color w:val="auto"/>
                <w:sz w:val="24"/>
                <w:szCs w:val="24"/>
              </w:rPr>
              <w:t>证明材料</w:t>
            </w:r>
          </w:p>
        </w:tc>
      </w:tr>
      <w:tr w14:paraId="41D86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99D74F3">
            <w:pPr>
              <w:jc w:val="center"/>
              <w:rPr>
                <w:rFonts w:ascii="宋体" w:hAnsi="宋体" w:cs="宋体"/>
                <w:color w:val="auto"/>
                <w:sz w:val="24"/>
                <w:szCs w:val="24"/>
              </w:rPr>
            </w:pPr>
          </w:p>
        </w:tc>
        <w:tc>
          <w:tcPr>
            <w:tcW w:w="2398" w:type="dxa"/>
            <w:tcBorders>
              <w:tl2br w:val="nil"/>
              <w:tr2bl w:val="nil"/>
            </w:tcBorders>
            <w:vAlign w:val="center"/>
          </w:tcPr>
          <w:p w14:paraId="2B2EC973">
            <w:pPr>
              <w:jc w:val="center"/>
              <w:rPr>
                <w:rFonts w:ascii="宋体" w:hAnsi="宋体" w:cs="宋体"/>
                <w:color w:val="auto"/>
                <w:sz w:val="24"/>
                <w:szCs w:val="24"/>
              </w:rPr>
            </w:pPr>
          </w:p>
        </w:tc>
        <w:tc>
          <w:tcPr>
            <w:tcW w:w="2399" w:type="dxa"/>
            <w:tcBorders>
              <w:tl2br w:val="nil"/>
              <w:tr2bl w:val="nil"/>
            </w:tcBorders>
            <w:vAlign w:val="center"/>
          </w:tcPr>
          <w:p w14:paraId="7E66C30D">
            <w:pPr>
              <w:jc w:val="center"/>
              <w:rPr>
                <w:rFonts w:ascii="宋体" w:hAnsi="宋体" w:cs="宋体"/>
                <w:color w:val="auto"/>
                <w:sz w:val="24"/>
                <w:szCs w:val="24"/>
              </w:rPr>
            </w:pPr>
          </w:p>
        </w:tc>
        <w:tc>
          <w:tcPr>
            <w:tcW w:w="1180" w:type="dxa"/>
            <w:tcBorders>
              <w:tl2br w:val="nil"/>
              <w:tr2bl w:val="nil"/>
            </w:tcBorders>
            <w:vAlign w:val="center"/>
          </w:tcPr>
          <w:p w14:paraId="0F4DC4C2">
            <w:pPr>
              <w:jc w:val="center"/>
              <w:rPr>
                <w:rFonts w:ascii="宋体" w:hAnsi="宋体"/>
                <w:color w:val="auto"/>
                <w:sz w:val="24"/>
              </w:rPr>
            </w:pPr>
          </w:p>
        </w:tc>
        <w:tc>
          <w:tcPr>
            <w:tcW w:w="1867" w:type="dxa"/>
            <w:tcBorders>
              <w:tl2br w:val="nil"/>
              <w:tr2bl w:val="nil"/>
            </w:tcBorders>
            <w:vAlign w:val="center"/>
          </w:tcPr>
          <w:p w14:paraId="49466BA9">
            <w:pPr>
              <w:jc w:val="center"/>
              <w:rPr>
                <w:rFonts w:ascii="宋体" w:hAnsi="宋体" w:cs="宋体"/>
                <w:color w:val="auto"/>
                <w:sz w:val="24"/>
                <w:szCs w:val="24"/>
              </w:rPr>
            </w:pPr>
            <w:r>
              <w:rPr>
                <w:rFonts w:hint="eastAsia" w:ascii="宋体" w:hAnsi="宋体"/>
                <w:color w:val="auto"/>
                <w:sz w:val="24"/>
              </w:rPr>
              <w:t>详见投标文件第（）页</w:t>
            </w:r>
          </w:p>
        </w:tc>
      </w:tr>
      <w:tr w14:paraId="16293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BA749F6">
            <w:pPr>
              <w:jc w:val="center"/>
              <w:rPr>
                <w:rFonts w:ascii="宋体" w:hAnsi="宋体" w:cs="宋体"/>
                <w:color w:val="auto"/>
                <w:sz w:val="24"/>
                <w:szCs w:val="24"/>
              </w:rPr>
            </w:pPr>
          </w:p>
        </w:tc>
        <w:tc>
          <w:tcPr>
            <w:tcW w:w="2398" w:type="dxa"/>
            <w:tcBorders>
              <w:tl2br w:val="nil"/>
              <w:tr2bl w:val="nil"/>
            </w:tcBorders>
            <w:vAlign w:val="center"/>
          </w:tcPr>
          <w:p w14:paraId="32236929">
            <w:pPr>
              <w:jc w:val="center"/>
              <w:rPr>
                <w:rFonts w:ascii="宋体" w:hAnsi="宋体" w:cs="宋体"/>
                <w:color w:val="auto"/>
                <w:sz w:val="24"/>
                <w:szCs w:val="24"/>
              </w:rPr>
            </w:pPr>
          </w:p>
        </w:tc>
        <w:tc>
          <w:tcPr>
            <w:tcW w:w="2399" w:type="dxa"/>
            <w:tcBorders>
              <w:tl2br w:val="nil"/>
              <w:tr2bl w:val="nil"/>
            </w:tcBorders>
            <w:vAlign w:val="center"/>
          </w:tcPr>
          <w:p w14:paraId="79E7FD17">
            <w:pPr>
              <w:jc w:val="center"/>
              <w:rPr>
                <w:rFonts w:ascii="宋体" w:hAnsi="宋体" w:cs="宋体"/>
                <w:color w:val="auto"/>
                <w:sz w:val="24"/>
                <w:szCs w:val="24"/>
              </w:rPr>
            </w:pPr>
          </w:p>
        </w:tc>
        <w:tc>
          <w:tcPr>
            <w:tcW w:w="1180" w:type="dxa"/>
            <w:tcBorders>
              <w:tl2br w:val="nil"/>
              <w:tr2bl w:val="nil"/>
            </w:tcBorders>
            <w:vAlign w:val="center"/>
          </w:tcPr>
          <w:p w14:paraId="2C21C932">
            <w:pPr>
              <w:jc w:val="center"/>
              <w:rPr>
                <w:rFonts w:ascii="宋体" w:hAnsi="宋体"/>
                <w:color w:val="auto"/>
                <w:sz w:val="24"/>
              </w:rPr>
            </w:pPr>
          </w:p>
        </w:tc>
        <w:tc>
          <w:tcPr>
            <w:tcW w:w="1867" w:type="dxa"/>
            <w:tcBorders>
              <w:tl2br w:val="nil"/>
              <w:tr2bl w:val="nil"/>
            </w:tcBorders>
            <w:vAlign w:val="center"/>
          </w:tcPr>
          <w:p w14:paraId="05B2A885">
            <w:pPr>
              <w:jc w:val="center"/>
              <w:rPr>
                <w:rFonts w:ascii="宋体" w:hAnsi="宋体" w:cs="宋体"/>
                <w:color w:val="auto"/>
                <w:sz w:val="24"/>
                <w:szCs w:val="24"/>
              </w:rPr>
            </w:pPr>
            <w:r>
              <w:rPr>
                <w:rFonts w:hint="eastAsia" w:ascii="宋体" w:hAnsi="宋体"/>
                <w:color w:val="auto"/>
                <w:sz w:val="24"/>
              </w:rPr>
              <w:t>详见投标文件第（）页</w:t>
            </w:r>
          </w:p>
        </w:tc>
      </w:tr>
      <w:tr w14:paraId="7FF82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301D65C">
            <w:pPr>
              <w:jc w:val="center"/>
              <w:rPr>
                <w:rFonts w:ascii="宋体" w:hAnsi="宋体" w:cs="宋体"/>
                <w:color w:val="auto"/>
                <w:sz w:val="24"/>
                <w:szCs w:val="24"/>
              </w:rPr>
            </w:pPr>
          </w:p>
        </w:tc>
        <w:tc>
          <w:tcPr>
            <w:tcW w:w="2398" w:type="dxa"/>
            <w:tcBorders>
              <w:tl2br w:val="nil"/>
              <w:tr2bl w:val="nil"/>
            </w:tcBorders>
            <w:vAlign w:val="center"/>
          </w:tcPr>
          <w:p w14:paraId="17B31ECA">
            <w:pPr>
              <w:jc w:val="center"/>
              <w:rPr>
                <w:rFonts w:ascii="宋体" w:hAnsi="宋体" w:cs="宋体"/>
                <w:color w:val="auto"/>
                <w:sz w:val="24"/>
                <w:szCs w:val="24"/>
              </w:rPr>
            </w:pPr>
          </w:p>
        </w:tc>
        <w:tc>
          <w:tcPr>
            <w:tcW w:w="2399" w:type="dxa"/>
            <w:tcBorders>
              <w:tl2br w:val="nil"/>
              <w:tr2bl w:val="nil"/>
            </w:tcBorders>
            <w:vAlign w:val="center"/>
          </w:tcPr>
          <w:p w14:paraId="6C524024">
            <w:pPr>
              <w:jc w:val="center"/>
              <w:rPr>
                <w:rFonts w:ascii="宋体" w:hAnsi="宋体" w:cs="宋体"/>
                <w:color w:val="auto"/>
                <w:sz w:val="24"/>
                <w:szCs w:val="24"/>
              </w:rPr>
            </w:pPr>
          </w:p>
        </w:tc>
        <w:tc>
          <w:tcPr>
            <w:tcW w:w="1180" w:type="dxa"/>
            <w:tcBorders>
              <w:tl2br w:val="nil"/>
              <w:tr2bl w:val="nil"/>
            </w:tcBorders>
            <w:vAlign w:val="center"/>
          </w:tcPr>
          <w:p w14:paraId="645B7ED8">
            <w:pPr>
              <w:jc w:val="center"/>
              <w:rPr>
                <w:rFonts w:ascii="宋体" w:hAnsi="宋体"/>
                <w:color w:val="auto"/>
                <w:sz w:val="24"/>
              </w:rPr>
            </w:pPr>
          </w:p>
        </w:tc>
        <w:tc>
          <w:tcPr>
            <w:tcW w:w="1867" w:type="dxa"/>
            <w:tcBorders>
              <w:tl2br w:val="nil"/>
              <w:tr2bl w:val="nil"/>
            </w:tcBorders>
            <w:vAlign w:val="center"/>
          </w:tcPr>
          <w:p w14:paraId="5C9D753F">
            <w:pPr>
              <w:jc w:val="center"/>
              <w:rPr>
                <w:rFonts w:ascii="宋体" w:hAnsi="宋体" w:cs="宋体"/>
                <w:color w:val="auto"/>
                <w:sz w:val="24"/>
                <w:szCs w:val="24"/>
              </w:rPr>
            </w:pPr>
            <w:r>
              <w:rPr>
                <w:rFonts w:hint="eastAsia" w:ascii="宋体" w:hAnsi="宋体"/>
                <w:color w:val="auto"/>
                <w:sz w:val="24"/>
              </w:rPr>
              <w:t>详见投标文件第（）页</w:t>
            </w:r>
          </w:p>
        </w:tc>
      </w:tr>
      <w:tr w14:paraId="0696F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CA6FCC7">
            <w:pPr>
              <w:jc w:val="center"/>
              <w:rPr>
                <w:rFonts w:ascii="宋体" w:hAnsi="宋体" w:cs="宋体"/>
                <w:color w:val="auto"/>
                <w:sz w:val="24"/>
                <w:szCs w:val="24"/>
              </w:rPr>
            </w:pPr>
          </w:p>
        </w:tc>
        <w:tc>
          <w:tcPr>
            <w:tcW w:w="2398" w:type="dxa"/>
            <w:tcBorders>
              <w:tl2br w:val="nil"/>
              <w:tr2bl w:val="nil"/>
            </w:tcBorders>
            <w:vAlign w:val="center"/>
          </w:tcPr>
          <w:p w14:paraId="46B8757F">
            <w:pPr>
              <w:jc w:val="center"/>
              <w:rPr>
                <w:rFonts w:ascii="宋体" w:hAnsi="宋体" w:cs="宋体"/>
                <w:color w:val="auto"/>
                <w:sz w:val="24"/>
                <w:szCs w:val="24"/>
              </w:rPr>
            </w:pPr>
          </w:p>
        </w:tc>
        <w:tc>
          <w:tcPr>
            <w:tcW w:w="2399" w:type="dxa"/>
            <w:tcBorders>
              <w:tl2br w:val="nil"/>
              <w:tr2bl w:val="nil"/>
            </w:tcBorders>
            <w:vAlign w:val="center"/>
          </w:tcPr>
          <w:p w14:paraId="3183AAF9">
            <w:pPr>
              <w:jc w:val="center"/>
              <w:rPr>
                <w:rFonts w:ascii="宋体" w:hAnsi="宋体" w:cs="宋体"/>
                <w:color w:val="auto"/>
                <w:sz w:val="24"/>
                <w:szCs w:val="24"/>
              </w:rPr>
            </w:pPr>
          </w:p>
        </w:tc>
        <w:tc>
          <w:tcPr>
            <w:tcW w:w="1180" w:type="dxa"/>
            <w:tcBorders>
              <w:tl2br w:val="nil"/>
              <w:tr2bl w:val="nil"/>
            </w:tcBorders>
            <w:vAlign w:val="center"/>
          </w:tcPr>
          <w:p w14:paraId="2D10F211">
            <w:pPr>
              <w:jc w:val="center"/>
              <w:rPr>
                <w:rFonts w:ascii="宋体" w:hAnsi="宋体"/>
                <w:color w:val="auto"/>
                <w:sz w:val="24"/>
              </w:rPr>
            </w:pPr>
          </w:p>
        </w:tc>
        <w:tc>
          <w:tcPr>
            <w:tcW w:w="1867" w:type="dxa"/>
            <w:tcBorders>
              <w:tl2br w:val="nil"/>
              <w:tr2bl w:val="nil"/>
            </w:tcBorders>
            <w:vAlign w:val="center"/>
          </w:tcPr>
          <w:p w14:paraId="7DFC30E2">
            <w:pPr>
              <w:jc w:val="center"/>
              <w:rPr>
                <w:rFonts w:ascii="宋体" w:hAnsi="宋体" w:cs="宋体"/>
                <w:color w:val="auto"/>
                <w:sz w:val="24"/>
                <w:szCs w:val="24"/>
              </w:rPr>
            </w:pPr>
            <w:r>
              <w:rPr>
                <w:rFonts w:hint="eastAsia" w:ascii="宋体" w:hAnsi="宋体"/>
                <w:color w:val="auto"/>
                <w:sz w:val="24"/>
              </w:rPr>
              <w:t>详见投标文件第（）页</w:t>
            </w:r>
          </w:p>
        </w:tc>
      </w:tr>
      <w:tr w14:paraId="6E56D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13ED279">
            <w:pPr>
              <w:jc w:val="center"/>
              <w:rPr>
                <w:rFonts w:ascii="宋体" w:hAnsi="宋体" w:cs="宋体"/>
                <w:color w:val="auto"/>
                <w:sz w:val="24"/>
                <w:szCs w:val="24"/>
              </w:rPr>
            </w:pPr>
          </w:p>
        </w:tc>
        <w:tc>
          <w:tcPr>
            <w:tcW w:w="2398" w:type="dxa"/>
            <w:tcBorders>
              <w:tl2br w:val="nil"/>
              <w:tr2bl w:val="nil"/>
            </w:tcBorders>
            <w:vAlign w:val="center"/>
          </w:tcPr>
          <w:p w14:paraId="503527C7">
            <w:pPr>
              <w:jc w:val="center"/>
              <w:rPr>
                <w:rFonts w:ascii="宋体" w:hAnsi="宋体" w:cs="宋体"/>
                <w:color w:val="auto"/>
                <w:sz w:val="24"/>
                <w:szCs w:val="24"/>
              </w:rPr>
            </w:pPr>
          </w:p>
        </w:tc>
        <w:tc>
          <w:tcPr>
            <w:tcW w:w="2399" w:type="dxa"/>
            <w:tcBorders>
              <w:tl2br w:val="nil"/>
              <w:tr2bl w:val="nil"/>
            </w:tcBorders>
            <w:vAlign w:val="center"/>
          </w:tcPr>
          <w:p w14:paraId="1B9DD9E3">
            <w:pPr>
              <w:jc w:val="center"/>
              <w:rPr>
                <w:rFonts w:ascii="宋体" w:hAnsi="宋体" w:cs="宋体"/>
                <w:color w:val="auto"/>
                <w:sz w:val="24"/>
                <w:szCs w:val="24"/>
              </w:rPr>
            </w:pPr>
          </w:p>
        </w:tc>
        <w:tc>
          <w:tcPr>
            <w:tcW w:w="1180" w:type="dxa"/>
            <w:tcBorders>
              <w:tl2br w:val="nil"/>
              <w:tr2bl w:val="nil"/>
            </w:tcBorders>
            <w:vAlign w:val="center"/>
          </w:tcPr>
          <w:p w14:paraId="2A276505">
            <w:pPr>
              <w:jc w:val="center"/>
              <w:rPr>
                <w:rFonts w:ascii="宋体" w:hAnsi="宋体"/>
                <w:color w:val="auto"/>
                <w:sz w:val="24"/>
              </w:rPr>
            </w:pPr>
          </w:p>
        </w:tc>
        <w:tc>
          <w:tcPr>
            <w:tcW w:w="1867" w:type="dxa"/>
            <w:tcBorders>
              <w:tl2br w:val="nil"/>
              <w:tr2bl w:val="nil"/>
            </w:tcBorders>
            <w:vAlign w:val="center"/>
          </w:tcPr>
          <w:p w14:paraId="213B48B7">
            <w:pPr>
              <w:jc w:val="center"/>
              <w:rPr>
                <w:rFonts w:ascii="宋体" w:hAnsi="宋体" w:cs="宋体"/>
                <w:color w:val="auto"/>
                <w:sz w:val="24"/>
                <w:szCs w:val="24"/>
              </w:rPr>
            </w:pPr>
            <w:r>
              <w:rPr>
                <w:rFonts w:hint="eastAsia" w:ascii="宋体" w:hAnsi="宋体"/>
                <w:color w:val="auto"/>
                <w:sz w:val="24"/>
              </w:rPr>
              <w:t>详见投标文件第（）页</w:t>
            </w:r>
          </w:p>
        </w:tc>
      </w:tr>
      <w:tr w14:paraId="7DD6E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591C313">
            <w:pPr>
              <w:jc w:val="center"/>
              <w:rPr>
                <w:rFonts w:ascii="宋体" w:hAnsi="宋体" w:cs="宋体"/>
                <w:color w:val="auto"/>
                <w:sz w:val="24"/>
                <w:szCs w:val="24"/>
              </w:rPr>
            </w:pPr>
          </w:p>
        </w:tc>
        <w:tc>
          <w:tcPr>
            <w:tcW w:w="2398" w:type="dxa"/>
            <w:tcBorders>
              <w:tl2br w:val="nil"/>
              <w:tr2bl w:val="nil"/>
            </w:tcBorders>
            <w:vAlign w:val="center"/>
          </w:tcPr>
          <w:p w14:paraId="7912DF12">
            <w:pPr>
              <w:jc w:val="center"/>
              <w:rPr>
                <w:rFonts w:ascii="宋体" w:hAnsi="宋体" w:cs="宋体"/>
                <w:color w:val="auto"/>
                <w:sz w:val="24"/>
                <w:szCs w:val="24"/>
              </w:rPr>
            </w:pPr>
          </w:p>
        </w:tc>
        <w:tc>
          <w:tcPr>
            <w:tcW w:w="2399" w:type="dxa"/>
            <w:tcBorders>
              <w:tl2br w:val="nil"/>
              <w:tr2bl w:val="nil"/>
            </w:tcBorders>
            <w:vAlign w:val="center"/>
          </w:tcPr>
          <w:p w14:paraId="58F92D3C">
            <w:pPr>
              <w:jc w:val="center"/>
              <w:rPr>
                <w:rFonts w:ascii="宋体" w:hAnsi="宋体" w:cs="宋体"/>
                <w:color w:val="auto"/>
                <w:sz w:val="24"/>
                <w:szCs w:val="24"/>
              </w:rPr>
            </w:pPr>
          </w:p>
        </w:tc>
        <w:tc>
          <w:tcPr>
            <w:tcW w:w="1180" w:type="dxa"/>
            <w:tcBorders>
              <w:tl2br w:val="nil"/>
              <w:tr2bl w:val="nil"/>
            </w:tcBorders>
            <w:vAlign w:val="center"/>
          </w:tcPr>
          <w:p w14:paraId="0E7B0286">
            <w:pPr>
              <w:jc w:val="center"/>
              <w:rPr>
                <w:rFonts w:ascii="宋体" w:hAnsi="宋体"/>
                <w:color w:val="auto"/>
                <w:sz w:val="24"/>
              </w:rPr>
            </w:pPr>
          </w:p>
        </w:tc>
        <w:tc>
          <w:tcPr>
            <w:tcW w:w="1867" w:type="dxa"/>
            <w:tcBorders>
              <w:tl2br w:val="nil"/>
              <w:tr2bl w:val="nil"/>
            </w:tcBorders>
            <w:vAlign w:val="center"/>
          </w:tcPr>
          <w:p w14:paraId="0EC77351">
            <w:pPr>
              <w:jc w:val="center"/>
              <w:rPr>
                <w:rFonts w:ascii="宋体" w:hAnsi="宋体"/>
                <w:color w:val="auto"/>
                <w:sz w:val="24"/>
              </w:rPr>
            </w:pPr>
            <w:r>
              <w:rPr>
                <w:rFonts w:hint="eastAsia" w:ascii="宋体" w:hAnsi="宋体"/>
                <w:color w:val="auto"/>
                <w:sz w:val="24"/>
              </w:rPr>
              <w:t>详见投标文件第（）页</w:t>
            </w:r>
          </w:p>
        </w:tc>
      </w:tr>
      <w:tr w14:paraId="7B04C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C97D88C">
            <w:pPr>
              <w:jc w:val="center"/>
              <w:rPr>
                <w:rFonts w:ascii="宋体" w:hAnsi="宋体" w:cs="宋体"/>
                <w:color w:val="auto"/>
                <w:sz w:val="24"/>
                <w:szCs w:val="24"/>
              </w:rPr>
            </w:pPr>
          </w:p>
        </w:tc>
        <w:tc>
          <w:tcPr>
            <w:tcW w:w="2398" w:type="dxa"/>
            <w:tcBorders>
              <w:tl2br w:val="nil"/>
              <w:tr2bl w:val="nil"/>
            </w:tcBorders>
            <w:vAlign w:val="center"/>
          </w:tcPr>
          <w:p w14:paraId="615922E5">
            <w:pPr>
              <w:jc w:val="center"/>
              <w:rPr>
                <w:rFonts w:ascii="宋体" w:hAnsi="宋体" w:cs="宋体"/>
                <w:color w:val="auto"/>
                <w:sz w:val="24"/>
                <w:szCs w:val="24"/>
              </w:rPr>
            </w:pPr>
          </w:p>
        </w:tc>
        <w:tc>
          <w:tcPr>
            <w:tcW w:w="2399" w:type="dxa"/>
            <w:tcBorders>
              <w:tl2br w:val="nil"/>
              <w:tr2bl w:val="nil"/>
            </w:tcBorders>
            <w:vAlign w:val="center"/>
          </w:tcPr>
          <w:p w14:paraId="2A221D5B">
            <w:pPr>
              <w:jc w:val="center"/>
              <w:rPr>
                <w:rFonts w:ascii="宋体" w:hAnsi="宋体" w:cs="宋体"/>
                <w:color w:val="auto"/>
                <w:sz w:val="24"/>
                <w:szCs w:val="24"/>
              </w:rPr>
            </w:pPr>
          </w:p>
        </w:tc>
        <w:tc>
          <w:tcPr>
            <w:tcW w:w="1180" w:type="dxa"/>
            <w:tcBorders>
              <w:tl2br w:val="nil"/>
              <w:tr2bl w:val="nil"/>
            </w:tcBorders>
            <w:vAlign w:val="center"/>
          </w:tcPr>
          <w:p w14:paraId="56BEE14E">
            <w:pPr>
              <w:jc w:val="center"/>
              <w:rPr>
                <w:rFonts w:ascii="宋体" w:hAnsi="宋体"/>
                <w:color w:val="auto"/>
                <w:sz w:val="24"/>
              </w:rPr>
            </w:pPr>
          </w:p>
        </w:tc>
        <w:tc>
          <w:tcPr>
            <w:tcW w:w="1867" w:type="dxa"/>
            <w:tcBorders>
              <w:tl2br w:val="nil"/>
              <w:tr2bl w:val="nil"/>
            </w:tcBorders>
            <w:vAlign w:val="center"/>
          </w:tcPr>
          <w:p w14:paraId="6CFF73F6">
            <w:pPr>
              <w:jc w:val="center"/>
              <w:rPr>
                <w:rFonts w:ascii="宋体" w:hAnsi="宋体"/>
                <w:color w:val="auto"/>
                <w:sz w:val="24"/>
              </w:rPr>
            </w:pPr>
            <w:r>
              <w:rPr>
                <w:rFonts w:hint="eastAsia" w:ascii="宋体" w:hAnsi="宋体"/>
                <w:color w:val="auto"/>
                <w:sz w:val="24"/>
              </w:rPr>
              <w:t>详见投标文件第（）页</w:t>
            </w:r>
          </w:p>
        </w:tc>
      </w:tr>
      <w:tr w14:paraId="20922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1F8DAD4">
            <w:pPr>
              <w:jc w:val="center"/>
              <w:rPr>
                <w:rFonts w:ascii="宋体" w:hAnsi="宋体" w:cs="宋体"/>
                <w:color w:val="auto"/>
                <w:sz w:val="24"/>
                <w:szCs w:val="24"/>
              </w:rPr>
            </w:pPr>
          </w:p>
        </w:tc>
        <w:tc>
          <w:tcPr>
            <w:tcW w:w="2398" w:type="dxa"/>
            <w:tcBorders>
              <w:tl2br w:val="nil"/>
              <w:tr2bl w:val="nil"/>
            </w:tcBorders>
            <w:vAlign w:val="center"/>
          </w:tcPr>
          <w:p w14:paraId="12CE2E70">
            <w:pPr>
              <w:jc w:val="center"/>
              <w:rPr>
                <w:rFonts w:ascii="宋体" w:hAnsi="宋体" w:cs="宋体"/>
                <w:color w:val="auto"/>
                <w:sz w:val="24"/>
                <w:szCs w:val="24"/>
              </w:rPr>
            </w:pPr>
          </w:p>
        </w:tc>
        <w:tc>
          <w:tcPr>
            <w:tcW w:w="2399" w:type="dxa"/>
            <w:tcBorders>
              <w:tl2br w:val="nil"/>
              <w:tr2bl w:val="nil"/>
            </w:tcBorders>
            <w:vAlign w:val="center"/>
          </w:tcPr>
          <w:p w14:paraId="6D094152">
            <w:pPr>
              <w:jc w:val="center"/>
              <w:rPr>
                <w:rFonts w:ascii="宋体" w:hAnsi="宋体" w:cs="宋体"/>
                <w:color w:val="auto"/>
                <w:sz w:val="24"/>
                <w:szCs w:val="24"/>
              </w:rPr>
            </w:pPr>
          </w:p>
        </w:tc>
        <w:tc>
          <w:tcPr>
            <w:tcW w:w="1180" w:type="dxa"/>
            <w:tcBorders>
              <w:tl2br w:val="nil"/>
              <w:tr2bl w:val="nil"/>
            </w:tcBorders>
            <w:vAlign w:val="center"/>
          </w:tcPr>
          <w:p w14:paraId="489B4570">
            <w:pPr>
              <w:jc w:val="center"/>
              <w:rPr>
                <w:rFonts w:ascii="宋体" w:hAnsi="宋体"/>
                <w:color w:val="auto"/>
                <w:sz w:val="24"/>
              </w:rPr>
            </w:pPr>
          </w:p>
        </w:tc>
        <w:tc>
          <w:tcPr>
            <w:tcW w:w="1867" w:type="dxa"/>
            <w:tcBorders>
              <w:tl2br w:val="nil"/>
              <w:tr2bl w:val="nil"/>
            </w:tcBorders>
            <w:vAlign w:val="center"/>
          </w:tcPr>
          <w:p w14:paraId="33827A9C">
            <w:pPr>
              <w:jc w:val="center"/>
              <w:rPr>
                <w:rFonts w:ascii="宋体" w:hAnsi="宋体"/>
                <w:color w:val="auto"/>
                <w:sz w:val="24"/>
              </w:rPr>
            </w:pPr>
            <w:r>
              <w:rPr>
                <w:rFonts w:hint="eastAsia" w:ascii="宋体" w:hAnsi="宋体"/>
                <w:color w:val="auto"/>
                <w:sz w:val="24"/>
              </w:rPr>
              <w:t>详见投标文件第（）页</w:t>
            </w:r>
          </w:p>
        </w:tc>
      </w:tr>
    </w:tbl>
    <w:p w14:paraId="3E94F4CB">
      <w:pPr>
        <w:rPr>
          <w:rFonts w:ascii="宋体" w:hAnsi="宋体"/>
          <w:color w:val="auto"/>
          <w:szCs w:val="21"/>
        </w:rPr>
      </w:pPr>
    </w:p>
    <w:p w14:paraId="167E9BC6">
      <w:pPr>
        <w:rPr>
          <w:color w:val="auto"/>
        </w:rPr>
      </w:pPr>
    </w:p>
    <w:p w14:paraId="36A62A4F">
      <w:pPr>
        <w:rPr>
          <w:rFonts w:ascii="宋体" w:hAnsi="宋体"/>
          <w:color w:val="auto"/>
          <w:szCs w:val="21"/>
        </w:rPr>
      </w:pPr>
      <w:r>
        <w:rPr>
          <w:rFonts w:hint="eastAsia" w:ascii="宋体" w:hAnsi="宋体"/>
          <w:color w:val="auto"/>
          <w:szCs w:val="21"/>
        </w:rPr>
        <w:t>投标人代表签字：</w:t>
      </w:r>
    </w:p>
    <w:p w14:paraId="1D43DFDF">
      <w:pPr>
        <w:rPr>
          <w:rFonts w:ascii="宋体" w:hAnsi="宋体"/>
          <w:color w:val="auto"/>
          <w:szCs w:val="21"/>
        </w:rPr>
      </w:pPr>
      <w:r>
        <w:rPr>
          <w:rFonts w:hint="eastAsia" w:ascii="宋体" w:hAnsi="宋体"/>
          <w:color w:val="auto"/>
          <w:szCs w:val="21"/>
        </w:rPr>
        <w:t>投标人盖章：</w:t>
      </w:r>
    </w:p>
    <w:p w14:paraId="182D1B22">
      <w:pPr>
        <w:rPr>
          <w:color w:val="auto"/>
        </w:rPr>
      </w:pPr>
    </w:p>
    <w:p w14:paraId="279042CD">
      <w:pPr>
        <w:rPr>
          <w:color w:val="auto"/>
        </w:rPr>
      </w:pPr>
    </w:p>
    <w:p w14:paraId="3A8D2DAF">
      <w:pPr>
        <w:rPr>
          <w:color w:val="auto"/>
        </w:rPr>
      </w:pPr>
      <w:r>
        <w:rPr>
          <w:rFonts w:hint="eastAsia"/>
          <w:color w:val="auto"/>
        </w:rPr>
        <w:t>注：</w:t>
      </w:r>
    </w:p>
    <w:p w14:paraId="0F627926">
      <w:pPr>
        <w:ind w:firstLine="420" w:firstLineChars="200"/>
        <w:rPr>
          <w:color w:val="auto"/>
        </w:rPr>
      </w:pPr>
      <w:r>
        <w:rPr>
          <w:rFonts w:hint="eastAsia"/>
          <w:color w:val="auto"/>
        </w:rPr>
        <w:t>1、供应商应逐条对照招标文件实质性条款，如实地说明投标响应情况。不满足的按无效投标处理。</w:t>
      </w:r>
    </w:p>
    <w:p w14:paraId="73CBACA9">
      <w:pPr>
        <w:ind w:firstLine="420" w:firstLineChars="200"/>
        <w:rPr>
          <w:color w:val="auto"/>
        </w:rPr>
      </w:pPr>
      <w:r>
        <w:rPr>
          <w:rFonts w:hint="eastAsia"/>
          <w:color w:val="auto"/>
        </w:rPr>
        <w:t>2、若该实质性条款规定提交相关证明材料的，供应商应当提供，并附于本格式后。未按要求提供或提供不符合要求的证明材料，视为不满足，按无效投标处理。</w:t>
      </w:r>
    </w:p>
    <w:p w14:paraId="29DA82C8">
      <w:pPr>
        <w:ind w:firstLine="420" w:firstLineChars="200"/>
        <w:rPr>
          <w:color w:val="auto"/>
        </w:rPr>
      </w:pPr>
      <w:r>
        <w:rPr>
          <w:rFonts w:hint="eastAsia"/>
          <w:color w:val="auto"/>
        </w:rPr>
        <w:t>3、若招标文件未设定实质性条款的，可删除本格式。</w:t>
      </w:r>
    </w:p>
    <w:p w14:paraId="26836E9F">
      <w:pPr>
        <w:pStyle w:val="4"/>
        <w:jc w:val="center"/>
        <w:rPr>
          <w:color w:val="auto"/>
        </w:rPr>
      </w:pPr>
      <w:bookmarkStart w:id="387" w:name="_Toc32583"/>
      <w:r>
        <w:rPr>
          <w:rFonts w:hint="eastAsia"/>
          <w:color w:val="auto"/>
        </w:rPr>
        <w:t>四、项目技术方案</w:t>
      </w:r>
      <w:bookmarkEnd w:id="386"/>
      <w:bookmarkEnd w:id="387"/>
    </w:p>
    <w:p w14:paraId="1367AA07">
      <w:pPr>
        <w:ind w:left="718" w:leftChars="200" w:hanging="298" w:hangingChars="142"/>
        <w:rPr>
          <w:rFonts w:ascii="宋体" w:hAnsi="宋体" w:cs="Times New Roman"/>
          <w:color w:val="auto"/>
          <w:szCs w:val="21"/>
        </w:rPr>
      </w:pPr>
      <w:r>
        <w:rPr>
          <w:rFonts w:hint="eastAsia" w:ascii="宋体" w:hAnsi="宋体"/>
          <w:color w:val="auto"/>
          <w:szCs w:val="21"/>
        </w:rPr>
        <w:t>根据用户需求及技术评审要求自行编写。</w:t>
      </w:r>
    </w:p>
    <w:p w14:paraId="21FAD69E">
      <w:pPr>
        <w:ind w:left="718" w:leftChars="200" w:hanging="298" w:hangingChars="142"/>
        <w:rPr>
          <w:rFonts w:ascii="宋体" w:hAnsi="宋体"/>
          <w:color w:val="auto"/>
          <w:szCs w:val="21"/>
        </w:rPr>
      </w:pPr>
    </w:p>
    <w:p w14:paraId="401B9636">
      <w:pPr>
        <w:ind w:left="718" w:leftChars="200" w:hanging="298" w:hangingChars="142"/>
        <w:rPr>
          <w:rFonts w:ascii="宋体" w:hAnsi="宋体"/>
          <w:color w:val="auto"/>
          <w:szCs w:val="21"/>
        </w:rPr>
      </w:pPr>
    </w:p>
    <w:p w14:paraId="27FF73CD">
      <w:pPr>
        <w:ind w:left="718" w:leftChars="200" w:hanging="298" w:hangingChars="142"/>
        <w:rPr>
          <w:rFonts w:ascii="宋体" w:hAnsi="宋体"/>
          <w:color w:val="auto"/>
          <w:szCs w:val="21"/>
        </w:rPr>
      </w:pPr>
      <w:r>
        <w:rPr>
          <w:rFonts w:hint="eastAsia" w:ascii="宋体" w:hAnsi="宋体"/>
          <w:color w:val="auto"/>
          <w:szCs w:val="21"/>
        </w:rPr>
        <w:br w:type="page"/>
      </w:r>
    </w:p>
    <w:p w14:paraId="6CB1A544">
      <w:pPr>
        <w:pStyle w:val="4"/>
        <w:jc w:val="center"/>
        <w:rPr>
          <w:color w:val="auto"/>
        </w:rPr>
      </w:pPr>
      <w:bookmarkStart w:id="388" w:name="_Toc3857"/>
      <w:bookmarkStart w:id="389" w:name="_Toc16328"/>
      <w:r>
        <w:rPr>
          <w:rFonts w:hint="eastAsia"/>
          <w:color w:val="auto"/>
        </w:rPr>
        <w:t>五、项目负责人及团队成员资料表</w:t>
      </w:r>
      <w:bookmarkEnd w:id="388"/>
      <w:bookmarkEnd w:id="389"/>
    </w:p>
    <w:p w14:paraId="5A20C17C">
      <w:pPr>
        <w:ind w:firstLine="420" w:firstLineChars="200"/>
        <w:rPr>
          <w:rFonts w:ascii="宋体" w:hAnsi="宋体"/>
          <w:color w:val="auto"/>
          <w:szCs w:val="21"/>
        </w:rPr>
      </w:pPr>
      <w:r>
        <w:rPr>
          <w:rFonts w:hint="eastAsia" w:ascii="宋体" w:hAnsi="宋体"/>
          <w:color w:val="auto"/>
          <w:szCs w:val="21"/>
        </w:rPr>
        <w:t>表格格式自行编辑。</w:t>
      </w:r>
    </w:p>
    <w:p w14:paraId="73D32215">
      <w:pPr>
        <w:rPr>
          <w:rFonts w:ascii="宋体" w:hAnsi="宋体"/>
          <w:color w:val="auto"/>
          <w:szCs w:val="21"/>
        </w:rPr>
      </w:pPr>
      <w:r>
        <w:rPr>
          <w:rFonts w:hint="eastAsia" w:ascii="宋体" w:hAnsi="宋体"/>
          <w:color w:val="auto"/>
          <w:szCs w:val="21"/>
        </w:rPr>
        <w:t>注：</w:t>
      </w:r>
    </w:p>
    <w:p w14:paraId="78BFF773">
      <w:pPr>
        <w:rPr>
          <w:rFonts w:ascii="宋体" w:hAnsi="宋体"/>
          <w:color w:val="auto"/>
          <w:szCs w:val="21"/>
        </w:rPr>
      </w:pPr>
      <w:r>
        <w:rPr>
          <w:rFonts w:hint="eastAsia" w:ascii="宋体" w:hAnsi="宋体"/>
          <w:color w:val="auto"/>
          <w:szCs w:val="21"/>
        </w:rPr>
        <w:t>1、证明资料须加盖公章。</w:t>
      </w:r>
    </w:p>
    <w:p w14:paraId="329217A4">
      <w:pPr>
        <w:rPr>
          <w:rFonts w:ascii="宋体" w:hAnsi="宋体"/>
          <w:color w:val="auto"/>
          <w:szCs w:val="21"/>
        </w:rPr>
      </w:pPr>
      <w:r>
        <w:rPr>
          <w:rFonts w:hint="eastAsia" w:ascii="宋体" w:hAnsi="宋体"/>
          <w:color w:val="auto"/>
          <w:szCs w:val="21"/>
        </w:rPr>
        <w:t>2、如本项目不涉及人员内容，则无需提供此表。</w:t>
      </w:r>
    </w:p>
    <w:p w14:paraId="6246FF5D">
      <w:pPr>
        <w:ind w:firstLine="178" w:firstLineChars="85"/>
        <w:rPr>
          <w:rFonts w:ascii="宋体" w:hAnsi="宋体"/>
          <w:color w:val="auto"/>
          <w:szCs w:val="21"/>
        </w:rPr>
      </w:pPr>
    </w:p>
    <w:p w14:paraId="08E5188A">
      <w:pPr>
        <w:pStyle w:val="10"/>
        <w:rPr>
          <w:color w:val="auto"/>
        </w:rPr>
      </w:pPr>
    </w:p>
    <w:p w14:paraId="1D99F1B7">
      <w:pPr>
        <w:rPr>
          <w:rFonts w:ascii="黑体" w:eastAsia="黑体"/>
          <w:color w:val="auto"/>
          <w:sz w:val="28"/>
          <w:szCs w:val="28"/>
        </w:rPr>
      </w:pPr>
      <w:r>
        <w:rPr>
          <w:rFonts w:hint="eastAsia" w:ascii="宋体" w:hAnsi="宋体"/>
          <w:color w:val="auto"/>
          <w:szCs w:val="21"/>
        </w:rPr>
        <w:br w:type="page"/>
      </w:r>
    </w:p>
    <w:p w14:paraId="4633FB87">
      <w:pPr>
        <w:pStyle w:val="4"/>
        <w:jc w:val="center"/>
        <w:rPr>
          <w:color w:val="auto"/>
        </w:rPr>
      </w:pPr>
      <w:bookmarkStart w:id="390" w:name="_Toc15431"/>
      <w:bookmarkStart w:id="391" w:name="_Toc27941"/>
      <w:r>
        <w:rPr>
          <w:rFonts w:hint="eastAsia"/>
          <w:color w:val="auto"/>
        </w:rPr>
        <w:t>六、投标货物明细一览表</w:t>
      </w:r>
      <w:bookmarkEnd w:id="390"/>
      <w:bookmarkEnd w:id="391"/>
    </w:p>
    <w:tbl>
      <w:tblPr>
        <w:tblStyle w:val="30"/>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2D947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155EAADB">
            <w:pPr>
              <w:pStyle w:val="13"/>
              <w:spacing w:line="300" w:lineRule="auto"/>
              <w:jc w:val="center"/>
              <w:rPr>
                <w:rFonts w:hAnsi="宋体" w:cs="宋体"/>
                <w:b w:val="0"/>
                <w:bCs/>
                <w:color w:val="auto"/>
                <w:szCs w:val="21"/>
              </w:rPr>
            </w:pPr>
            <w:r>
              <w:rPr>
                <w:rFonts w:hint="eastAsia" w:hAnsi="宋体" w:cs="宋体"/>
                <w:b w:val="0"/>
                <w:bCs/>
                <w:color w:val="auto"/>
                <w:szCs w:val="21"/>
              </w:rPr>
              <w:t>序号</w:t>
            </w:r>
          </w:p>
        </w:tc>
        <w:tc>
          <w:tcPr>
            <w:tcW w:w="1345" w:type="dxa"/>
            <w:tcBorders>
              <w:tl2br w:val="nil"/>
              <w:tr2bl w:val="nil"/>
            </w:tcBorders>
            <w:vAlign w:val="center"/>
          </w:tcPr>
          <w:p w14:paraId="11311DC7">
            <w:pPr>
              <w:pStyle w:val="13"/>
              <w:spacing w:line="300" w:lineRule="auto"/>
              <w:jc w:val="center"/>
              <w:rPr>
                <w:rFonts w:hAnsi="宋体" w:cs="宋体"/>
                <w:b w:val="0"/>
                <w:bCs/>
                <w:color w:val="auto"/>
                <w:szCs w:val="21"/>
              </w:rPr>
            </w:pPr>
            <w:r>
              <w:rPr>
                <w:rFonts w:hint="eastAsia" w:hAnsi="宋体" w:cs="宋体"/>
                <w:b w:val="0"/>
                <w:bCs/>
                <w:color w:val="auto"/>
                <w:szCs w:val="21"/>
              </w:rPr>
              <w:t>货物名称</w:t>
            </w:r>
          </w:p>
        </w:tc>
        <w:tc>
          <w:tcPr>
            <w:tcW w:w="763" w:type="dxa"/>
            <w:tcBorders>
              <w:tl2br w:val="nil"/>
              <w:tr2bl w:val="nil"/>
            </w:tcBorders>
            <w:vAlign w:val="center"/>
          </w:tcPr>
          <w:p w14:paraId="6602BF95">
            <w:pPr>
              <w:pStyle w:val="13"/>
              <w:spacing w:line="300" w:lineRule="auto"/>
              <w:jc w:val="center"/>
              <w:rPr>
                <w:rFonts w:hAnsi="宋体" w:cs="宋体"/>
                <w:b w:val="0"/>
                <w:bCs/>
                <w:color w:val="auto"/>
                <w:szCs w:val="21"/>
              </w:rPr>
            </w:pPr>
            <w:r>
              <w:rPr>
                <w:rFonts w:hint="eastAsia" w:hAnsi="宋体" w:cs="宋体"/>
                <w:b w:val="0"/>
                <w:bCs/>
                <w:color w:val="auto"/>
                <w:szCs w:val="21"/>
              </w:rPr>
              <w:t>品牌</w:t>
            </w:r>
          </w:p>
        </w:tc>
        <w:tc>
          <w:tcPr>
            <w:tcW w:w="1155" w:type="dxa"/>
            <w:tcBorders>
              <w:tl2br w:val="nil"/>
              <w:tr2bl w:val="nil"/>
            </w:tcBorders>
            <w:vAlign w:val="center"/>
          </w:tcPr>
          <w:p w14:paraId="7F156047">
            <w:pPr>
              <w:pStyle w:val="13"/>
              <w:spacing w:line="300" w:lineRule="auto"/>
              <w:jc w:val="center"/>
              <w:rPr>
                <w:rFonts w:hAnsi="宋体" w:cs="宋体"/>
                <w:b w:val="0"/>
                <w:bCs/>
                <w:color w:val="auto"/>
                <w:szCs w:val="21"/>
              </w:rPr>
            </w:pPr>
            <w:r>
              <w:rPr>
                <w:rFonts w:hint="eastAsia" w:hAnsi="宋体" w:cs="宋体"/>
                <w:b w:val="0"/>
                <w:bCs/>
                <w:color w:val="auto"/>
                <w:szCs w:val="21"/>
              </w:rPr>
              <w:t>货物型号</w:t>
            </w:r>
          </w:p>
        </w:tc>
        <w:tc>
          <w:tcPr>
            <w:tcW w:w="682" w:type="dxa"/>
            <w:tcBorders>
              <w:tl2br w:val="nil"/>
              <w:tr2bl w:val="nil"/>
            </w:tcBorders>
            <w:vAlign w:val="center"/>
          </w:tcPr>
          <w:p w14:paraId="63D692F6">
            <w:pPr>
              <w:pStyle w:val="13"/>
              <w:spacing w:line="300" w:lineRule="auto"/>
              <w:jc w:val="center"/>
              <w:rPr>
                <w:rFonts w:hAnsi="宋体" w:cs="宋体"/>
                <w:b w:val="0"/>
                <w:bCs/>
                <w:color w:val="auto"/>
                <w:szCs w:val="21"/>
              </w:rPr>
            </w:pPr>
            <w:r>
              <w:rPr>
                <w:rFonts w:hint="eastAsia" w:hAnsi="宋体" w:cs="宋体"/>
                <w:b w:val="0"/>
                <w:bCs/>
                <w:color w:val="auto"/>
                <w:szCs w:val="21"/>
              </w:rPr>
              <w:t>单位</w:t>
            </w:r>
          </w:p>
        </w:tc>
        <w:tc>
          <w:tcPr>
            <w:tcW w:w="738" w:type="dxa"/>
            <w:tcBorders>
              <w:tl2br w:val="nil"/>
              <w:tr2bl w:val="nil"/>
            </w:tcBorders>
            <w:vAlign w:val="center"/>
          </w:tcPr>
          <w:p w14:paraId="5339463A">
            <w:pPr>
              <w:pStyle w:val="13"/>
              <w:spacing w:line="300" w:lineRule="auto"/>
              <w:jc w:val="center"/>
              <w:rPr>
                <w:rFonts w:hAnsi="宋体" w:cs="宋体"/>
                <w:b w:val="0"/>
                <w:bCs/>
                <w:color w:val="auto"/>
                <w:szCs w:val="21"/>
              </w:rPr>
            </w:pPr>
            <w:r>
              <w:rPr>
                <w:rFonts w:hint="eastAsia" w:hAnsi="宋体" w:cs="宋体"/>
                <w:b w:val="0"/>
                <w:bCs/>
                <w:color w:val="auto"/>
                <w:szCs w:val="21"/>
              </w:rPr>
              <w:t>数量</w:t>
            </w:r>
          </w:p>
        </w:tc>
        <w:tc>
          <w:tcPr>
            <w:tcW w:w="1616" w:type="dxa"/>
            <w:tcBorders>
              <w:tl2br w:val="nil"/>
              <w:tr2bl w:val="nil"/>
            </w:tcBorders>
            <w:vAlign w:val="center"/>
          </w:tcPr>
          <w:p w14:paraId="270FB2B4">
            <w:pPr>
              <w:pStyle w:val="13"/>
              <w:spacing w:line="300" w:lineRule="auto"/>
              <w:jc w:val="center"/>
              <w:rPr>
                <w:rFonts w:hAnsi="宋体" w:cs="宋体"/>
                <w:b w:val="0"/>
                <w:bCs/>
                <w:color w:val="auto"/>
                <w:szCs w:val="21"/>
              </w:rPr>
            </w:pPr>
            <w:r>
              <w:rPr>
                <w:rFonts w:hint="eastAsia" w:hAnsi="宋体" w:cs="宋体"/>
                <w:b w:val="0"/>
                <w:bCs/>
                <w:color w:val="auto"/>
                <w:szCs w:val="21"/>
              </w:rPr>
              <w:t>技术参数</w:t>
            </w:r>
          </w:p>
        </w:tc>
        <w:tc>
          <w:tcPr>
            <w:tcW w:w="1342" w:type="dxa"/>
            <w:tcBorders>
              <w:tl2br w:val="nil"/>
              <w:tr2bl w:val="nil"/>
            </w:tcBorders>
            <w:vAlign w:val="center"/>
          </w:tcPr>
          <w:p w14:paraId="0BEC38A0">
            <w:pPr>
              <w:pStyle w:val="13"/>
              <w:spacing w:line="300" w:lineRule="auto"/>
              <w:jc w:val="center"/>
              <w:rPr>
                <w:rFonts w:hAnsi="宋体" w:cs="宋体"/>
                <w:b w:val="0"/>
                <w:bCs/>
                <w:color w:val="auto"/>
                <w:szCs w:val="21"/>
              </w:rPr>
            </w:pPr>
            <w:r>
              <w:rPr>
                <w:rFonts w:hint="eastAsia" w:hAnsi="宋体" w:cs="宋体"/>
                <w:b w:val="0"/>
                <w:bCs/>
                <w:color w:val="auto"/>
                <w:szCs w:val="21"/>
              </w:rPr>
              <w:t>备注</w:t>
            </w:r>
          </w:p>
        </w:tc>
      </w:tr>
      <w:tr w14:paraId="22D9B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E5E0602">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5F8480EF">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51878A80">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73ED283D">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012AD901">
            <w:pPr>
              <w:pStyle w:val="13"/>
              <w:spacing w:line="300" w:lineRule="auto"/>
              <w:jc w:val="center"/>
              <w:rPr>
                <w:rFonts w:hAnsi="宋体" w:cs="宋体"/>
                <w:b w:val="0"/>
                <w:bCs/>
                <w:color w:val="auto"/>
                <w:szCs w:val="21"/>
              </w:rPr>
            </w:pPr>
          </w:p>
        </w:tc>
        <w:tc>
          <w:tcPr>
            <w:tcW w:w="738" w:type="dxa"/>
            <w:tcBorders>
              <w:tl2br w:val="nil"/>
              <w:tr2bl w:val="nil"/>
            </w:tcBorders>
          </w:tcPr>
          <w:p w14:paraId="39AF8E74">
            <w:pPr>
              <w:pStyle w:val="13"/>
              <w:spacing w:line="300" w:lineRule="auto"/>
              <w:jc w:val="center"/>
              <w:rPr>
                <w:rFonts w:hAnsi="宋体" w:cs="宋体"/>
                <w:b w:val="0"/>
                <w:bCs/>
                <w:color w:val="auto"/>
                <w:szCs w:val="21"/>
              </w:rPr>
            </w:pPr>
          </w:p>
        </w:tc>
        <w:tc>
          <w:tcPr>
            <w:tcW w:w="1616" w:type="dxa"/>
            <w:tcBorders>
              <w:tl2br w:val="nil"/>
              <w:tr2bl w:val="nil"/>
            </w:tcBorders>
          </w:tcPr>
          <w:p w14:paraId="36DCBBE1">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4E240DD0">
            <w:pPr>
              <w:pStyle w:val="13"/>
              <w:spacing w:line="300" w:lineRule="auto"/>
              <w:jc w:val="center"/>
              <w:rPr>
                <w:rFonts w:hAnsi="宋体" w:cs="宋体"/>
                <w:b w:val="0"/>
                <w:bCs/>
                <w:color w:val="auto"/>
                <w:szCs w:val="21"/>
              </w:rPr>
            </w:pPr>
          </w:p>
        </w:tc>
      </w:tr>
      <w:tr w14:paraId="0AAAA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9504578">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059E7429">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7264E59F">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36249E38">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6E171154">
            <w:pPr>
              <w:pStyle w:val="13"/>
              <w:spacing w:line="300" w:lineRule="auto"/>
              <w:jc w:val="center"/>
              <w:rPr>
                <w:rFonts w:hAnsi="宋体" w:cs="宋体"/>
                <w:b w:val="0"/>
                <w:bCs/>
                <w:color w:val="auto"/>
                <w:szCs w:val="21"/>
              </w:rPr>
            </w:pPr>
          </w:p>
        </w:tc>
        <w:tc>
          <w:tcPr>
            <w:tcW w:w="738" w:type="dxa"/>
            <w:tcBorders>
              <w:tl2br w:val="nil"/>
              <w:tr2bl w:val="nil"/>
            </w:tcBorders>
          </w:tcPr>
          <w:p w14:paraId="1A67BFA4">
            <w:pPr>
              <w:pStyle w:val="13"/>
              <w:spacing w:line="300" w:lineRule="auto"/>
              <w:jc w:val="center"/>
              <w:rPr>
                <w:rFonts w:hAnsi="宋体" w:cs="宋体"/>
                <w:b w:val="0"/>
                <w:bCs/>
                <w:color w:val="auto"/>
                <w:szCs w:val="21"/>
              </w:rPr>
            </w:pPr>
          </w:p>
        </w:tc>
        <w:tc>
          <w:tcPr>
            <w:tcW w:w="1616" w:type="dxa"/>
            <w:tcBorders>
              <w:tl2br w:val="nil"/>
              <w:tr2bl w:val="nil"/>
            </w:tcBorders>
          </w:tcPr>
          <w:p w14:paraId="3AAFDF72">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3BD06240">
            <w:pPr>
              <w:pStyle w:val="13"/>
              <w:spacing w:line="300" w:lineRule="auto"/>
              <w:jc w:val="center"/>
              <w:rPr>
                <w:rFonts w:hAnsi="宋体" w:cs="宋体"/>
                <w:b w:val="0"/>
                <w:bCs/>
                <w:color w:val="auto"/>
                <w:szCs w:val="21"/>
              </w:rPr>
            </w:pPr>
          </w:p>
        </w:tc>
      </w:tr>
      <w:tr w14:paraId="32045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C700D9F">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2CD5E65C">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1C3B9263">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773D45AA">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54CF6C18">
            <w:pPr>
              <w:pStyle w:val="13"/>
              <w:spacing w:line="300" w:lineRule="auto"/>
              <w:jc w:val="center"/>
              <w:rPr>
                <w:rFonts w:hAnsi="宋体" w:cs="宋体"/>
                <w:b w:val="0"/>
                <w:bCs/>
                <w:color w:val="auto"/>
                <w:szCs w:val="21"/>
              </w:rPr>
            </w:pPr>
          </w:p>
        </w:tc>
        <w:tc>
          <w:tcPr>
            <w:tcW w:w="738" w:type="dxa"/>
            <w:tcBorders>
              <w:tl2br w:val="nil"/>
              <w:tr2bl w:val="nil"/>
            </w:tcBorders>
          </w:tcPr>
          <w:p w14:paraId="0485A12F">
            <w:pPr>
              <w:pStyle w:val="13"/>
              <w:spacing w:line="300" w:lineRule="auto"/>
              <w:jc w:val="center"/>
              <w:rPr>
                <w:rFonts w:hAnsi="宋体" w:cs="宋体"/>
                <w:b w:val="0"/>
                <w:bCs/>
                <w:color w:val="auto"/>
                <w:szCs w:val="21"/>
              </w:rPr>
            </w:pPr>
          </w:p>
        </w:tc>
        <w:tc>
          <w:tcPr>
            <w:tcW w:w="1616" w:type="dxa"/>
            <w:tcBorders>
              <w:tl2br w:val="nil"/>
              <w:tr2bl w:val="nil"/>
            </w:tcBorders>
          </w:tcPr>
          <w:p w14:paraId="5527BACB">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209E430B">
            <w:pPr>
              <w:pStyle w:val="13"/>
              <w:spacing w:line="300" w:lineRule="auto"/>
              <w:jc w:val="center"/>
              <w:rPr>
                <w:rFonts w:hAnsi="宋体" w:cs="宋体"/>
                <w:b w:val="0"/>
                <w:bCs/>
                <w:color w:val="auto"/>
                <w:szCs w:val="21"/>
              </w:rPr>
            </w:pPr>
          </w:p>
        </w:tc>
      </w:tr>
      <w:tr w14:paraId="5495A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4BC8998">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1EE6BB3E">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5DB7662B">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44DE3205">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52C912C6">
            <w:pPr>
              <w:pStyle w:val="13"/>
              <w:spacing w:line="300" w:lineRule="auto"/>
              <w:jc w:val="center"/>
              <w:rPr>
                <w:rFonts w:hAnsi="宋体" w:cs="宋体"/>
                <w:b w:val="0"/>
                <w:bCs/>
                <w:color w:val="auto"/>
                <w:szCs w:val="21"/>
              </w:rPr>
            </w:pPr>
          </w:p>
        </w:tc>
        <w:tc>
          <w:tcPr>
            <w:tcW w:w="738" w:type="dxa"/>
            <w:tcBorders>
              <w:tl2br w:val="nil"/>
              <w:tr2bl w:val="nil"/>
            </w:tcBorders>
          </w:tcPr>
          <w:p w14:paraId="1DDA29D3">
            <w:pPr>
              <w:pStyle w:val="13"/>
              <w:spacing w:line="300" w:lineRule="auto"/>
              <w:jc w:val="center"/>
              <w:rPr>
                <w:rFonts w:hAnsi="宋体" w:cs="宋体"/>
                <w:b w:val="0"/>
                <w:bCs/>
                <w:color w:val="auto"/>
                <w:szCs w:val="21"/>
              </w:rPr>
            </w:pPr>
          </w:p>
        </w:tc>
        <w:tc>
          <w:tcPr>
            <w:tcW w:w="1616" w:type="dxa"/>
            <w:tcBorders>
              <w:tl2br w:val="nil"/>
              <w:tr2bl w:val="nil"/>
            </w:tcBorders>
          </w:tcPr>
          <w:p w14:paraId="4E56858E">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5F22831E">
            <w:pPr>
              <w:pStyle w:val="13"/>
              <w:spacing w:line="300" w:lineRule="auto"/>
              <w:jc w:val="center"/>
              <w:rPr>
                <w:rFonts w:hAnsi="宋体" w:cs="宋体"/>
                <w:b w:val="0"/>
                <w:bCs/>
                <w:color w:val="auto"/>
                <w:szCs w:val="21"/>
              </w:rPr>
            </w:pPr>
          </w:p>
        </w:tc>
      </w:tr>
      <w:tr w14:paraId="13DDD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C64397D">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55737904">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5D392215">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42DF960C">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68D38F03">
            <w:pPr>
              <w:pStyle w:val="13"/>
              <w:spacing w:line="300" w:lineRule="auto"/>
              <w:jc w:val="center"/>
              <w:rPr>
                <w:rFonts w:hAnsi="宋体" w:cs="宋体"/>
                <w:b w:val="0"/>
                <w:bCs/>
                <w:color w:val="auto"/>
                <w:szCs w:val="21"/>
              </w:rPr>
            </w:pPr>
          </w:p>
        </w:tc>
        <w:tc>
          <w:tcPr>
            <w:tcW w:w="738" w:type="dxa"/>
            <w:tcBorders>
              <w:tl2br w:val="nil"/>
              <w:tr2bl w:val="nil"/>
            </w:tcBorders>
          </w:tcPr>
          <w:p w14:paraId="319CBAC1">
            <w:pPr>
              <w:pStyle w:val="13"/>
              <w:spacing w:line="300" w:lineRule="auto"/>
              <w:jc w:val="center"/>
              <w:rPr>
                <w:rFonts w:hAnsi="宋体" w:cs="宋体"/>
                <w:b w:val="0"/>
                <w:bCs/>
                <w:color w:val="auto"/>
                <w:szCs w:val="21"/>
              </w:rPr>
            </w:pPr>
          </w:p>
        </w:tc>
        <w:tc>
          <w:tcPr>
            <w:tcW w:w="1616" w:type="dxa"/>
            <w:tcBorders>
              <w:tl2br w:val="nil"/>
              <w:tr2bl w:val="nil"/>
            </w:tcBorders>
          </w:tcPr>
          <w:p w14:paraId="68F9FCD6">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70A2FE06">
            <w:pPr>
              <w:pStyle w:val="13"/>
              <w:spacing w:line="300" w:lineRule="auto"/>
              <w:jc w:val="center"/>
              <w:rPr>
                <w:rFonts w:hAnsi="宋体" w:cs="宋体"/>
                <w:b w:val="0"/>
                <w:bCs/>
                <w:color w:val="auto"/>
                <w:szCs w:val="21"/>
              </w:rPr>
            </w:pPr>
          </w:p>
        </w:tc>
      </w:tr>
      <w:tr w14:paraId="77B6B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DEAE6F">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68A48876">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1615EEAE">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1281F6B2">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5C73735A">
            <w:pPr>
              <w:pStyle w:val="13"/>
              <w:spacing w:line="300" w:lineRule="auto"/>
              <w:jc w:val="center"/>
              <w:rPr>
                <w:rFonts w:hAnsi="宋体" w:cs="宋体"/>
                <w:b w:val="0"/>
                <w:bCs/>
                <w:color w:val="auto"/>
                <w:szCs w:val="21"/>
              </w:rPr>
            </w:pPr>
          </w:p>
        </w:tc>
        <w:tc>
          <w:tcPr>
            <w:tcW w:w="738" w:type="dxa"/>
            <w:tcBorders>
              <w:tl2br w:val="nil"/>
              <w:tr2bl w:val="nil"/>
            </w:tcBorders>
          </w:tcPr>
          <w:p w14:paraId="6D94DD82">
            <w:pPr>
              <w:pStyle w:val="13"/>
              <w:spacing w:line="300" w:lineRule="auto"/>
              <w:jc w:val="center"/>
              <w:rPr>
                <w:rFonts w:hAnsi="宋体" w:cs="宋体"/>
                <w:b w:val="0"/>
                <w:bCs/>
                <w:color w:val="auto"/>
                <w:szCs w:val="21"/>
              </w:rPr>
            </w:pPr>
          </w:p>
        </w:tc>
        <w:tc>
          <w:tcPr>
            <w:tcW w:w="1616" w:type="dxa"/>
            <w:tcBorders>
              <w:tl2br w:val="nil"/>
              <w:tr2bl w:val="nil"/>
            </w:tcBorders>
          </w:tcPr>
          <w:p w14:paraId="6757B91D">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41C6EB8F">
            <w:pPr>
              <w:pStyle w:val="13"/>
              <w:spacing w:line="300" w:lineRule="auto"/>
              <w:jc w:val="center"/>
              <w:rPr>
                <w:rFonts w:hAnsi="宋体" w:cs="宋体"/>
                <w:b w:val="0"/>
                <w:bCs/>
                <w:color w:val="auto"/>
                <w:szCs w:val="21"/>
              </w:rPr>
            </w:pPr>
          </w:p>
        </w:tc>
      </w:tr>
      <w:tr w14:paraId="74A9C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67022D">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0E509052">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63E37656">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320A3F5F">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1C7C5A3E">
            <w:pPr>
              <w:pStyle w:val="13"/>
              <w:spacing w:line="300" w:lineRule="auto"/>
              <w:jc w:val="center"/>
              <w:rPr>
                <w:rFonts w:hAnsi="宋体" w:cs="宋体"/>
                <w:b w:val="0"/>
                <w:bCs/>
                <w:color w:val="auto"/>
                <w:szCs w:val="21"/>
              </w:rPr>
            </w:pPr>
          </w:p>
        </w:tc>
        <w:tc>
          <w:tcPr>
            <w:tcW w:w="738" w:type="dxa"/>
            <w:tcBorders>
              <w:tl2br w:val="nil"/>
              <w:tr2bl w:val="nil"/>
            </w:tcBorders>
          </w:tcPr>
          <w:p w14:paraId="0AA96693">
            <w:pPr>
              <w:pStyle w:val="13"/>
              <w:spacing w:line="300" w:lineRule="auto"/>
              <w:jc w:val="center"/>
              <w:rPr>
                <w:rFonts w:hAnsi="宋体" w:cs="宋体"/>
                <w:b w:val="0"/>
                <w:bCs/>
                <w:color w:val="auto"/>
                <w:szCs w:val="21"/>
              </w:rPr>
            </w:pPr>
          </w:p>
        </w:tc>
        <w:tc>
          <w:tcPr>
            <w:tcW w:w="1616" w:type="dxa"/>
            <w:tcBorders>
              <w:tl2br w:val="nil"/>
              <w:tr2bl w:val="nil"/>
            </w:tcBorders>
          </w:tcPr>
          <w:p w14:paraId="15C2EFD1">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1369CDA5">
            <w:pPr>
              <w:pStyle w:val="13"/>
              <w:spacing w:line="300" w:lineRule="auto"/>
              <w:jc w:val="center"/>
              <w:rPr>
                <w:rFonts w:hAnsi="宋体" w:cs="宋体"/>
                <w:b w:val="0"/>
                <w:bCs/>
                <w:color w:val="auto"/>
                <w:szCs w:val="21"/>
              </w:rPr>
            </w:pPr>
          </w:p>
        </w:tc>
      </w:tr>
      <w:tr w14:paraId="6E323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8C0F017">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1A753789">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28A0EEF3">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1AC934FB">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00DD7624">
            <w:pPr>
              <w:pStyle w:val="13"/>
              <w:spacing w:line="300" w:lineRule="auto"/>
              <w:jc w:val="center"/>
              <w:rPr>
                <w:rFonts w:hAnsi="宋体" w:cs="宋体"/>
                <w:b w:val="0"/>
                <w:bCs/>
                <w:color w:val="auto"/>
                <w:szCs w:val="21"/>
              </w:rPr>
            </w:pPr>
          </w:p>
        </w:tc>
        <w:tc>
          <w:tcPr>
            <w:tcW w:w="738" w:type="dxa"/>
            <w:tcBorders>
              <w:tl2br w:val="nil"/>
              <w:tr2bl w:val="nil"/>
            </w:tcBorders>
          </w:tcPr>
          <w:p w14:paraId="0D57DB2F">
            <w:pPr>
              <w:pStyle w:val="13"/>
              <w:spacing w:line="300" w:lineRule="auto"/>
              <w:jc w:val="center"/>
              <w:rPr>
                <w:rFonts w:hAnsi="宋体" w:cs="宋体"/>
                <w:b w:val="0"/>
                <w:bCs/>
                <w:color w:val="auto"/>
                <w:szCs w:val="21"/>
              </w:rPr>
            </w:pPr>
          </w:p>
        </w:tc>
        <w:tc>
          <w:tcPr>
            <w:tcW w:w="1616" w:type="dxa"/>
            <w:tcBorders>
              <w:tl2br w:val="nil"/>
              <w:tr2bl w:val="nil"/>
            </w:tcBorders>
          </w:tcPr>
          <w:p w14:paraId="3C2B3CD9">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435D4540">
            <w:pPr>
              <w:pStyle w:val="13"/>
              <w:spacing w:line="300" w:lineRule="auto"/>
              <w:jc w:val="center"/>
              <w:rPr>
                <w:rFonts w:hAnsi="宋体" w:cs="宋体"/>
                <w:b w:val="0"/>
                <w:bCs/>
                <w:color w:val="auto"/>
                <w:szCs w:val="21"/>
              </w:rPr>
            </w:pPr>
          </w:p>
        </w:tc>
      </w:tr>
      <w:tr w14:paraId="358E4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F720FF8">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33107156">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3D40F804">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2B09F8D4">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68511E5C">
            <w:pPr>
              <w:pStyle w:val="13"/>
              <w:spacing w:line="300" w:lineRule="auto"/>
              <w:jc w:val="center"/>
              <w:rPr>
                <w:rFonts w:hAnsi="宋体" w:cs="宋体"/>
                <w:b w:val="0"/>
                <w:bCs/>
                <w:color w:val="auto"/>
                <w:szCs w:val="21"/>
              </w:rPr>
            </w:pPr>
          </w:p>
        </w:tc>
        <w:tc>
          <w:tcPr>
            <w:tcW w:w="738" w:type="dxa"/>
            <w:tcBorders>
              <w:tl2br w:val="nil"/>
              <w:tr2bl w:val="nil"/>
            </w:tcBorders>
          </w:tcPr>
          <w:p w14:paraId="7E245219">
            <w:pPr>
              <w:pStyle w:val="13"/>
              <w:spacing w:line="300" w:lineRule="auto"/>
              <w:jc w:val="center"/>
              <w:rPr>
                <w:rFonts w:hAnsi="宋体" w:cs="宋体"/>
                <w:b w:val="0"/>
                <w:bCs/>
                <w:color w:val="auto"/>
                <w:szCs w:val="21"/>
              </w:rPr>
            </w:pPr>
          </w:p>
        </w:tc>
        <w:tc>
          <w:tcPr>
            <w:tcW w:w="1616" w:type="dxa"/>
            <w:tcBorders>
              <w:tl2br w:val="nil"/>
              <w:tr2bl w:val="nil"/>
            </w:tcBorders>
          </w:tcPr>
          <w:p w14:paraId="5D6A1D3E">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2DB965F5">
            <w:pPr>
              <w:pStyle w:val="13"/>
              <w:spacing w:line="300" w:lineRule="auto"/>
              <w:jc w:val="center"/>
              <w:rPr>
                <w:rFonts w:hAnsi="宋体" w:cs="宋体"/>
                <w:b w:val="0"/>
                <w:bCs/>
                <w:color w:val="auto"/>
                <w:szCs w:val="21"/>
              </w:rPr>
            </w:pPr>
          </w:p>
        </w:tc>
      </w:tr>
      <w:tr w14:paraId="7BF22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FDFBA1F">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2A28F3F0">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4B5D3E9C">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74705828">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4F2A2B23">
            <w:pPr>
              <w:pStyle w:val="13"/>
              <w:spacing w:line="300" w:lineRule="auto"/>
              <w:jc w:val="center"/>
              <w:rPr>
                <w:rFonts w:hAnsi="宋体" w:cs="宋体"/>
                <w:b w:val="0"/>
                <w:bCs/>
                <w:color w:val="auto"/>
                <w:szCs w:val="21"/>
              </w:rPr>
            </w:pPr>
          </w:p>
        </w:tc>
        <w:tc>
          <w:tcPr>
            <w:tcW w:w="738" w:type="dxa"/>
            <w:tcBorders>
              <w:tl2br w:val="nil"/>
              <w:tr2bl w:val="nil"/>
            </w:tcBorders>
          </w:tcPr>
          <w:p w14:paraId="469192D3">
            <w:pPr>
              <w:pStyle w:val="13"/>
              <w:spacing w:line="300" w:lineRule="auto"/>
              <w:jc w:val="center"/>
              <w:rPr>
                <w:rFonts w:hAnsi="宋体" w:cs="宋体"/>
                <w:b w:val="0"/>
                <w:bCs/>
                <w:color w:val="auto"/>
                <w:szCs w:val="21"/>
              </w:rPr>
            </w:pPr>
          </w:p>
        </w:tc>
        <w:tc>
          <w:tcPr>
            <w:tcW w:w="1616" w:type="dxa"/>
            <w:tcBorders>
              <w:tl2br w:val="nil"/>
              <w:tr2bl w:val="nil"/>
            </w:tcBorders>
          </w:tcPr>
          <w:p w14:paraId="675C2009">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57B580BB">
            <w:pPr>
              <w:pStyle w:val="13"/>
              <w:spacing w:line="300" w:lineRule="auto"/>
              <w:jc w:val="center"/>
              <w:rPr>
                <w:rFonts w:hAnsi="宋体" w:cs="宋体"/>
                <w:b w:val="0"/>
                <w:bCs/>
                <w:color w:val="auto"/>
                <w:szCs w:val="21"/>
              </w:rPr>
            </w:pPr>
          </w:p>
        </w:tc>
      </w:tr>
      <w:tr w14:paraId="57D93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73F3871">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0103BB77">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7D60614B">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0B58C5AC">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75EBA7AC">
            <w:pPr>
              <w:pStyle w:val="13"/>
              <w:spacing w:line="300" w:lineRule="auto"/>
              <w:jc w:val="center"/>
              <w:rPr>
                <w:rFonts w:hAnsi="宋体" w:cs="宋体"/>
                <w:b w:val="0"/>
                <w:bCs/>
                <w:color w:val="auto"/>
                <w:szCs w:val="21"/>
              </w:rPr>
            </w:pPr>
          </w:p>
        </w:tc>
        <w:tc>
          <w:tcPr>
            <w:tcW w:w="738" w:type="dxa"/>
            <w:tcBorders>
              <w:tl2br w:val="nil"/>
              <w:tr2bl w:val="nil"/>
            </w:tcBorders>
          </w:tcPr>
          <w:p w14:paraId="338F0208">
            <w:pPr>
              <w:pStyle w:val="13"/>
              <w:spacing w:line="300" w:lineRule="auto"/>
              <w:jc w:val="center"/>
              <w:rPr>
                <w:rFonts w:hAnsi="宋体" w:cs="宋体"/>
                <w:b w:val="0"/>
                <w:bCs/>
                <w:color w:val="auto"/>
                <w:szCs w:val="21"/>
              </w:rPr>
            </w:pPr>
          </w:p>
        </w:tc>
        <w:tc>
          <w:tcPr>
            <w:tcW w:w="1616" w:type="dxa"/>
            <w:tcBorders>
              <w:tl2br w:val="nil"/>
              <w:tr2bl w:val="nil"/>
            </w:tcBorders>
          </w:tcPr>
          <w:p w14:paraId="24DCFD13">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41A4CBC4">
            <w:pPr>
              <w:pStyle w:val="13"/>
              <w:spacing w:line="300" w:lineRule="auto"/>
              <w:jc w:val="center"/>
              <w:rPr>
                <w:rFonts w:hAnsi="宋体" w:cs="宋体"/>
                <w:b w:val="0"/>
                <w:bCs/>
                <w:color w:val="auto"/>
                <w:szCs w:val="21"/>
              </w:rPr>
            </w:pPr>
          </w:p>
        </w:tc>
      </w:tr>
      <w:tr w14:paraId="6AC64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DCE82B0">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154769AD">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273B0AD6">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215DD641">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04F525A0">
            <w:pPr>
              <w:pStyle w:val="13"/>
              <w:spacing w:line="300" w:lineRule="auto"/>
              <w:jc w:val="center"/>
              <w:rPr>
                <w:rFonts w:hAnsi="宋体" w:cs="宋体"/>
                <w:b w:val="0"/>
                <w:bCs/>
                <w:color w:val="auto"/>
                <w:szCs w:val="21"/>
              </w:rPr>
            </w:pPr>
          </w:p>
        </w:tc>
        <w:tc>
          <w:tcPr>
            <w:tcW w:w="738" w:type="dxa"/>
            <w:tcBorders>
              <w:tl2br w:val="nil"/>
              <w:tr2bl w:val="nil"/>
            </w:tcBorders>
          </w:tcPr>
          <w:p w14:paraId="072745DA">
            <w:pPr>
              <w:pStyle w:val="13"/>
              <w:spacing w:line="300" w:lineRule="auto"/>
              <w:jc w:val="center"/>
              <w:rPr>
                <w:rFonts w:hAnsi="宋体" w:cs="宋体"/>
                <w:b w:val="0"/>
                <w:bCs/>
                <w:color w:val="auto"/>
                <w:szCs w:val="21"/>
              </w:rPr>
            </w:pPr>
          </w:p>
        </w:tc>
        <w:tc>
          <w:tcPr>
            <w:tcW w:w="1616" w:type="dxa"/>
            <w:tcBorders>
              <w:tl2br w:val="nil"/>
              <w:tr2bl w:val="nil"/>
            </w:tcBorders>
          </w:tcPr>
          <w:p w14:paraId="2574262B">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7C67A7D6">
            <w:pPr>
              <w:pStyle w:val="13"/>
              <w:spacing w:line="300" w:lineRule="auto"/>
              <w:jc w:val="center"/>
              <w:rPr>
                <w:rFonts w:hAnsi="宋体" w:cs="宋体"/>
                <w:b w:val="0"/>
                <w:bCs/>
                <w:color w:val="auto"/>
                <w:szCs w:val="21"/>
              </w:rPr>
            </w:pPr>
          </w:p>
        </w:tc>
      </w:tr>
      <w:tr w14:paraId="7E487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1553441">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07966D11">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784929CF">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58CE4517">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5E2AFEF2">
            <w:pPr>
              <w:pStyle w:val="13"/>
              <w:spacing w:line="300" w:lineRule="auto"/>
              <w:jc w:val="center"/>
              <w:rPr>
                <w:rFonts w:hAnsi="宋体" w:cs="宋体"/>
                <w:b w:val="0"/>
                <w:bCs/>
                <w:color w:val="auto"/>
                <w:szCs w:val="21"/>
              </w:rPr>
            </w:pPr>
          </w:p>
        </w:tc>
        <w:tc>
          <w:tcPr>
            <w:tcW w:w="738" w:type="dxa"/>
            <w:tcBorders>
              <w:tl2br w:val="nil"/>
              <w:tr2bl w:val="nil"/>
            </w:tcBorders>
          </w:tcPr>
          <w:p w14:paraId="6BBBA874">
            <w:pPr>
              <w:pStyle w:val="13"/>
              <w:spacing w:line="300" w:lineRule="auto"/>
              <w:jc w:val="center"/>
              <w:rPr>
                <w:rFonts w:hAnsi="宋体" w:cs="宋体"/>
                <w:b w:val="0"/>
                <w:bCs/>
                <w:color w:val="auto"/>
                <w:szCs w:val="21"/>
              </w:rPr>
            </w:pPr>
          </w:p>
        </w:tc>
        <w:tc>
          <w:tcPr>
            <w:tcW w:w="1616" w:type="dxa"/>
            <w:tcBorders>
              <w:tl2br w:val="nil"/>
              <w:tr2bl w:val="nil"/>
            </w:tcBorders>
          </w:tcPr>
          <w:p w14:paraId="110CE2EC">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5E535F39">
            <w:pPr>
              <w:pStyle w:val="13"/>
              <w:spacing w:line="300" w:lineRule="auto"/>
              <w:jc w:val="center"/>
              <w:rPr>
                <w:rFonts w:hAnsi="宋体" w:cs="宋体"/>
                <w:b w:val="0"/>
                <w:bCs/>
                <w:color w:val="auto"/>
                <w:szCs w:val="21"/>
              </w:rPr>
            </w:pPr>
          </w:p>
        </w:tc>
      </w:tr>
      <w:tr w14:paraId="640C9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1B8B4B7">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7C39B4D1">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5A15B35F">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2B934395">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397E4C25">
            <w:pPr>
              <w:pStyle w:val="13"/>
              <w:spacing w:line="300" w:lineRule="auto"/>
              <w:jc w:val="center"/>
              <w:rPr>
                <w:rFonts w:hAnsi="宋体" w:cs="宋体"/>
                <w:b w:val="0"/>
                <w:bCs/>
                <w:color w:val="auto"/>
                <w:szCs w:val="21"/>
              </w:rPr>
            </w:pPr>
          </w:p>
        </w:tc>
        <w:tc>
          <w:tcPr>
            <w:tcW w:w="738" w:type="dxa"/>
            <w:tcBorders>
              <w:tl2br w:val="nil"/>
              <w:tr2bl w:val="nil"/>
            </w:tcBorders>
          </w:tcPr>
          <w:p w14:paraId="61F9EAA2">
            <w:pPr>
              <w:pStyle w:val="13"/>
              <w:spacing w:line="300" w:lineRule="auto"/>
              <w:jc w:val="center"/>
              <w:rPr>
                <w:rFonts w:hAnsi="宋体" w:cs="宋体"/>
                <w:b w:val="0"/>
                <w:bCs/>
                <w:color w:val="auto"/>
                <w:szCs w:val="21"/>
              </w:rPr>
            </w:pPr>
          </w:p>
        </w:tc>
        <w:tc>
          <w:tcPr>
            <w:tcW w:w="1616" w:type="dxa"/>
            <w:tcBorders>
              <w:tl2br w:val="nil"/>
              <w:tr2bl w:val="nil"/>
            </w:tcBorders>
          </w:tcPr>
          <w:p w14:paraId="01D38BCC">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223D9934">
            <w:pPr>
              <w:pStyle w:val="13"/>
              <w:spacing w:line="300" w:lineRule="auto"/>
              <w:jc w:val="center"/>
              <w:rPr>
                <w:rFonts w:hAnsi="宋体" w:cs="宋体"/>
                <w:b w:val="0"/>
                <w:bCs/>
                <w:color w:val="auto"/>
                <w:szCs w:val="21"/>
              </w:rPr>
            </w:pPr>
          </w:p>
        </w:tc>
      </w:tr>
      <w:tr w14:paraId="2CD11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7923D67">
            <w:pPr>
              <w:pStyle w:val="13"/>
              <w:spacing w:line="300" w:lineRule="auto"/>
              <w:jc w:val="center"/>
              <w:rPr>
                <w:rFonts w:hAnsi="宋体" w:cs="宋体"/>
                <w:b w:val="0"/>
                <w:bCs/>
                <w:color w:val="auto"/>
                <w:szCs w:val="21"/>
              </w:rPr>
            </w:pPr>
          </w:p>
        </w:tc>
        <w:tc>
          <w:tcPr>
            <w:tcW w:w="1345" w:type="dxa"/>
            <w:tcBorders>
              <w:tl2br w:val="nil"/>
              <w:tr2bl w:val="nil"/>
            </w:tcBorders>
            <w:vAlign w:val="center"/>
          </w:tcPr>
          <w:p w14:paraId="53649E90">
            <w:pPr>
              <w:pStyle w:val="13"/>
              <w:spacing w:line="300" w:lineRule="auto"/>
              <w:jc w:val="center"/>
              <w:rPr>
                <w:rFonts w:hAnsi="宋体" w:cs="宋体"/>
                <w:b w:val="0"/>
                <w:bCs/>
                <w:color w:val="auto"/>
                <w:szCs w:val="21"/>
              </w:rPr>
            </w:pPr>
          </w:p>
        </w:tc>
        <w:tc>
          <w:tcPr>
            <w:tcW w:w="763" w:type="dxa"/>
            <w:tcBorders>
              <w:tl2br w:val="nil"/>
              <w:tr2bl w:val="nil"/>
            </w:tcBorders>
            <w:vAlign w:val="center"/>
          </w:tcPr>
          <w:p w14:paraId="6BC40FD9">
            <w:pPr>
              <w:pStyle w:val="13"/>
              <w:spacing w:line="300" w:lineRule="auto"/>
              <w:jc w:val="center"/>
              <w:rPr>
                <w:rFonts w:hAnsi="宋体" w:cs="宋体"/>
                <w:b w:val="0"/>
                <w:bCs/>
                <w:color w:val="auto"/>
                <w:szCs w:val="21"/>
              </w:rPr>
            </w:pPr>
          </w:p>
        </w:tc>
        <w:tc>
          <w:tcPr>
            <w:tcW w:w="1155" w:type="dxa"/>
            <w:tcBorders>
              <w:tl2br w:val="nil"/>
              <w:tr2bl w:val="nil"/>
            </w:tcBorders>
            <w:vAlign w:val="center"/>
          </w:tcPr>
          <w:p w14:paraId="3D672C67">
            <w:pPr>
              <w:pStyle w:val="13"/>
              <w:spacing w:line="300" w:lineRule="auto"/>
              <w:jc w:val="center"/>
              <w:rPr>
                <w:rFonts w:hAnsi="宋体" w:cs="宋体"/>
                <w:b w:val="0"/>
                <w:bCs/>
                <w:color w:val="auto"/>
                <w:szCs w:val="21"/>
              </w:rPr>
            </w:pPr>
          </w:p>
        </w:tc>
        <w:tc>
          <w:tcPr>
            <w:tcW w:w="682" w:type="dxa"/>
            <w:tcBorders>
              <w:tl2br w:val="nil"/>
              <w:tr2bl w:val="nil"/>
            </w:tcBorders>
            <w:vAlign w:val="center"/>
          </w:tcPr>
          <w:p w14:paraId="6B5AA94D">
            <w:pPr>
              <w:pStyle w:val="13"/>
              <w:spacing w:line="300" w:lineRule="auto"/>
              <w:jc w:val="center"/>
              <w:rPr>
                <w:rFonts w:hAnsi="宋体" w:cs="宋体"/>
                <w:b w:val="0"/>
                <w:bCs/>
                <w:color w:val="auto"/>
                <w:szCs w:val="21"/>
              </w:rPr>
            </w:pPr>
          </w:p>
        </w:tc>
        <w:tc>
          <w:tcPr>
            <w:tcW w:w="738" w:type="dxa"/>
            <w:tcBorders>
              <w:tl2br w:val="nil"/>
              <w:tr2bl w:val="nil"/>
            </w:tcBorders>
          </w:tcPr>
          <w:p w14:paraId="6F3EDD61">
            <w:pPr>
              <w:pStyle w:val="13"/>
              <w:spacing w:line="300" w:lineRule="auto"/>
              <w:jc w:val="center"/>
              <w:rPr>
                <w:rFonts w:hAnsi="宋体" w:cs="宋体"/>
                <w:b w:val="0"/>
                <w:bCs/>
                <w:color w:val="auto"/>
                <w:szCs w:val="21"/>
              </w:rPr>
            </w:pPr>
          </w:p>
        </w:tc>
        <w:tc>
          <w:tcPr>
            <w:tcW w:w="1616" w:type="dxa"/>
            <w:tcBorders>
              <w:tl2br w:val="nil"/>
              <w:tr2bl w:val="nil"/>
            </w:tcBorders>
          </w:tcPr>
          <w:p w14:paraId="4FD45967">
            <w:pPr>
              <w:pStyle w:val="13"/>
              <w:spacing w:line="300" w:lineRule="auto"/>
              <w:jc w:val="center"/>
              <w:rPr>
                <w:rFonts w:hAnsi="宋体" w:cs="宋体"/>
                <w:b w:val="0"/>
                <w:bCs/>
                <w:color w:val="auto"/>
                <w:szCs w:val="21"/>
              </w:rPr>
            </w:pPr>
          </w:p>
        </w:tc>
        <w:tc>
          <w:tcPr>
            <w:tcW w:w="1342" w:type="dxa"/>
            <w:tcBorders>
              <w:tl2br w:val="nil"/>
              <w:tr2bl w:val="nil"/>
            </w:tcBorders>
            <w:vAlign w:val="center"/>
          </w:tcPr>
          <w:p w14:paraId="22F97091">
            <w:pPr>
              <w:pStyle w:val="13"/>
              <w:spacing w:line="300" w:lineRule="auto"/>
              <w:jc w:val="center"/>
              <w:rPr>
                <w:rFonts w:hAnsi="宋体" w:cs="宋体"/>
                <w:b w:val="0"/>
                <w:bCs/>
                <w:color w:val="auto"/>
                <w:szCs w:val="21"/>
              </w:rPr>
            </w:pPr>
          </w:p>
        </w:tc>
      </w:tr>
    </w:tbl>
    <w:p w14:paraId="226A3847">
      <w:pPr>
        <w:rPr>
          <w:color w:val="auto"/>
        </w:rPr>
      </w:pPr>
      <w:r>
        <w:rPr>
          <w:rFonts w:hint="eastAsia" w:ascii="宋体" w:hAnsi="宋体" w:cs="Times New Roman"/>
          <w:color w:val="auto"/>
          <w:szCs w:val="21"/>
        </w:rPr>
        <w:t>注：</w:t>
      </w:r>
      <w:r>
        <w:rPr>
          <w:rFonts w:hint="eastAsia" w:ascii="宋体" w:hAnsi="宋体"/>
          <w:color w:val="auto"/>
          <w:szCs w:val="21"/>
        </w:rPr>
        <w:t>如本项目不涉及此表内容，则无需提供此表。</w:t>
      </w:r>
    </w:p>
    <w:p w14:paraId="4658902A">
      <w:pPr>
        <w:rPr>
          <w:rFonts w:ascii="宋体" w:hAnsi="宋体" w:cs="Times New Roman"/>
          <w:color w:val="auto"/>
          <w:szCs w:val="21"/>
        </w:rPr>
      </w:pPr>
    </w:p>
    <w:p w14:paraId="4FA58979">
      <w:pPr>
        <w:rPr>
          <w:rFonts w:ascii="宋体" w:hAnsi="宋体" w:cs="Times New Roman"/>
          <w:color w:val="auto"/>
          <w:szCs w:val="21"/>
        </w:rPr>
      </w:pPr>
    </w:p>
    <w:p w14:paraId="749177D2">
      <w:pPr>
        <w:rPr>
          <w:rFonts w:ascii="宋体" w:hAnsi="宋体" w:cs="Times New Roman"/>
          <w:color w:val="auto"/>
          <w:szCs w:val="21"/>
        </w:rPr>
      </w:pPr>
      <w:r>
        <w:rPr>
          <w:rFonts w:hint="eastAsia" w:ascii="宋体" w:hAnsi="宋体" w:cs="Times New Roman"/>
          <w:color w:val="auto"/>
          <w:szCs w:val="21"/>
        </w:rPr>
        <w:t>投标人代表签字：</w:t>
      </w:r>
    </w:p>
    <w:p w14:paraId="0C85B76A">
      <w:pPr>
        <w:rPr>
          <w:rFonts w:ascii="黑体" w:eastAsia="黑体"/>
          <w:color w:val="auto"/>
          <w:sz w:val="30"/>
          <w:szCs w:val="30"/>
        </w:rPr>
      </w:pPr>
      <w:r>
        <w:rPr>
          <w:rFonts w:hint="eastAsia" w:ascii="宋体" w:hAnsi="宋体" w:cs="Times New Roman"/>
          <w:color w:val="auto"/>
          <w:szCs w:val="21"/>
        </w:rPr>
        <w:t>投标人盖章：</w:t>
      </w:r>
      <w:r>
        <w:rPr>
          <w:rFonts w:hint="eastAsia" w:ascii="宋体" w:hAnsi="宋体"/>
          <w:color w:val="auto"/>
          <w:szCs w:val="21"/>
        </w:rPr>
        <w:br w:type="page"/>
      </w:r>
    </w:p>
    <w:p w14:paraId="669D0805">
      <w:pPr>
        <w:pStyle w:val="4"/>
        <w:jc w:val="center"/>
        <w:rPr>
          <w:color w:val="auto"/>
        </w:rPr>
      </w:pPr>
      <w:bookmarkStart w:id="392" w:name="_Toc3265"/>
      <w:r>
        <w:rPr>
          <w:rFonts w:hint="eastAsia"/>
          <w:color w:val="auto"/>
        </w:rPr>
        <w:t>七、采购履约担保函</w:t>
      </w:r>
      <w:bookmarkEnd w:id="392"/>
    </w:p>
    <w:p w14:paraId="1B4679BE">
      <w:pPr>
        <w:wordWrap w:val="0"/>
        <w:jc w:val="right"/>
        <w:rPr>
          <w:rFonts w:ascii="仿宋_GB2312" w:eastAsia="仿宋_GB2312"/>
          <w:color w:val="auto"/>
          <w:sz w:val="32"/>
          <w:szCs w:val="32"/>
        </w:rPr>
      </w:pPr>
      <w:r>
        <w:rPr>
          <w:rFonts w:hint="eastAsia" w:ascii="黑体" w:eastAsia="黑体"/>
          <w:color w:val="auto"/>
          <w:sz w:val="28"/>
          <w:szCs w:val="28"/>
        </w:rPr>
        <w:t xml:space="preserve">编号：  </w:t>
      </w:r>
    </w:p>
    <w:p w14:paraId="7F909FFC">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采购人</w:t>
      </w:r>
      <w:r>
        <w:rPr>
          <w:rFonts w:hint="eastAsia" w:ascii="宋体" w:hAnsi="宋体" w:cs="宋体"/>
          <w:color w:val="auto"/>
          <w:szCs w:val="21"/>
        </w:rPr>
        <w:t>）：</w:t>
      </w:r>
    </w:p>
    <w:p w14:paraId="649D8096">
      <w:pPr>
        <w:ind w:firstLine="420" w:firstLineChars="200"/>
        <w:rPr>
          <w:rFonts w:ascii="宋体" w:hAnsi="宋体" w:cs="宋体"/>
          <w:color w:val="auto"/>
          <w:szCs w:val="21"/>
        </w:rPr>
      </w:pPr>
      <w:r>
        <w:rPr>
          <w:rFonts w:hint="eastAsia" w:ascii="宋体" w:hAnsi="宋体" w:cs="宋体"/>
          <w:color w:val="auto"/>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005B93C">
      <w:pPr>
        <w:ind w:firstLine="422" w:firstLineChars="200"/>
        <w:rPr>
          <w:rFonts w:ascii="宋体" w:hAnsi="宋体" w:cs="宋体"/>
          <w:b/>
          <w:color w:val="auto"/>
          <w:szCs w:val="21"/>
        </w:rPr>
      </w:pPr>
      <w:r>
        <w:rPr>
          <w:rFonts w:hint="eastAsia" w:ascii="宋体" w:hAnsi="宋体" w:cs="宋体"/>
          <w:b/>
          <w:color w:val="auto"/>
          <w:szCs w:val="21"/>
        </w:rPr>
        <w:t>一、保证责任的情形及保证金额</w:t>
      </w:r>
    </w:p>
    <w:p w14:paraId="78CBE401">
      <w:pPr>
        <w:ind w:firstLine="420" w:firstLineChars="200"/>
        <w:rPr>
          <w:rFonts w:ascii="宋体" w:hAnsi="宋体" w:cs="宋体"/>
          <w:color w:val="auto"/>
          <w:szCs w:val="21"/>
        </w:rPr>
      </w:pPr>
      <w:r>
        <w:rPr>
          <w:rFonts w:hint="eastAsia" w:ascii="宋体" w:hAnsi="宋体" w:cs="宋体"/>
          <w:color w:val="auto"/>
          <w:szCs w:val="21"/>
        </w:rPr>
        <w:t>（一）在供应商出现下列情形之一时，我方承担保证责任：</w:t>
      </w:r>
    </w:p>
    <w:p w14:paraId="25C95B06">
      <w:pPr>
        <w:ind w:firstLine="420" w:firstLineChars="200"/>
        <w:rPr>
          <w:rFonts w:ascii="宋体" w:hAnsi="宋体" w:cs="宋体"/>
          <w:color w:val="auto"/>
          <w:szCs w:val="21"/>
        </w:rPr>
      </w:pPr>
      <w:r>
        <w:rPr>
          <w:rFonts w:hint="eastAsia" w:ascii="宋体" w:hAnsi="宋体" w:cs="宋体"/>
          <w:color w:val="auto"/>
          <w:szCs w:val="21"/>
        </w:rPr>
        <w:t>1．将中标项目转让给他人，或者在投标文件中未说明，且未经采购招标机构人同意，将中标项目分包给他人的；</w:t>
      </w:r>
    </w:p>
    <w:p w14:paraId="58B0F4E2">
      <w:pPr>
        <w:ind w:firstLine="420" w:firstLineChars="200"/>
        <w:rPr>
          <w:rFonts w:ascii="宋体" w:hAnsi="宋体" w:cs="宋体"/>
          <w:color w:val="auto"/>
          <w:szCs w:val="21"/>
        </w:rPr>
      </w:pPr>
      <w:r>
        <w:rPr>
          <w:rFonts w:hint="eastAsia" w:ascii="宋体" w:hAnsi="宋体" w:cs="宋体"/>
          <w:color w:val="auto"/>
          <w:szCs w:val="21"/>
        </w:rPr>
        <w:t xml:space="preserve">2．主合同约定的应当缴纳履约保证金的情形: </w:t>
      </w:r>
    </w:p>
    <w:p w14:paraId="31AECDC4">
      <w:pPr>
        <w:ind w:firstLine="420" w:firstLineChars="200"/>
        <w:rPr>
          <w:rFonts w:ascii="宋体" w:hAnsi="宋体" w:cs="宋体"/>
          <w:color w:val="auto"/>
          <w:szCs w:val="21"/>
        </w:rPr>
      </w:pPr>
      <w:r>
        <w:rPr>
          <w:rFonts w:hint="eastAsia" w:ascii="宋体" w:hAnsi="宋体" w:cs="宋体"/>
          <w:color w:val="auto"/>
          <w:szCs w:val="21"/>
        </w:rPr>
        <w:t>（1）未按主合同约定的质量、数量和期限供应货物/提供服务/完成工程的；</w:t>
      </w:r>
    </w:p>
    <w:p w14:paraId="7E41B74C">
      <w:pPr>
        <w:ind w:firstLine="420" w:firstLineChars="200"/>
        <w:rPr>
          <w:rFonts w:ascii="宋体" w:hAnsi="宋体" w:cs="宋体"/>
          <w:color w:val="auto"/>
          <w:szCs w:val="21"/>
        </w:rPr>
      </w:pPr>
      <w:r>
        <w:rPr>
          <w:rFonts w:hint="eastAsia" w:ascii="宋体" w:hAnsi="宋体" w:cs="宋体"/>
          <w:color w:val="auto"/>
          <w:szCs w:val="21"/>
        </w:rPr>
        <w:t>（2）。</w:t>
      </w:r>
    </w:p>
    <w:p w14:paraId="37F779EF">
      <w:pPr>
        <w:ind w:firstLine="420" w:firstLineChars="200"/>
        <w:rPr>
          <w:rFonts w:ascii="宋体" w:hAnsi="宋体" w:cs="宋体"/>
          <w:color w:val="auto"/>
          <w:szCs w:val="21"/>
        </w:rPr>
      </w:pPr>
      <w:r>
        <w:rPr>
          <w:rFonts w:hint="eastAsia" w:ascii="宋体" w:hAnsi="宋体" w:cs="宋体"/>
          <w:color w:val="auto"/>
          <w:szCs w:val="21"/>
        </w:rPr>
        <w:t>（二）我方的保证范围是主合同约定的合同价款总额</w:t>
      </w:r>
    </w:p>
    <w:p w14:paraId="502AB5D2">
      <w:pPr>
        <w:rPr>
          <w:rFonts w:ascii="宋体" w:hAnsi="宋体" w:cs="宋体"/>
          <w:color w:val="auto"/>
          <w:szCs w:val="21"/>
        </w:rPr>
      </w:pPr>
      <w:r>
        <w:rPr>
          <w:rFonts w:hint="eastAsia" w:ascii="宋体" w:hAnsi="宋体" w:cs="宋体"/>
          <w:color w:val="auto"/>
          <w:szCs w:val="21"/>
        </w:rPr>
        <w:t>%数额为元（大写），为。（即主合同履约保证金金额）</w:t>
      </w:r>
    </w:p>
    <w:p w14:paraId="49393FE4">
      <w:pPr>
        <w:ind w:firstLine="422" w:firstLineChars="200"/>
        <w:rPr>
          <w:rFonts w:ascii="宋体" w:hAnsi="宋体" w:cs="宋体"/>
          <w:b/>
          <w:color w:val="auto"/>
          <w:szCs w:val="21"/>
        </w:rPr>
      </w:pPr>
      <w:r>
        <w:rPr>
          <w:rFonts w:hint="eastAsia" w:ascii="宋体" w:hAnsi="宋体" w:cs="宋体"/>
          <w:b/>
          <w:color w:val="auto"/>
          <w:szCs w:val="21"/>
        </w:rPr>
        <w:t>二、保证的方式及保证期间</w:t>
      </w:r>
    </w:p>
    <w:p w14:paraId="50C6215B">
      <w:pPr>
        <w:ind w:firstLine="420" w:firstLineChars="200"/>
        <w:rPr>
          <w:rFonts w:ascii="宋体" w:hAnsi="宋体" w:cs="宋体"/>
          <w:color w:val="auto"/>
          <w:szCs w:val="21"/>
        </w:rPr>
      </w:pPr>
      <w:r>
        <w:rPr>
          <w:rFonts w:hint="eastAsia" w:ascii="宋体" w:hAnsi="宋体" w:cs="宋体"/>
          <w:color w:val="auto"/>
          <w:szCs w:val="21"/>
        </w:rPr>
        <w:t>我方保证的方式为：连带责任保证。</w:t>
      </w:r>
    </w:p>
    <w:p w14:paraId="148D11DB">
      <w:pPr>
        <w:ind w:firstLine="420" w:firstLineChars="200"/>
        <w:rPr>
          <w:rFonts w:ascii="宋体" w:hAnsi="宋体" w:cs="宋体"/>
          <w:color w:val="auto"/>
          <w:szCs w:val="21"/>
        </w:rPr>
      </w:pPr>
      <w:r>
        <w:rPr>
          <w:rFonts w:hint="eastAsia" w:ascii="宋体" w:hAnsi="宋体" w:cs="宋体"/>
          <w:color w:val="auto"/>
          <w:szCs w:val="21"/>
        </w:rPr>
        <w:t>我方保证的期间为：自本合同生效之日起至供应商按照主合同约定的供货/完工期限届满后日内。</w:t>
      </w:r>
    </w:p>
    <w:p w14:paraId="43217850">
      <w:pPr>
        <w:ind w:firstLine="420" w:firstLineChars="200"/>
        <w:rPr>
          <w:rFonts w:ascii="宋体" w:hAnsi="宋体" w:cs="宋体"/>
          <w:color w:val="auto"/>
          <w:szCs w:val="21"/>
        </w:rPr>
      </w:pPr>
      <w:r>
        <w:rPr>
          <w:rFonts w:hint="eastAsia" w:ascii="宋体" w:hAnsi="宋体" w:cs="宋体"/>
          <w:color w:val="auto"/>
          <w:szCs w:val="21"/>
        </w:rPr>
        <w:t>如果供应商未按主合同约定向贵方供应货物/提供服务/完成工程的，由我方在保证金额内向你方支付上述款项。</w:t>
      </w:r>
    </w:p>
    <w:p w14:paraId="06507329">
      <w:pPr>
        <w:ind w:firstLine="422" w:firstLineChars="200"/>
        <w:rPr>
          <w:rFonts w:ascii="宋体" w:hAnsi="宋体" w:cs="宋体"/>
          <w:b/>
          <w:color w:val="auto"/>
          <w:szCs w:val="21"/>
        </w:rPr>
      </w:pPr>
      <w:r>
        <w:rPr>
          <w:rFonts w:hint="eastAsia" w:ascii="宋体" w:hAnsi="宋体" w:cs="宋体"/>
          <w:b/>
          <w:color w:val="auto"/>
          <w:szCs w:val="21"/>
        </w:rPr>
        <w:t>三、承担保证责任的程序</w:t>
      </w:r>
    </w:p>
    <w:p w14:paraId="367972B7">
      <w:pPr>
        <w:ind w:firstLine="420" w:firstLineChars="200"/>
        <w:rPr>
          <w:rFonts w:ascii="宋体" w:hAnsi="宋体" w:cs="宋体"/>
          <w:color w:val="auto"/>
          <w:szCs w:val="21"/>
        </w:rPr>
      </w:pPr>
      <w:r>
        <w:rPr>
          <w:rFonts w:hint="eastAsia" w:ascii="宋体" w:hAnsi="宋体" w:cs="宋体"/>
          <w:color w:val="auto"/>
          <w:szCs w:val="21"/>
        </w:rPr>
        <w:t>1．你方要求我方承担保证责任的，应在本保函保证期间内向我方发出书面索赔通知。索赔通知应写明要求索赔的金额，支付款项应到达的帐号。并附有证明供应商违约事实的证明材料。</w:t>
      </w:r>
    </w:p>
    <w:p w14:paraId="2EE3D9BC">
      <w:pPr>
        <w:ind w:firstLine="420" w:firstLineChars="200"/>
        <w:rPr>
          <w:rFonts w:ascii="宋体" w:hAnsi="宋体" w:cs="宋体"/>
          <w:color w:val="auto"/>
          <w:szCs w:val="21"/>
        </w:rPr>
      </w:pPr>
      <w:r>
        <w:rPr>
          <w:rFonts w:hint="eastAsia" w:ascii="宋体" w:hAnsi="宋体" w:cs="宋体"/>
          <w:color w:val="auto"/>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5FD4C0D">
      <w:pPr>
        <w:ind w:firstLine="420" w:firstLineChars="200"/>
        <w:rPr>
          <w:rFonts w:ascii="宋体" w:hAnsi="宋体" w:cs="宋体"/>
          <w:color w:val="auto"/>
          <w:szCs w:val="21"/>
          <w:u w:val="single"/>
        </w:rPr>
      </w:pPr>
      <w:r>
        <w:rPr>
          <w:rFonts w:hint="eastAsia" w:ascii="宋体" w:hAnsi="宋体" w:cs="宋体"/>
          <w:color w:val="auto"/>
          <w:szCs w:val="21"/>
        </w:rPr>
        <w:t>2．我方收到你方的书面索赔通知及相应证明材料，在</w:t>
      </w:r>
    </w:p>
    <w:p w14:paraId="2D1D1D19">
      <w:pPr>
        <w:rPr>
          <w:rFonts w:ascii="宋体" w:hAnsi="宋体" w:cs="宋体"/>
          <w:b/>
          <w:color w:val="auto"/>
          <w:szCs w:val="21"/>
        </w:rPr>
      </w:pPr>
      <w:r>
        <w:rPr>
          <w:rFonts w:hint="eastAsia" w:ascii="宋体" w:hAnsi="宋体" w:cs="宋体"/>
          <w:color w:val="auto"/>
          <w:szCs w:val="21"/>
        </w:rPr>
        <w:t>工作日内进行核定后按照本保函的承诺承担保证责任。</w:t>
      </w:r>
    </w:p>
    <w:p w14:paraId="10689319">
      <w:pPr>
        <w:ind w:firstLine="422" w:firstLineChars="200"/>
        <w:rPr>
          <w:rFonts w:ascii="宋体" w:hAnsi="宋体" w:cs="宋体"/>
          <w:b/>
          <w:color w:val="auto"/>
          <w:szCs w:val="21"/>
        </w:rPr>
      </w:pPr>
      <w:r>
        <w:rPr>
          <w:rFonts w:hint="eastAsia" w:ascii="宋体" w:hAnsi="宋体" w:cs="宋体"/>
          <w:b/>
          <w:color w:val="auto"/>
          <w:szCs w:val="21"/>
        </w:rPr>
        <w:t>四、保证责任的终止</w:t>
      </w:r>
    </w:p>
    <w:p w14:paraId="49127B38">
      <w:pPr>
        <w:ind w:firstLine="420" w:firstLineChars="200"/>
        <w:rPr>
          <w:rFonts w:ascii="宋体" w:hAnsi="宋体" w:cs="宋体"/>
          <w:color w:val="auto"/>
          <w:szCs w:val="21"/>
        </w:rPr>
      </w:pPr>
      <w:r>
        <w:rPr>
          <w:rFonts w:hint="eastAsia" w:ascii="宋体" w:hAnsi="宋体" w:cs="宋体"/>
          <w:color w:val="auto"/>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FBE55E3">
      <w:pPr>
        <w:ind w:firstLine="420" w:firstLineChars="200"/>
        <w:rPr>
          <w:rFonts w:ascii="宋体" w:hAnsi="宋体" w:cs="宋体"/>
          <w:color w:val="auto"/>
          <w:szCs w:val="21"/>
        </w:rPr>
      </w:pPr>
      <w:r>
        <w:rPr>
          <w:rFonts w:hint="eastAsia" w:ascii="宋体" w:hAnsi="宋体" w:cs="宋体"/>
          <w:color w:val="auto"/>
          <w:szCs w:val="21"/>
        </w:rPr>
        <w:t>2．我方按照本保函向你方履行了保证责任后，自我方向你方支付款项（支付款项从我方账户划出）之日起，保证责任即终止。</w:t>
      </w:r>
    </w:p>
    <w:p w14:paraId="4A76F89B">
      <w:pPr>
        <w:ind w:firstLine="420" w:firstLineChars="200"/>
        <w:rPr>
          <w:rFonts w:ascii="宋体" w:hAnsi="宋体" w:cs="宋体"/>
          <w:color w:val="auto"/>
          <w:szCs w:val="21"/>
        </w:rPr>
      </w:pPr>
      <w:r>
        <w:rPr>
          <w:rFonts w:hint="eastAsia" w:ascii="宋体" w:hAnsi="宋体" w:cs="宋体"/>
          <w:color w:val="auto"/>
          <w:szCs w:val="21"/>
        </w:rPr>
        <w:t>3．按照法律法规的规定或出现应终止我方保证责任的其它情形的，我方在本保函项下的保证责任亦终止。</w:t>
      </w:r>
    </w:p>
    <w:p w14:paraId="04624373">
      <w:pPr>
        <w:ind w:firstLine="420" w:firstLineChars="200"/>
        <w:rPr>
          <w:rFonts w:ascii="宋体" w:hAnsi="宋体" w:cs="宋体"/>
          <w:color w:val="auto"/>
          <w:szCs w:val="21"/>
        </w:rPr>
      </w:pPr>
      <w:r>
        <w:rPr>
          <w:rFonts w:hint="eastAsia" w:ascii="宋体" w:hAnsi="宋体" w:cs="宋体"/>
          <w:color w:val="auto"/>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5C66EE93">
      <w:pPr>
        <w:ind w:firstLine="422" w:firstLineChars="200"/>
        <w:rPr>
          <w:rFonts w:ascii="宋体" w:hAnsi="宋体" w:cs="宋体"/>
          <w:b/>
          <w:color w:val="auto"/>
          <w:szCs w:val="21"/>
        </w:rPr>
      </w:pPr>
      <w:r>
        <w:rPr>
          <w:rFonts w:hint="eastAsia" w:ascii="宋体" w:hAnsi="宋体" w:cs="宋体"/>
          <w:b/>
          <w:color w:val="auto"/>
          <w:szCs w:val="21"/>
        </w:rPr>
        <w:t>五、免责条款</w:t>
      </w:r>
    </w:p>
    <w:p w14:paraId="0B7CD5B4">
      <w:pPr>
        <w:ind w:firstLine="420" w:firstLineChars="200"/>
        <w:rPr>
          <w:rFonts w:ascii="宋体" w:hAnsi="宋体" w:cs="宋体"/>
          <w:color w:val="auto"/>
          <w:szCs w:val="21"/>
        </w:rPr>
      </w:pPr>
      <w:r>
        <w:rPr>
          <w:rFonts w:hint="eastAsia" w:ascii="宋体" w:hAnsi="宋体" w:cs="宋体"/>
          <w:color w:val="auto"/>
          <w:szCs w:val="21"/>
        </w:rPr>
        <w:t>1．因你方违反主合同约定致使供应商不能履行义务的，我方不承担保证责任。</w:t>
      </w:r>
    </w:p>
    <w:p w14:paraId="6B7F11FD">
      <w:pPr>
        <w:ind w:firstLine="420" w:firstLineChars="200"/>
        <w:rPr>
          <w:rFonts w:ascii="宋体" w:hAnsi="宋体" w:cs="宋体"/>
          <w:color w:val="auto"/>
          <w:szCs w:val="21"/>
        </w:rPr>
      </w:pPr>
      <w:r>
        <w:rPr>
          <w:rFonts w:hint="eastAsia" w:ascii="宋体" w:hAnsi="宋体" w:cs="宋体"/>
          <w:color w:val="auto"/>
          <w:szCs w:val="21"/>
        </w:rPr>
        <w:t>2．依照法律法规的规定或你方与供应商的另行约定，全部或者部分免除供应商应缴纳的保证金义务的，我方亦免除相应的保证责任。</w:t>
      </w:r>
    </w:p>
    <w:p w14:paraId="5C95763F">
      <w:pPr>
        <w:ind w:firstLine="420" w:firstLineChars="200"/>
        <w:rPr>
          <w:rFonts w:ascii="宋体" w:hAnsi="宋体" w:cs="宋体"/>
          <w:color w:val="auto"/>
          <w:szCs w:val="21"/>
        </w:rPr>
      </w:pPr>
      <w:r>
        <w:rPr>
          <w:rFonts w:hint="eastAsia" w:ascii="宋体" w:hAnsi="宋体" w:cs="宋体"/>
          <w:color w:val="auto"/>
          <w:szCs w:val="21"/>
        </w:rPr>
        <w:t>3．因不可抗力造成供应商不能履行供货义务的，我方不承担保证责任。</w:t>
      </w:r>
    </w:p>
    <w:p w14:paraId="4497C681">
      <w:pPr>
        <w:ind w:firstLine="422" w:firstLineChars="200"/>
        <w:rPr>
          <w:rFonts w:ascii="宋体" w:hAnsi="宋体" w:cs="宋体"/>
          <w:b/>
          <w:color w:val="auto"/>
          <w:szCs w:val="21"/>
        </w:rPr>
      </w:pPr>
      <w:r>
        <w:rPr>
          <w:rFonts w:hint="eastAsia" w:ascii="宋体" w:hAnsi="宋体" w:cs="宋体"/>
          <w:b/>
          <w:color w:val="auto"/>
          <w:szCs w:val="21"/>
        </w:rPr>
        <w:t>六、争议的解决</w:t>
      </w:r>
    </w:p>
    <w:p w14:paraId="740D6CF9">
      <w:pPr>
        <w:ind w:firstLine="420" w:firstLineChars="200"/>
        <w:rPr>
          <w:rFonts w:ascii="宋体" w:hAnsi="宋体" w:cs="宋体"/>
          <w:color w:val="auto"/>
          <w:szCs w:val="21"/>
        </w:rPr>
      </w:pPr>
      <w:r>
        <w:rPr>
          <w:rFonts w:hint="eastAsia" w:ascii="宋体" w:hAnsi="宋体" w:cs="宋体"/>
          <w:color w:val="auto"/>
          <w:szCs w:val="21"/>
        </w:rPr>
        <w:t>因本保函发生的纠纷，由你我双方协商解决，协商不成的，通过诉讼程序解决，诉讼管辖地法院为法院。</w:t>
      </w:r>
    </w:p>
    <w:p w14:paraId="1A0C0E27">
      <w:pPr>
        <w:ind w:firstLine="422" w:firstLineChars="200"/>
        <w:rPr>
          <w:rFonts w:ascii="宋体" w:hAnsi="宋体" w:cs="宋体"/>
          <w:b/>
          <w:color w:val="auto"/>
          <w:szCs w:val="21"/>
        </w:rPr>
      </w:pPr>
      <w:r>
        <w:rPr>
          <w:rFonts w:hint="eastAsia" w:ascii="宋体" w:hAnsi="宋体" w:cs="宋体"/>
          <w:b/>
          <w:color w:val="auto"/>
          <w:szCs w:val="21"/>
        </w:rPr>
        <w:t>七、保函的生效</w:t>
      </w:r>
    </w:p>
    <w:p w14:paraId="33F3FA4D">
      <w:pPr>
        <w:ind w:firstLine="420" w:firstLineChars="200"/>
        <w:rPr>
          <w:rFonts w:ascii="宋体" w:hAnsi="宋体" w:cs="宋体"/>
          <w:color w:val="auto"/>
          <w:szCs w:val="21"/>
        </w:rPr>
      </w:pPr>
      <w:r>
        <w:rPr>
          <w:rFonts w:hint="eastAsia" w:ascii="宋体" w:hAnsi="宋体" w:cs="宋体"/>
          <w:color w:val="auto"/>
          <w:szCs w:val="21"/>
        </w:rPr>
        <w:t>本保函自我方加盖公章之日起生效。</w:t>
      </w:r>
    </w:p>
    <w:p w14:paraId="66314F1D">
      <w:pPr>
        <w:rPr>
          <w:rFonts w:ascii="宋体" w:hAnsi="宋体" w:cs="宋体"/>
          <w:color w:val="auto"/>
          <w:szCs w:val="21"/>
        </w:rPr>
      </w:pPr>
    </w:p>
    <w:p w14:paraId="11F892D3">
      <w:pPr>
        <w:rPr>
          <w:rFonts w:ascii="宋体" w:hAnsi="宋体" w:cs="宋体"/>
          <w:color w:val="auto"/>
          <w:szCs w:val="21"/>
        </w:rPr>
      </w:pPr>
    </w:p>
    <w:p w14:paraId="467CCE72">
      <w:pPr>
        <w:jc w:val="right"/>
        <w:rPr>
          <w:rFonts w:ascii="宋体" w:hAnsi="宋体" w:cs="宋体"/>
          <w:color w:val="auto"/>
          <w:szCs w:val="21"/>
        </w:rPr>
      </w:pPr>
      <w:r>
        <w:rPr>
          <w:rFonts w:hint="eastAsia" w:ascii="宋体" w:hAnsi="宋体" w:cs="宋体"/>
          <w:color w:val="auto"/>
          <w:szCs w:val="21"/>
        </w:rPr>
        <w:t>保证人：（公章）</w:t>
      </w:r>
    </w:p>
    <w:p w14:paraId="6E9EF2D4">
      <w:pPr>
        <w:jc w:val="right"/>
        <w:rPr>
          <w:rFonts w:ascii="宋体" w:hAnsi="宋体" w:cs="宋体"/>
          <w:color w:val="auto"/>
          <w:szCs w:val="21"/>
        </w:rPr>
      </w:pPr>
      <w:r>
        <w:rPr>
          <w:rFonts w:hint="eastAsia" w:ascii="宋体" w:hAnsi="宋体" w:cs="宋体"/>
          <w:color w:val="auto"/>
          <w:szCs w:val="21"/>
        </w:rPr>
        <w:t>年     月      日</w:t>
      </w:r>
    </w:p>
    <w:p w14:paraId="2A809D15">
      <w:pPr>
        <w:rPr>
          <w:rFonts w:ascii="宋体" w:hAnsi="宋体"/>
          <w:color w:val="auto"/>
          <w:szCs w:val="21"/>
        </w:rPr>
      </w:pPr>
      <w:r>
        <w:rPr>
          <w:rFonts w:hint="eastAsia" w:ascii="宋体" w:hAnsi="宋体"/>
          <w:color w:val="auto"/>
          <w:szCs w:val="21"/>
        </w:rPr>
        <w:t>注：</w:t>
      </w:r>
    </w:p>
    <w:p w14:paraId="4A1D4394">
      <w:pPr>
        <w:ind w:firstLine="420" w:firstLineChars="200"/>
        <w:rPr>
          <w:rFonts w:ascii="宋体" w:hAnsi="宋体"/>
          <w:color w:val="auto"/>
          <w:szCs w:val="21"/>
        </w:rPr>
      </w:pPr>
      <w:r>
        <w:rPr>
          <w:rFonts w:hint="eastAsia" w:ascii="宋体" w:hAnsi="宋体"/>
          <w:color w:val="auto"/>
          <w:szCs w:val="21"/>
        </w:rPr>
        <w:t>（1）此格式为履约担保函格式，无需在投标文件中提供此格式。</w:t>
      </w:r>
    </w:p>
    <w:p w14:paraId="11E9F966">
      <w:pPr>
        <w:pStyle w:val="10"/>
        <w:rPr>
          <w:color w:val="auto"/>
        </w:rPr>
      </w:pPr>
    </w:p>
    <w:p w14:paraId="10B1AFBB">
      <w:pPr>
        <w:rPr>
          <w:color w:val="auto"/>
        </w:rPr>
      </w:pPr>
      <w:r>
        <w:rPr>
          <w:color w:val="auto"/>
        </w:rPr>
        <w:br w:type="page"/>
      </w:r>
    </w:p>
    <w:p w14:paraId="45CEAE44">
      <w:pPr>
        <w:pStyle w:val="4"/>
        <w:jc w:val="center"/>
        <w:rPr>
          <w:color w:val="auto"/>
        </w:rPr>
      </w:pPr>
      <w:bookmarkStart w:id="393" w:name="_Toc6615"/>
      <w:bookmarkStart w:id="394" w:name="_Toc26782"/>
      <w:r>
        <w:rPr>
          <w:rFonts w:hint="eastAsia"/>
          <w:color w:val="auto"/>
        </w:rPr>
        <w:t>第四章唱标信封（单独封装）</w:t>
      </w:r>
      <w:bookmarkEnd w:id="393"/>
      <w:bookmarkEnd w:id="394"/>
    </w:p>
    <w:p w14:paraId="7589684E">
      <w:pPr>
        <w:ind w:firstLine="420" w:firstLineChars="200"/>
        <w:rPr>
          <w:color w:val="auto"/>
        </w:rPr>
      </w:pPr>
      <w:r>
        <w:rPr>
          <w:rFonts w:hint="eastAsia"/>
          <w:color w:val="auto"/>
        </w:rPr>
        <w:t>（1）开标一览表；</w:t>
      </w:r>
    </w:p>
    <w:p w14:paraId="3135D739">
      <w:pPr>
        <w:ind w:firstLine="420" w:firstLineChars="200"/>
        <w:rPr>
          <w:color w:val="auto"/>
        </w:rPr>
      </w:pPr>
      <w:r>
        <w:rPr>
          <w:rFonts w:hint="eastAsia"/>
          <w:color w:val="auto"/>
        </w:rPr>
        <w:t>（2）法人代表授权书及被授权代表身份证（复印件加盖公章）；</w:t>
      </w:r>
    </w:p>
    <w:p w14:paraId="58E80291">
      <w:pPr>
        <w:rPr>
          <w:color w:val="auto"/>
        </w:rPr>
      </w:pPr>
    </w:p>
    <w:p w14:paraId="4C506072">
      <w:pPr>
        <w:rPr>
          <w:color w:val="auto"/>
        </w:rPr>
      </w:pPr>
    </w:p>
    <w:p w14:paraId="6A220397">
      <w:pPr>
        <w:rPr>
          <w:color w:val="auto"/>
        </w:rPr>
      </w:pPr>
    </w:p>
    <w:p w14:paraId="095B0B66">
      <w:pPr>
        <w:rPr>
          <w:color w:val="auto"/>
        </w:rPr>
      </w:pPr>
    </w:p>
    <w:p w14:paraId="2F47CAB9">
      <w:pPr>
        <w:rPr>
          <w:color w:val="auto"/>
        </w:rPr>
      </w:pPr>
    </w:p>
    <w:p w14:paraId="58A56655">
      <w:pPr>
        <w:rPr>
          <w:color w:val="auto"/>
        </w:rPr>
      </w:pPr>
    </w:p>
    <w:p w14:paraId="24DBA9B0">
      <w:pPr>
        <w:rPr>
          <w:color w:val="auto"/>
        </w:rPr>
      </w:pPr>
    </w:p>
    <w:p w14:paraId="60A5B414">
      <w:pPr>
        <w:rPr>
          <w:color w:val="auto"/>
        </w:rPr>
      </w:pPr>
    </w:p>
    <w:p w14:paraId="6E40CA97">
      <w:pPr>
        <w:rPr>
          <w:color w:val="auto"/>
        </w:rPr>
      </w:pPr>
    </w:p>
    <w:p w14:paraId="725F44A0">
      <w:pPr>
        <w:rPr>
          <w:color w:val="auto"/>
        </w:rPr>
      </w:pPr>
    </w:p>
    <w:p w14:paraId="6F695A75">
      <w:pPr>
        <w:rPr>
          <w:color w:val="auto"/>
        </w:rPr>
      </w:pPr>
    </w:p>
    <w:p w14:paraId="227FF70C">
      <w:pPr>
        <w:rPr>
          <w:color w:val="auto"/>
        </w:rPr>
      </w:pPr>
    </w:p>
    <w:p w14:paraId="06360887">
      <w:pPr>
        <w:rPr>
          <w:color w:val="auto"/>
        </w:rPr>
      </w:pPr>
      <w:bookmarkStart w:id="395" w:name="_Toc11182"/>
    </w:p>
    <w:p w14:paraId="4427CD43">
      <w:pPr>
        <w:rPr>
          <w:color w:val="auto"/>
        </w:rPr>
      </w:pPr>
    </w:p>
    <w:p w14:paraId="2175EC20">
      <w:pPr>
        <w:rPr>
          <w:color w:val="auto"/>
        </w:rPr>
      </w:pPr>
    </w:p>
    <w:p w14:paraId="705AD814">
      <w:pPr>
        <w:rPr>
          <w:color w:val="auto"/>
        </w:rPr>
      </w:pPr>
    </w:p>
    <w:p w14:paraId="3757A9FD">
      <w:pPr>
        <w:rPr>
          <w:color w:val="auto"/>
        </w:rPr>
      </w:pPr>
    </w:p>
    <w:p w14:paraId="0933E1AD">
      <w:pPr>
        <w:rPr>
          <w:color w:val="auto"/>
        </w:rPr>
      </w:pPr>
    </w:p>
    <w:p w14:paraId="3091764B">
      <w:pPr>
        <w:rPr>
          <w:color w:val="auto"/>
        </w:rPr>
      </w:pPr>
    </w:p>
    <w:p w14:paraId="6E153767">
      <w:pPr>
        <w:pStyle w:val="10"/>
        <w:rPr>
          <w:color w:val="auto"/>
        </w:rPr>
      </w:pPr>
    </w:p>
    <w:p w14:paraId="14461B0E">
      <w:pPr>
        <w:rPr>
          <w:color w:val="auto"/>
        </w:rPr>
      </w:pPr>
    </w:p>
    <w:p w14:paraId="6D1382D8">
      <w:pPr>
        <w:pStyle w:val="10"/>
        <w:rPr>
          <w:color w:val="auto"/>
        </w:rPr>
      </w:pPr>
    </w:p>
    <w:p w14:paraId="1EB350C7">
      <w:pPr>
        <w:rPr>
          <w:color w:val="auto"/>
        </w:rPr>
      </w:pPr>
    </w:p>
    <w:p w14:paraId="5DE45288">
      <w:pPr>
        <w:pStyle w:val="10"/>
        <w:rPr>
          <w:color w:val="auto"/>
        </w:rPr>
      </w:pPr>
    </w:p>
    <w:p w14:paraId="3FADE189">
      <w:pPr>
        <w:rPr>
          <w:color w:val="auto"/>
        </w:rPr>
      </w:pPr>
    </w:p>
    <w:p w14:paraId="3CE16B8D">
      <w:pPr>
        <w:pStyle w:val="10"/>
        <w:rPr>
          <w:color w:val="auto"/>
        </w:rPr>
      </w:pPr>
    </w:p>
    <w:p w14:paraId="5B4FB127">
      <w:pPr>
        <w:rPr>
          <w:color w:val="auto"/>
        </w:rPr>
      </w:pPr>
    </w:p>
    <w:p w14:paraId="38F633A3">
      <w:pPr>
        <w:rPr>
          <w:color w:val="auto"/>
        </w:rPr>
      </w:pPr>
    </w:p>
    <w:p w14:paraId="1ABE3FCD">
      <w:pPr>
        <w:rPr>
          <w:color w:val="auto"/>
        </w:rPr>
      </w:pPr>
    </w:p>
    <w:p w14:paraId="6A6CE404">
      <w:pPr>
        <w:pStyle w:val="4"/>
        <w:jc w:val="center"/>
        <w:rPr>
          <w:color w:val="auto"/>
        </w:rPr>
      </w:pPr>
      <w:bookmarkStart w:id="396" w:name="_Toc8841"/>
      <w:bookmarkStart w:id="397" w:name="_Toc22736"/>
      <w:r>
        <w:rPr>
          <w:rFonts w:hint="eastAsia"/>
          <w:color w:val="auto"/>
        </w:rPr>
        <w:t>第五章联合体共同投标协议书（如有需要）</w:t>
      </w:r>
      <w:bookmarkEnd w:id="396"/>
      <w:bookmarkEnd w:id="397"/>
    </w:p>
    <w:p w14:paraId="0FA025E1">
      <w:pPr>
        <w:ind w:firstLine="420" w:firstLineChars="200"/>
        <w:rPr>
          <w:rFonts w:ascii="宋体" w:hAnsi="宋体" w:cs="宋体"/>
          <w:color w:val="auto"/>
          <w:szCs w:val="21"/>
          <w:u w:val="single"/>
        </w:rPr>
      </w:pPr>
      <w:r>
        <w:rPr>
          <w:rFonts w:hint="eastAsia" w:ascii="宋体" w:hAnsi="宋体" w:cs="宋体"/>
          <w:color w:val="auto"/>
          <w:szCs w:val="21"/>
          <w:u w:val="single"/>
        </w:rPr>
        <w:t>致：（采购人）</w:t>
      </w:r>
    </w:p>
    <w:p w14:paraId="1F424DE2">
      <w:pPr>
        <w:ind w:firstLine="420" w:firstLineChars="200"/>
        <w:rPr>
          <w:rFonts w:ascii="宋体" w:hAnsi="宋体" w:cs="宋体"/>
          <w:color w:val="auto"/>
          <w:szCs w:val="21"/>
        </w:rPr>
      </w:pPr>
      <w:r>
        <w:rPr>
          <w:rFonts w:hint="eastAsia" w:ascii="宋体" w:hAnsi="宋体" w:cs="宋体"/>
          <w:color w:val="auto"/>
          <w:szCs w:val="21"/>
          <w:u w:val="single"/>
        </w:rPr>
        <w:t>（甲公司全称）</w:t>
      </w:r>
      <w:r>
        <w:rPr>
          <w:rFonts w:hint="eastAsia" w:ascii="宋体" w:hAnsi="宋体" w:cs="宋体"/>
          <w:color w:val="auto"/>
          <w:szCs w:val="21"/>
        </w:rPr>
        <w:t>、</w:t>
      </w:r>
      <w:r>
        <w:rPr>
          <w:rFonts w:hint="eastAsia" w:ascii="宋体" w:hAnsi="宋体" w:cs="宋体"/>
          <w:color w:val="auto"/>
          <w:szCs w:val="21"/>
          <w:u w:val="single"/>
        </w:rPr>
        <w:t>（乙公司全称）</w:t>
      </w:r>
      <w:r>
        <w:rPr>
          <w:rFonts w:hint="eastAsia" w:ascii="宋体" w:hAnsi="宋体" w:cs="宋体"/>
          <w:color w:val="auto"/>
          <w:szCs w:val="21"/>
        </w:rPr>
        <w:t>、</w:t>
      </w:r>
      <w:r>
        <w:rPr>
          <w:rFonts w:hint="eastAsia" w:ascii="宋体" w:hAnsi="宋体" w:cs="宋体"/>
          <w:color w:val="auto"/>
          <w:szCs w:val="21"/>
          <w:u w:val="single"/>
        </w:rPr>
        <w:t>（……公司全称）</w:t>
      </w:r>
      <w:r>
        <w:rPr>
          <w:rFonts w:hint="eastAsia" w:ascii="宋体" w:hAnsi="宋体" w:cs="宋体"/>
          <w:color w:val="auto"/>
          <w:szCs w:val="21"/>
        </w:rPr>
        <w:t>共同组成一个联合体，</w:t>
      </w:r>
      <w:r>
        <w:rPr>
          <w:rFonts w:hint="eastAsia" w:ascii="宋体" w:hAnsi="宋体" w:cs="宋体"/>
          <w:color w:val="auto"/>
          <w:kern w:val="10"/>
          <w:szCs w:val="21"/>
        </w:rPr>
        <w:t>以一个投标供应商的身份共同</w:t>
      </w:r>
      <w:r>
        <w:rPr>
          <w:rFonts w:hint="eastAsia" w:ascii="宋体" w:hAnsi="宋体" w:cs="宋体"/>
          <w:color w:val="auto"/>
          <w:szCs w:val="21"/>
        </w:rPr>
        <w:t>参加</w:t>
      </w:r>
      <w:r>
        <w:rPr>
          <w:rFonts w:hint="eastAsia" w:ascii="宋体" w:hAnsi="宋体" w:cs="宋体"/>
          <w:color w:val="auto"/>
          <w:szCs w:val="21"/>
          <w:u w:val="single"/>
        </w:rPr>
        <w:t>（采购项目名称）</w:t>
      </w:r>
      <w:r>
        <w:rPr>
          <w:rFonts w:hint="eastAsia" w:ascii="宋体" w:hAnsi="宋体" w:cs="宋体"/>
          <w:color w:val="auto"/>
          <w:szCs w:val="21"/>
        </w:rPr>
        <w:t xml:space="preserve"> </w:t>
      </w:r>
      <w:r>
        <w:rPr>
          <w:rFonts w:hint="eastAsia" w:ascii="宋体" w:hAnsi="宋体" w:cs="宋体"/>
          <w:color w:val="auto"/>
          <w:szCs w:val="21"/>
          <w:u w:val="single"/>
        </w:rPr>
        <w:t>（采购项目编号）</w:t>
      </w:r>
      <w:r>
        <w:rPr>
          <w:rFonts w:hint="eastAsia" w:ascii="宋体" w:hAnsi="宋体" w:cs="宋体"/>
          <w:color w:val="auto"/>
          <w:szCs w:val="21"/>
        </w:rPr>
        <w:t>的投标响应。经协商一致，就本</w:t>
      </w:r>
      <w:r>
        <w:rPr>
          <w:rFonts w:hint="eastAsia" w:ascii="宋体" w:hAnsi="宋体" w:cs="宋体"/>
          <w:color w:val="auto"/>
          <w:kern w:val="10"/>
          <w:szCs w:val="21"/>
        </w:rPr>
        <w:t>项目的投标响应和合同实施阶段的有关事务</w:t>
      </w:r>
      <w:r>
        <w:rPr>
          <w:rFonts w:hint="eastAsia" w:ascii="宋体" w:hAnsi="宋体" w:cs="宋体"/>
          <w:color w:val="auto"/>
          <w:szCs w:val="21"/>
        </w:rPr>
        <w:t>订立协议如下：</w:t>
      </w:r>
    </w:p>
    <w:p w14:paraId="084A2204">
      <w:pPr>
        <w:ind w:firstLine="420" w:firstLineChars="200"/>
        <w:rPr>
          <w:rFonts w:ascii="宋体" w:hAnsi="宋体" w:cs="宋体"/>
          <w:color w:val="auto"/>
          <w:szCs w:val="21"/>
        </w:rPr>
      </w:pPr>
      <w:r>
        <w:rPr>
          <w:rFonts w:hint="eastAsia" w:ascii="宋体" w:hAnsi="宋体" w:cs="宋体"/>
          <w:color w:val="auto"/>
          <w:szCs w:val="21"/>
        </w:rPr>
        <w:t>一、联合体各方关系</w:t>
      </w:r>
    </w:p>
    <w:p w14:paraId="10D9FE10">
      <w:pPr>
        <w:ind w:firstLine="420" w:firstLineChars="200"/>
        <w:rPr>
          <w:rFonts w:ascii="宋体" w:hAnsi="宋体" w:cs="宋体"/>
          <w:color w:val="auto"/>
          <w:szCs w:val="21"/>
        </w:rPr>
      </w:pPr>
      <w:r>
        <w:rPr>
          <w:rFonts w:hint="eastAsia" w:ascii="宋体" w:hAnsi="宋体" w:cs="宋体"/>
          <w:color w:val="auto"/>
          <w:szCs w:val="21"/>
          <w:u w:val="single"/>
        </w:rPr>
        <w:t>（甲公司全称）</w:t>
      </w:r>
      <w:r>
        <w:rPr>
          <w:rFonts w:hint="eastAsia" w:ascii="宋体" w:hAnsi="宋体" w:cs="宋体"/>
          <w:color w:val="auto"/>
          <w:szCs w:val="21"/>
        </w:rPr>
        <w:t>、</w:t>
      </w:r>
      <w:r>
        <w:rPr>
          <w:rFonts w:hint="eastAsia" w:ascii="宋体" w:hAnsi="宋体" w:cs="宋体"/>
          <w:color w:val="auto"/>
          <w:szCs w:val="21"/>
          <w:u w:val="single"/>
        </w:rPr>
        <w:t>（乙公司全称）</w:t>
      </w:r>
      <w:r>
        <w:rPr>
          <w:rFonts w:hint="eastAsia" w:ascii="宋体" w:hAnsi="宋体" w:cs="宋体"/>
          <w:color w:val="auto"/>
          <w:szCs w:val="21"/>
        </w:rPr>
        <w:t>、</w:t>
      </w:r>
      <w:r>
        <w:rPr>
          <w:rFonts w:hint="eastAsia" w:ascii="宋体" w:hAnsi="宋体" w:cs="宋体"/>
          <w:color w:val="auto"/>
          <w:szCs w:val="21"/>
          <w:u w:val="single"/>
        </w:rPr>
        <w:t>（……公司全称）</w:t>
      </w:r>
      <w:r>
        <w:rPr>
          <w:rFonts w:hint="eastAsia" w:ascii="宋体" w:hAnsi="宋体" w:cs="宋体"/>
          <w:color w:val="auto"/>
          <w:szCs w:val="21"/>
        </w:rPr>
        <w:t>作为联合体成员，若中标、成交，联合体各方共同与采购人签订政府采购合同。其中</w:t>
      </w:r>
      <w:r>
        <w:rPr>
          <w:rFonts w:hint="eastAsia" w:ascii="宋体" w:hAnsi="宋体" w:cs="宋体"/>
          <w:color w:val="auto"/>
          <w:szCs w:val="21"/>
          <w:u w:val="single"/>
        </w:rPr>
        <w:t xml:space="preserve">（…公司全称）   </w:t>
      </w:r>
      <w:r>
        <w:rPr>
          <w:rFonts w:hint="eastAsia" w:ascii="宋体" w:hAnsi="宋体" w:cs="宋体"/>
          <w:color w:val="auto"/>
          <w:szCs w:val="21"/>
        </w:rPr>
        <w:t>是联合体牵头方，</w:t>
      </w:r>
      <w:r>
        <w:rPr>
          <w:rFonts w:hint="eastAsia" w:ascii="宋体" w:hAnsi="宋体" w:cs="宋体"/>
          <w:color w:val="auto"/>
          <w:szCs w:val="21"/>
          <w:u w:val="single"/>
        </w:rPr>
        <w:t xml:space="preserve">（…公司全称）   </w:t>
      </w:r>
      <w:r>
        <w:rPr>
          <w:rFonts w:hint="eastAsia" w:ascii="宋体" w:hAnsi="宋体" w:cs="宋体"/>
          <w:color w:val="auto"/>
          <w:szCs w:val="21"/>
        </w:rPr>
        <w:t>是联合体其他成员方。</w:t>
      </w:r>
    </w:p>
    <w:p w14:paraId="54117508">
      <w:pPr>
        <w:ind w:firstLine="420" w:firstLineChars="200"/>
        <w:rPr>
          <w:rFonts w:ascii="宋体" w:hAnsi="宋体" w:cs="宋体"/>
          <w:color w:val="auto"/>
          <w:szCs w:val="21"/>
        </w:rPr>
      </w:pPr>
      <w:r>
        <w:rPr>
          <w:rFonts w:hint="eastAsia" w:ascii="宋体" w:hAnsi="宋体" w:cs="宋体"/>
          <w:color w:val="auto"/>
          <w:szCs w:val="21"/>
        </w:rPr>
        <w:t>二、联合体内部有关事项约定如下：</w:t>
      </w:r>
    </w:p>
    <w:p w14:paraId="54338217">
      <w:pPr>
        <w:ind w:firstLine="420" w:firstLineChars="200"/>
        <w:rPr>
          <w:rFonts w:ascii="宋体" w:hAnsi="宋体" w:cs="宋体"/>
          <w:color w:val="auto"/>
          <w:szCs w:val="21"/>
        </w:rPr>
      </w:pPr>
      <w:r>
        <w:rPr>
          <w:rFonts w:hint="eastAsia" w:ascii="宋体" w:hAnsi="宋体" w:cs="宋体"/>
          <w:color w:val="auto"/>
          <w:szCs w:val="21"/>
        </w:rPr>
        <w:t>1.联合体由联合体共同授权人员负责与采购人联系。</w:t>
      </w:r>
    </w:p>
    <w:p w14:paraId="6B1E7FD9">
      <w:pPr>
        <w:ind w:firstLine="420" w:firstLineChars="200"/>
        <w:rPr>
          <w:rFonts w:ascii="宋体" w:hAnsi="宋体" w:cs="宋体"/>
          <w:color w:val="auto"/>
          <w:szCs w:val="21"/>
        </w:rPr>
      </w:pPr>
      <w:r>
        <w:rPr>
          <w:rFonts w:hint="eastAsia" w:ascii="宋体" w:hAnsi="宋体" w:cs="宋体"/>
          <w:color w:val="auto"/>
          <w:szCs w:val="21"/>
        </w:rPr>
        <w:t>2.联合体投标工作由联合体共同负责，由联合体各方组成的响应小组具体实施。</w:t>
      </w:r>
    </w:p>
    <w:p w14:paraId="60A3367C">
      <w:pPr>
        <w:ind w:firstLine="420" w:firstLineChars="200"/>
        <w:rPr>
          <w:rFonts w:ascii="宋体" w:hAnsi="宋体" w:cs="宋体"/>
          <w:color w:val="auto"/>
          <w:szCs w:val="21"/>
        </w:rPr>
      </w:pPr>
      <w:r>
        <w:rPr>
          <w:rFonts w:hint="eastAsia" w:ascii="宋体" w:hAnsi="宋体" w:cs="宋体"/>
          <w:color w:val="auto"/>
          <w:szCs w:val="21"/>
        </w:rPr>
        <w:t>3.联合体将严格按照文件的各项要求，递交响应文件，切实执行一切合同文件，共同承担合同规定的一切义务和责任，同时按照内部职责的划分，承担自身所负的责任和风险，在法律在承担连带责任。</w:t>
      </w:r>
    </w:p>
    <w:p w14:paraId="01765678">
      <w:pPr>
        <w:ind w:firstLine="420" w:firstLineChars="200"/>
        <w:rPr>
          <w:rFonts w:ascii="宋体" w:hAnsi="宋体" w:cs="宋体"/>
          <w:color w:val="auto"/>
          <w:szCs w:val="21"/>
        </w:rPr>
      </w:pPr>
      <w:r>
        <w:rPr>
          <w:rFonts w:hint="eastAsia" w:ascii="宋体" w:hAnsi="宋体" w:cs="宋体"/>
          <w:color w:val="auto"/>
          <w:szCs w:val="21"/>
        </w:rPr>
        <w:t>4.联合体内部各自按下列分工负责项目工作：</w:t>
      </w:r>
    </w:p>
    <w:p w14:paraId="4DA58B55">
      <w:pPr>
        <w:ind w:firstLine="420" w:firstLineChars="200"/>
        <w:rPr>
          <w:rFonts w:ascii="宋体" w:hAnsi="宋体" w:cs="宋体"/>
          <w:color w:val="auto"/>
          <w:szCs w:val="21"/>
        </w:rPr>
      </w:pPr>
      <w:r>
        <w:rPr>
          <w:rFonts w:hint="eastAsia" w:ascii="宋体" w:hAnsi="宋体" w:cs="宋体"/>
          <w:color w:val="auto"/>
          <w:szCs w:val="21"/>
        </w:rPr>
        <w:t>（甲公司全称）承担本项目</w:t>
      </w:r>
      <w:r>
        <w:rPr>
          <w:rFonts w:hint="eastAsia" w:ascii="宋体" w:hAnsi="宋体" w:cs="宋体"/>
          <w:color w:val="auto"/>
          <w:szCs w:val="21"/>
          <w:u w:val="single"/>
        </w:rPr>
        <w:t xml:space="preserve">        （填写分工内容）        </w:t>
      </w:r>
    </w:p>
    <w:p w14:paraId="48AEA5F1">
      <w:pPr>
        <w:ind w:firstLine="420" w:firstLineChars="200"/>
        <w:rPr>
          <w:rFonts w:ascii="宋体" w:hAnsi="宋体" w:cs="宋体"/>
          <w:color w:val="auto"/>
          <w:szCs w:val="21"/>
          <w:u w:val="single"/>
        </w:rPr>
      </w:pPr>
      <w:r>
        <w:rPr>
          <w:rFonts w:hint="eastAsia" w:ascii="宋体" w:hAnsi="宋体" w:cs="宋体"/>
          <w:color w:val="auto"/>
          <w:szCs w:val="21"/>
        </w:rPr>
        <w:t>（乙公司全称）承担本项目</w:t>
      </w:r>
      <w:r>
        <w:rPr>
          <w:rFonts w:hint="eastAsia" w:ascii="宋体" w:hAnsi="宋体" w:cs="宋体"/>
          <w:color w:val="auto"/>
          <w:szCs w:val="21"/>
          <w:u w:val="single"/>
        </w:rPr>
        <w:t xml:space="preserve">        （填写分工内容）        </w:t>
      </w:r>
    </w:p>
    <w:p w14:paraId="47963770">
      <w:pPr>
        <w:ind w:firstLine="420" w:firstLineChars="200"/>
        <w:rPr>
          <w:rFonts w:ascii="宋体" w:hAnsi="宋体" w:cs="宋体"/>
          <w:color w:val="auto"/>
          <w:szCs w:val="21"/>
          <w:u w:val="single"/>
        </w:rPr>
      </w:pPr>
      <w:r>
        <w:rPr>
          <w:rFonts w:hint="eastAsia" w:ascii="宋体" w:hAnsi="宋体" w:cs="宋体"/>
          <w:color w:val="auto"/>
          <w:szCs w:val="21"/>
        </w:rPr>
        <w:t>（…公司全称）承担本项目</w:t>
      </w:r>
      <w:r>
        <w:rPr>
          <w:rFonts w:hint="eastAsia" w:ascii="宋体" w:hAnsi="宋体" w:cs="宋体"/>
          <w:color w:val="auto"/>
          <w:szCs w:val="21"/>
          <w:u w:val="single"/>
        </w:rPr>
        <w:t xml:space="preserve">        （填写分工内容）        </w:t>
      </w:r>
    </w:p>
    <w:p w14:paraId="58A6AB36">
      <w:pPr>
        <w:ind w:firstLine="420" w:firstLineChars="200"/>
        <w:rPr>
          <w:rFonts w:ascii="宋体" w:hAnsi="宋体" w:cs="宋体"/>
          <w:color w:val="auto"/>
          <w:szCs w:val="21"/>
        </w:rPr>
      </w:pPr>
      <w:r>
        <w:rPr>
          <w:rFonts w:hint="eastAsia" w:ascii="宋体" w:hAnsi="宋体" w:cs="宋体"/>
          <w:color w:val="auto"/>
          <w:szCs w:val="21"/>
        </w:rPr>
        <w:t>5.联合体成员</w:t>
      </w:r>
      <w:r>
        <w:rPr>
          <w:rFonts w:hint="eastAsia" w:ascii="宋体" w:hAnsi="宋体" w:cs="宋体"/>
          <w:color w:val="auto"/>
          <w:szCs w:val="21"/>
          <w:u w:val="single"/>
        </w:rPr>
        <w:t>　（公司全称）　</w:t>
      </w:r>
      <w:r>
        <w:rPr>
          <w:rFonts w:hint="eastAsia" w:ascii="宋体" w:hAnsi="宋体" w:cs="宋体"/>
          <w:color w:val="auto"/>
          <w:szCs w:val="21"/>
        </w:rPr>
        <w:t>为</w:t>
      </w:r>
      <w:r>
        <w:rPr>
          <w:rFonts w:hint="eastAsia" w:ascii="宋体" w:hAnsi="宋体" w:cs="宋体"/>
          <w:color w:val="auto"/>
          <w:szCs w:val="21"/>
          <w:u w:val="single"/>
        </w:rPr>
        <w:t>（请填写：小型、微型）</w:t>
      </w:r>
      <w:r>
        <w:rPr>
          <w:rFonts w:hint="eastAsia" w:ascii="宋体" w:hAnsi="宋体" w:cs="宋体"/>
          <w:color w:val="auto"/>
          <w:szCs w:val="21"/>
        </w:rPr>
        <w:t>企业，将承担合同总金额</w:t>
      </w:r>
      <w:r>
        <w:rPr>
          <w:rFonts w:hint="eastAsia" w:ascii="宋体" w:hAnsi="宋体" w:cs="宋体"/>
          <w:color w:val="auto"/>
          <w:szCs w:val="21"/>
          <w:u w:val="single"/>
        </w:rPr>
        <w:t>　　</w:t>
      </w:r>
      <w:r>
        <w:rPr>
          <w:rFonts w:hint="eastAsia" w:ascii="宋体" w:hAnsi="宋体" w:cs="宋体"/>
          <w:color w:val="auto"/>
          <w:szCs w:val="21"/>
        </w:rPr>
        <w:t>%的工作内容（联合体成员中有小型、微型企业时适用）。</w:t>
      </w:r>
    </w:p>
    <w:p w14:paraId="16843022">
      <w:pPr>
        <w:ind w:firstLine="420" w:firstLineChars="200"/>
        <w:rPr>
          <w:rFonts w:ascii="宋体" w:hAnsi="宋体" w:cs="宋体"/>
          <w:color w:val="auto"/>
          <w:szCs w:val="21"/>
        </w:rPr>
      </w:pPr>
      <w:r>
        <w:rPr>
          <w:rFonts w:hint="eastAsia" w:ascii="宋体" w:hAnsi="宋体" w:cs="宋体"/>
          <w:color w:val="auto"/>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7F61C19A">
      <w:pPr>
        <w:ind w:firstLine="420" w:firstLineChars="200"/>
        <w:rPr>
          <w:rFonts w:ascii="宋体" w:hAnsi="宋体" w:cs="宋体"/>
          <w:color w:val="auto"/>
          <w:szCs w:val="21"/>
        </w:rPr>
      </w:pPr>
      <w:r>
        <w:rPr>
          <w:rFonts w:hint="eastAsia" w:ascii="宋体" w:hAnsi="宋体" w:cs="宋体"/>
          <w:color w:val="auto"/>
          <w:szCs w:val="21"/>
        </w:rPr>
        <w:t>四、联合体如因违约过失责任而导致采购人经济损失或被索赔时，本联合体任何一方均同意无条件优先清偿采购人的一切债务和经济赔偿。</w:t>
      </w:r>
    </w:p>
    <w:p w14:paraId="44154AB2">
      <w:pPr>
        <w:ind w:firstLine="420" w:firstLineChars="200"/>
        <w:rPr>
          <w:rFonts w:ascii="宋体" w:hAnsi="宋体" w:cs="宋体"/>
          <w:color w:val="auto"/>
          <w:szCs w:val="21"/>
        </w:rPr>
      </w:pPr>
      <w:r>
        <w:rPr>
          <w:rFonts w:hint="eastAsia" w:ascii="宋体" w:hAnsi="宋体" w:cs="宋体"/>
          <w:color w:val="auto"/>
          <w:szCs w:val="21"/>
        </w:rPr>
        <w:t>五、本协议在自签署之日起生效，响应有效期内有效。如获中标、成交资格，本协议有效期延续至采购合同履行完毕之日。</w:t>
      </w:r>
    </w:p>
    <w:p w14:paraId="2497FDCF">
      <w:pPr>
        <w:ind w:firstLine="420" w:firstLineChars="200"/>
        <w:rPr>
          <w:rFonts w:ascii="宋体" w:hAnsi="宋体" w:cs="宋体"/>
          <w:color w:val="auto"/>
          <w:szCs w:val="21"/>
        </w:rPr>
      </w:pPr>
      <w:r>
        <w:rPr>
          <w:rFonts w:hint="eastAsia" w:ascii="宋体" w:hAnsi="宋体" w:cs="宋体"/>
          <w:color w:val="auto"/>
          <w:szCs w:val="21"/>
        </w:rPr>
        <w:t>六、本协议书一式</w:t>
      </w:r>
      <w:r>
        <w:rPr>
          <w:rFonts w:hint="eastAsia" w:ascii="宋体" w:hAnsi="宋体" w:cs="宋体"/>
          <w:color w:val="auto"/>
          <w:szCs w:val="21"/>
          <w:u w:val="single"/>
        </w:rPr>
        <w:t xml:space="preserve">   </w:t>
      </w:r>
      <w:r>
        <w:rPr>
          <w:rFonts w:hint="eastAsia" w:ascii="宋体" w:hAnsi="宋体" w:cs="宋体"/>
          <w:color w:val="auto"/>
          <w:szCs w:val="21"/>
        </w:rPr>
        <w:t>份，随响应文件装订</w:t>
      </w:r>
      <w:r>
        <w:rPr>
          <w:rFonts w:hint="eastAsia" w:ascii="宋体" w:hAnsi="宋体" w:cs="宋体"/>
          <w:color w:val="auto"/>
          <w:szCs w:val="21"/>
          <w:u w:val="single"/>
        </w:rPr>
        <w:t xml:space="preserve">    </w:t>
      </w:r>
      <w:r>
        <w:rPr>
          <w:rFonts w:hint="eastAsia" w:ascii="宋体" w:hAnsi="宋体" w:cs="宋体"/>
          <w:color w:val="auto"/>
          <w:szCs w:val="21"/>
        </w:rPr>
        <w:t>份，联合体成员各</w:t>
      </w:r>
      <w:r>
        <w:rPr>
          <w:rFonts w:hint="eastAsia" w:ascii="宋体" w:hAnsi="宋体" w:cs="宋体"/>
          <w:color w:val="auto"/>
          <w:szCs w:val="21"/>
          <w:u w:val="single"/>
        </w:rPr>
        <w:t xml:space="preserve">    </w:t>
      </w:r>
      <w:r>
        <w:rPr>
          <w:rFonts w:hint="eastAsia" w:ascii="宋体" w:hAnsi="宋体" w:cs="宋体"/>
          <w:color w:val="auto"/>
          <w:szCs w:val="21"/>
        </w:rPr>
        <w:t>份。</w:t>
      </w:r>
    </w:p>
    <w:p w14:paraId="0BE5B6EE">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 xml:space="preserve">甲公司全称：（盖章） </w:t>
      </w:r>
      <w:r>
        <w:rPr>
          <w:rFonts w:hint="eastAsia" w:ascii="宋体" w:hAnsi="宋体" w:cs="宋体"/>
          <w:color w:val="auto"/>
          <w:szCs w:val="21"/>
        </w:rPr>
        <w:tab/>
      </w:r>
      <w:r>
        <w:rPr>
          <w:rFonts w:hint="eastAsia" w:ascii="宋体" w:hAnsi="宋体" w:cs="宋体"/>
          <w:color w:val="auto"/>
          <w:szCs w:val="21"/>
        </w:rPr>
        <w:t>乙公司全称：（盖章）</w:t>
      </w:r>
      <w:r>
        <w:rPr>
          <w:rFonts w:hint="eastAsia" w:ascii="宋体" w:hAnsi="宋体" w:cs="宋体"/>
          <w:color w:val="auto"/>
          <w:szCs w:val="21"/>
        </w:rPr>
        <w:tab/>
      </w:r>
      <w:r>
        <w:rPr>
          <w:rFonts w:hint="eastAsia" w:ascii="宋体" w:hAnsi="宋体" w:cs="宋体"/>
          <w:color w:val="auto"/>
          <w:szCs w:val="21"/>
        </w:rPr>
        <w:t>……公司全称（盖章）</w:t>
      </w:r>
    </w:p>
    <w:p w14:paraId="79BC0810">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法定代表人：（签字或盖章）法定代表人（签字或盖章）法定代表人（签字或盖章）</w:t>
      </w:r>
    </w:p>
    <w:p w14:paraId="2CCACE9F">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年　　月　　日</w:t>
      </w:r>
      <w:r>
        <w:rPr>
          <w:rFonts w:hint="eastAsia" w:ascii="宋体" w:hAnsi="宋体" w:cs="宋体"/>
          <w:color w:val="auto"/>
          <w:szCs w:val="21"/>
        </w:rPr>
        <w:tab/>
      </w:r>
      <w:r>
        <w:rPr>
          <w:rFonts w:hint="eastAsia" w:ascii="宋体" w:hAnsi="宋体" w:cs="宋体"/>
          <w:color w:val="auto"/>
          <w:szCs w:val="21"/>
        </w:rPr>
        <w:t>　　年　　月　　日</w:t>
      </w:r>
      <w:r>
        <w:rPr>
          <w:rFonts w:hint="eastAsia" w:ascii="宋体" w:hAnsi="宋体" w:cs="宋体"/>
          <w:color w:val="auto"/>
          <w:szCs w:val="21"/>
        </w:rPr>
        <w:tab/>
      </w:r>
      <w:r>
        <w:rPr>
          <w:rFonts w:hint="eastAsia" w:ascii="宋体" w:hAnsi="宋体" w:cs="宋体"/>
          <w:color w:val="auto"/>
          <w:szCs w:val="21"/>
        </w:rPr>
        <w:t>　　年　　月　　日</w:t>
      </w:r>
    </w:p>
    <w:bookmarkEnd w:id="395"/>
    <w:p w14:paraId="092D0DA2">
      <w:pPr>
        <w:pStyle w:val="10"/>
        <w:ind w:left="0"/>
        <w:rPr>
          <w:color w:val="auto"/>
          <w:lang w:val="en-US"/>
        </w:rPr>
      </w:pPr>
    </w:p>
    <w:p w14:paraId="6A9E09DC">
      <w:pPr>
        <w:rPr>
          <w:rFonts w:ascii="宋体" w:hAnsi="宋体" w:cs="宋体"/>
          <w:color w:val="auto"/>
          <w:szCs w:val="21"/>
        </w:rPr>
      </w:pPr>
      <w:r>
        <w:rPr>
          <w:rFonts w:hint="eastAsia" w:ascii="宋体" w:hAnsi="宋体" w:cs="宋体"/>
          <w:color w:val="auto"/>
          <w:szCs w:val="21"/>
        </w:rPr>
        <w:t>质疑函格式（如有需要）</w:t>
      </w:r>
    </w:p>
    <w:p w14:paraId="18500692">
      <w:pPr>
        <w:jc w:val="center"/>
        <w:outlineLvl w:val="1"/>
        <w:rPr>
          <w:rFonts w:ascii="宋体" w:hAnsi="宋体" w:cs="宋体"/>
          <w:b/>
          <w:color w:val="auto"/>
          <w:sz w:val="24"/>
          <w:szCs w:val="24"/>
        </w:rPr>
      </w:pPr>
      <w:bookmarkStart w:id="398" w:name="_Toc23941"/>
      <w:r>
        <w:rPr>
          <w:rFonts w:hint="eastAsia" w:ascii="宋体" w:hAnsi="宋体" w:cs="宋体"/>
          <w:b/>
          <w:color w:val="auto"/>
          <w:sz w:val="24"/>
          <w:szCs w:val="24"/>
        </w:rPr>
        <w:t>质疑函</w:t>
      </w:r>
      <w:bookmarkEnd w:id="398"/>
    </w:p>
    <w:p w14:paraId="16B7D921">
      <w:pPr>
        <w:rPr>
          <w:rFonts w:ascii="宋体" w:hAnsi="宋体" w:cs="宋体"/>
          <w:color w:val="auto"/>
          <w:szCs w:val="21"/>
        </w:rPr>
      </w:pPr>
    </w:p>
    <w:p w14:paraId="2DD9EFEC">
      <w:pPr>
        <w:rPr>
          <w:rFonts w:ascii="宋体" w:hAnsi="宋体" w:cs="宋体"/>
          <w:color w:val="auto"/>
          <w:szCs w:val="21"/>
        </w:rPr>
      </w:pPr>
      <w:r>
        <w:rPr>
          <w:rFonts w:hint="eastAsia" w:ascii="宋体" w:hAnsi="宋体" w:cs="宋体"/>
          <w:color w:val="auto"/>
          <w:szCs w:val="21"/>
        </w:rPr>
        <w:t>致广东政通招标有限公司：</w:t>
      </w:r>
    </w:p>
    <w:p w14:paraId="64952E19">
      <w:pPr>
        <w:outlineLvl w:val="0"/>
        <w:rPr>
          <w:rFonts w:ascii="宋体" w:hAnsi="宋体" w:cs="宋体"/>
          <w:bCs/>
          <w:color w:val="auto"/>
          <w:szCs w:val="21"/>
        </w:rPr>
      </w:pPr>
      <w:bookmarkStart w:id="399" w:name="_Toc16009"/>
      <w:r>
        <w:rPr>
          <w:rFonts w:hint="eastAsia" w:ascii="宋体" w:hAnsi="宋体" w:cs="宋体"/>
          <w:bCs/>
          <w:color w:val="auto"/>
          <w:szCs w:val="21"/>
        </w:rPr>
        <w:t>一、质疑供应商基本信息</w:t>
      </w:r>
      <w:bookmarkEnd w:id="399"/>
    </w:p>
    <w:p w14:paraId="4562974A">
      <w:pPr>
        <w:rPr>
          <w:rFonts w:ascii="宋体" w:hAnsi="宋体" w:cs="宋体"/>
          <w:color w:val="auto"/>
          <w:szCs w:val="21"/>
          <w:u w:val="dotted"/>
        </w:rPr>
      </w:pPr>
      <w:r>
        <w:rPr>
          <w:rFonts w:hint="eastAsia" w:ascii="宋体" w:hAnsi="宋体" w:cs="宋体"/>
          <w:color w:val="auto"/>
          <w:szCs w:val="21"/>
        </w:rPr>
        <w:t>质疑供应商：</w:t>
      </w:r>
      <w:r>
        <w:rPr>
          <w:rFonts w:hint="eastAsia" w:ascii="宋体" w:hAnsi="宋体" w:cs="宋体"/>
          <w:color w:val="auto"/>
          <w:szCs w:val="21"/>
          <w:u w:val="dotted"/>
        </w:rPr>
        <w:t xml:space="preserve">                                        </w:t>
      </w:r>
    </w:p>
    <w:p w14:paraId="2FEAA991">
      <w:pPr>
        <w:rPr>
          <w:rFonts w:ascii="宋体" w:hAnsi="宋体" w:cs="宋体"/>
          <w:color w:val="auto"/>
          <w:szCs w:val="21"/>
        </w:rPr>
      </w:pPr>
      <w:r>
        <w:rPr>
          <w:rFonts w:hint="eastAsia" w:ascii="宋体" w:hAnsi="宋体" w:cs="宋体"/>
          <w:color w:val="auto"/>
          <w:szCs w:val="21"/>
        </w:rPr>
        <w:t>地址：</w:t>
      </w:r>
      <w:r>
        <w:rPr>
          <w:rFonts w:hint="eastAsia" w:ascii="宋体" w:hAnsi="宋体" w:cs="宋体"/>
          <w:color w:val="auto"/>
          <w:szCs w:val="21"/>
          <w:u w:val="dotted"/>
        </w:rPr>
        <w:t xml:space="preserve">                          </w:t>
      </w:r>
      <w:r>
        <w:rPr>
          <w:rFonts w:hint="eastAsia" w:ascii="宋体" w:hAnsi="宋体" w:cs="宋体"/>
          <w:color w:val="auto"/>
          <w:szCs w:val="21"/>
        </w:rPr>
        <w:t>邮编：</w:t>
      </w:r>
      <w:r>
        <w:rPr>
          <w:rFonts w:hint="eastAsia" w:ascii="宋体" w:hAnsi="宋体" w:cs="宋体"/>
          <w:color w:val="auto"/>
          <w:szCs w:val="21"/>
          <w:u w:val="dotted"/>
        </w:rPr>
        <w:t xml:space="preserve">                                                  </w:t>
      </w:r>
    </w:p>
    <w:p w14:paraId="7962A3DD">
      <w:pPr>
        <w:rPr>
          <w:rFonts w:ascii="宋体" w:hAnsi="宋体" w:cs="宋体"/>
          <w:color w:val="auto"/>
          <w:szCs w:val="21"/>
        </w:rPr>
      </w:pPr>
      <w:r>
        <w:rPr>
          <w:rFonts w:hint="eastAsia" w:ascii="宋体" w:hAnsi="宋体" w:cs="宋体"/>
          <w:color w:val="auto"/>
          <w:szCs w:val="21"/>
        </w:rPr>
        <w:t>联系人：</w:t>
      </w:r>
      <w:r>
        <w:rPr>
          <w:rFonts w:hint="eastAsia" w:ascii="宋体" w:hAnsi="宋体" w:cs="宋体"/>
          <w:color w:val="auto"/>
          <w:szCs w:val="21"/>
          <w:u w:val="dotted"/>
        </w:rPr>
        <w:t xml:space="preserve">                        </w:t>
      </w:r>
      <w:r>
        <w:rPr>
          <w:rFonts w:hint="eastAsia" w:ascii="宋体" w:hAnsi="宋体" w:cs="宋体"/>
          <w:color w:val="auto"/>
          <w:szCs w:val="21"/>
        </w:rPr>
        <w:t>联系电话：</w:t>
      </w:r>
      <w:r>
        <w:rPr>
          <w:rFonts w:hint="eastAsia" w:ascii="宋体" w:hAnsi="宋体" w:cs="宋体"/>
          <w:color w:val="auto"/>
          <w:szCs w:val="21"/>
          <w:u w:val="dotted"/>
        </w:rPr>
        <w:t xml:space="preserve">                        </w:t>
      </w:r>
    </w:p>
    <w:p w14:paraId="7DAD986F">
      <w:pPr>
        <w:rPr>
          <w:rFonts w:ascii="宋体" w:hAnsi="宋体" w:cs="宋体"/>
          <w:color w:val="auto"/>
          <w:szCs w:val="21"/>
          <w:u w:val="dotted"/>
        </w:rPr>
      </w:pPr>
      <w:r>
        <w:rPr>
          <w:rFonts w:hint="eastAsia" w:ascii="宋体" w:hAnsi="宋体" w:cs="宋体"/>
          <w:color w:val="auto"/>
          <w:szCs w:val="21"/>
        </w:rPr>
        <w:t>授权代表：</w:t>
      </w:r>
      <w:r>
        <w:rPr>
          <w:rFonts w:hint="eastAsia" w:ascii="宋体" w:hAnsi="宋体" w:cs="宋体"/>
          <w:color w:val="auto"/>
          <w:szCs w:val="21"/>
          <w:u w:val="dotted"/>
        </w:rPr>
        <w:t xml:space="preserve">                                          </w:t>
      </w:r>
    </w:p>
    <w:p w14:paraId="67CED957">
      <w:pPr>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dotted"/>
        </w:rPr>
        <w:t xml:space="preserve">                                           </w:t>
      </w:r>
      <w:r>
        <w:rPr>
          <w:rFonts w:hint="eastAsia" w:ascii="宋体" w:hAnsi="宋体" w:cs="宋体"/>
          <w:color w:val="auto"/>
          <w:szCs w:val="21"/>
        </w:rPr>
        <w:t xml:space="preserve"> </w:t>
      </w:r>
    </w:p>
    <w:p w14:paraId="376204FC">
      <w:pPr>
        <w:rPr>
          <w:rFonts w:ascii="宋体" w:hAnsi="宋体" w:cs="宋体"/>
          <w:color w:val="auto"/>
          <w:szCs w:val="21"/>
        </w:rPr>
      </w:pPr>
      <w:r>
        <w:rPr>
          <w:rFonts w:hint="eastAsia" w:ascii="宋体" w:hAnsi="宋体" w:cs="宋体"/>
          <w:color w:val="auto"/>
          <w:szCs w:val="21"/>
        </w:rPr>
        <w:t xml:space="preserve">地址： </w:t>
      </w:r>
      <w:r>
        <w:rPr>
          <w:rFonts w:hint="eastAsia" w:ascii="宋体" w:hAnsi="宋体" w:cs="宋体"/>
          <w:color w:val="auto"/>
          <w:szCs w:val="21"/>
          <w:u w:val="dotted"/>
        </w:rPr>
        <w:t xml:space="preserve">                         </w:t>
      </w:r>
      <w:r>
        <w:rPr>
          <w:rFonts w:hint="eastAsia" w:ascii="宋体" w:hAnsi="宋体" w:cs="宋体"/>
          <w:color w:val="auto"/>
          <w:szCs w:val="21"/>
        </w:rPr>
        <w:t>邮编：</w:t>
      </w:r>
      <w:r>
        <w:rPr>
          <w:rFonts w:hint="eastAsia" w:ascii="宋体" w:hAnsi="宋体" w:cs="宋体"/>
          <w:color w:val="auto"/>
          <w:szCs w:val="21"/>
          <w:u w:val="dotted"/>
        </w:rPr>
        <w:t xml:space="preserve">                           </w:t>
      </w:r>
    </w:p>
    <w:p w14:paraId="533259B9">
      <w:pPr>
        <w:outlineLvl w:val="0"/>
        <w:rPr>
          <w:rFonts w:ascii="宋体" w:hAnsi="宋体" w:cs="宋体"/>
          <w:bCs/>
          <w:color w:val="auto"/>
          <w:szCs w:val="21"/>
        </w:rPr>
      </w:pPr>
      <w:bookmarkStart w:id="400" w:name="_Toc29187"/>
      <w:r>
        <w:rPr>
          <w:rFonts w:hint="eastAsia" w:ascii="宋体" w:hAnsi="宋体" w:cs="宋体"/>
          <w:bCs/>
          <w:color w:val="auto"/>
          <w:szCs w:val="21"/>
        </w:rPr>
        <w:t>二、质疑项目基本情况</w:t>
      </w:r>
      <w:bookmarkEnd w:id="400"/>
    </w:p>
    <w:p w14:paraId="2E1B9317">
      <w:pPr>
        <w:rPr>
          <w:rFonts w:ascii="宋体" w:hAnsi="宋体" w:cs="宋体"/>
          <w:color w:val="auto"/>
          <w:szCs w:val="21"/>
          <w:u w:val="dotted"/>
        </w:rPr>
      </w:pPr>
      <w:r>
        <w:rPr>
          <w:rFonts w:hint="eastAsia" w:ascii="宋体" w:hAnsi="宋体" w:cs="宋体"/>
          <w:color w:val="auto"/>
          <w:szCs w:val="21"/>
        </w:rPr>
        <w:t>质疑项目的名称：</w:t>
      </w:r>
      <w:r>
        <w:rPr>
          <w:rFonts w:hint="eastAsia" w:ascii="宋体" w:hAnsi="宋体" w:cs="宋体"/>
          <w:color w:val="auto"/>
          <w:szCs w:val="21"/>
          <w:u w:val="dotted"/>
        </w:rPr>
        <w:t xml:space="preserve">                                      </w:t>
      </w:r>
    </w:p>
    <w:p w14:paraId="3F72142D">
      <w:pPr>
        <w:rPr>
          <w:rFonts w:ascii="宋体" w:hAnsi="宋体" w:cs="宋体"/>
          <w:color w:val="auto"/>
          <w:szCs w:val="21"/>
        </w:rPr>
      </w:pPr>
      <w:r>
        <w:rPr>
          <w:rFonts w:hint="eastAsia" w:ascii="宋体" w:hAnsi="宋体" w:cs="宋体"/>
          <w:color w:val="auto"/>
          <w:szCs w:val="21"/>
        </w:rPr>
        <w:t>质疑项目的编号：</w:t>
      </w:r>
      <w:r>
        <w:rPr>
          <w:rFonts w:hint="eastAsia" w:ascii="宋体" w:hAnsi="宋体" w:cs="宋体"/>
          <w:color w:val="auto"/>
          <w:szCs w:val="21"/>
          <w:u w:val="dotted"/>
        </w:rPr>
        <w:t xml:space="preserve">                </w:t>
      </w:r>
      <w:r>
        <w:rPr>
          <w:rFonts w:hint="eastAsia" w:ascii="宋体" w:hAnsi="宋体" w:cs="宋体"/>
          <w:color w:val="auto"/>
          <w:szCs w:val="21"/>
        </w:rPr>
        <w:t>包号：</w:t>
      </w:r>
      <w:r>
        <w:rPr>
          <w:rFonts w:hint="eastAsia" w:ascii="宋体" w:hAnsi="宋体" w:cs="宋体"/>
          <w:color w:val="auto"/>
          <w:szCs w:val="21"/>
          <w:u w:val="dotted"/>
        </w:rPr>
        <w:t xml:space="preserve">                 </w:t>
      </w:r>
    </w:p>
    <w:p w14:paraId="690A4ACC">
      <w:pPr>
        <w:rPr>
          <w:rFonts w:ascii="宋体" w:hAnsi="宋体" w:cs="宋体"/>
          <w:color w:val="auto"/>
          <w:szCs w:val="21"/>
          <w:u w:val="dotted"/>
        </w:rPr>
      </w:pPr>
      <w:r>
        <w:rPr>
          <w:rFonts w:hint="eastAsia" w:ascii="宋体" w:hAnsi="宋体" w:cs="宋体"/>
          <w:color w:val="auto"/>
          <w:szCs w:val="21"/>
        </w:rPr>
        <w:t>采购人名称：</w:t>
      </w:r>
      <w:r>
        <w:rPr>
          <w:rFonts w:hint="eastAsia" w:ascii="宋体" w:hAnsi="宋体" w:cs="宋体"/>
          <w:color w:val="auto"/>
          <w:szCs w:val="21"/>
          <w:u w:val="dotted"/>
        </w:rPr>
        <w:t xml:space="preserve">                                         </w:t>
      </w:r>
    </w:p>
    <w:p w14:paraId="36345F16">
      <w:pPr>
        <w:rPr>
          <w:rFonts w:ascii="宋体" w:hAnsi="宋体" w:cs="宋体"/>
          <w:color w:val="auto"/>
          <w:szCs w:val="21"/>
        </w:rPr>
      </w:pPr>
      <w:r>
        <w:rPr>
          <w:rFonts w:hint="eastAsia" w:ascii="宋体" w:hAnsi="宋体" w:cs="宋体"/>
          <w:color w:val="auto"/>
          <w:szCs w:val="21"/>
        </w:rPr>
        <w:t>采购文件获取日期：</w:t>
      </w:r>
      <w:r>
        <w:rPr>
          <w:rFonts w:hint="eastAsia" w:ascii="宋体" w:hAnsi="宋体" w:cs="宋体"/>
          <w:color w:val="auto"/>
          <w:szCs w:val="21"/>
          <w:u w:val="dotted"/>
        </w:rPr>
        <w:t xml:space="preserve">                                           </w:t>
      </w:r>
    </w:p>
    <w:p w14:paraId="0DC35692">
      <w:pPr>
        <w:outlineLvl w:val="0"/>
        <w:rPr>
          <w:rFonts w:ascii="宋体" w:hAnsi="宋体" w:cs="宋体"/>
          <w:bCs/>
          <w:color w:val="auto"/>
          <w:szCs w:val="21"/>
        </w:rPr>
      </w:pPr>
      <w:bookmarkStart w:id="401" w:name="_Toc28336"/>
      <w:r>
        <w:rPr>
          <w:rFonts w:hint="eastAsia" w:ascii="宋体" w:hAnsi="宋体" w:cs="宋体"/>
          <w:bCs/>
          <w:color w:val="auto"/>
          <w:szCs w:val="21"/>
        </w:rPr>
        <w:t>三、质疑事项具体内容</w:t>
      </w:r>
      <w:bookmarkEnd w:id="401"/>
    </w:p>
    <w:p w14:paraId="25348A14">
      <w:pPr>
        <w:rPr>
          <w:rFonts w:ascii="宋体" w:hAnsi="宋体" w:cs="宋体"/>
          <w:color w:val="auto"/>
          <w:szCs w:val="21"/>
          <w:u w:val="dotted"/>
        </w:rPr>
      </w:pPr>
      <w:r>
        <w:rPr>
          <w:rFonts w:hint="eastAsia" w:ascii="宋体" w:hAnsi="宋体" w:cs="宋体"/>
          <w:color w:val="auto"/>
          <w:szCs w:val="21"/>
        </w:rPr>
        <w:t>质疑事项1：</w:t>
      </w:r>
      <w:r>
        <w:rPr>
          <w:rFonts w:hint="eastAsia" w:ascii="宋体" w:hAnsi="宋体" w:cs="宋体"/>
          <w:color w:val="auto"/>
          <w:szCs w:val="21"/>
          <w:u w:val="dotted"/>
        </w:rPr>
        <w:t xml:space="preserve">                                         </w:t>
      </w:r>
    </w:p>
    <w:p w14:paraId="4D786656">
      <w:pPr>
        <w:rPr>
          <w:rFonts w:ascii="宋体" w:hAnsi="宋体" w:cs="宋体"/>
          <w:color w:val="auto"/>
          <w:szCs w:val="21"/>
          <w:u w:val="dotted"/>
        </w:rPr>
      </w:pPr>
      <w:r>
        <w:rPr>
          <w:rFonts w:hint="eastAsia" w:ascii="宋体" w:hAnsi="宋体" w:cs="宋体"/>
          <w:color w:val="auto"/>
          <w:szCs w:val="21"/>
        </w:rPr>
        <w:t>事实依据：</w:t>
      </w:r>
      <w:r>
        <w:rPr>
          <w:rFonts w:hint="eastAsia" w:ascii="宋体" w:hAnsi="宋体" w:cs="宋体"/>
          <w:color w:val="auto"/>
          <w:szCs w:val="21"/>
          <w:u w:val="dotted"/>
        </w:rPr>
        <w:t xml:space="preserve">                                          </w:t>
      </w:r>
    </w:p>
    <w:p w14:paraId="731B95C4">
      <w:pPr>
        <w:rPr>
          <w:rFonts w:ascii="宋体" w:hAnsi="宋体" w:cs="宋体"/>
          <w:color w:val="auto"/>
          <w:szCs w:val="21"/>
        </w:rPr>
      </w:pPr>
      <w:r>
        <w:rPr>
          <w:rFonts w:hint="eastAsia" w:ascii="宋体" w:hAnsi="宋体" w:cs="宋体"/>
          <w:color w:val="auto"/>
          <w:szCs w:val="21"/>
          <w:u w:val="dotted"/>
        </w:rPr>
        <w:t xml:space="preserve">                                                       </w:t>
      </w:r>
    </w:p>
    <w:p w14:paraId="58A8B0C2">
      <w:pPr>
        <w:rPr>
          <w:rFonts w:ascii="宋体" w:hAnsi="宋体" w:cs="宋体"/>
          <w:color w:val="auto"/>
          <w:szCs w:val="21"/>
          <w:u w:val="dotted"/>
        </w:rPr>
      </w:pPr>
      <w:r>
        <w:rPr>
          <w:rFonts w:hint="eastAsia" w:ascii="宋体" w:hAnsi="宋体" w:cs="宋体"/>
          <w:color w:val="auto"/>
          <w:szCs w:val="21"/>
        </w:rPr>
        <w:t>法律依据：</w:t>
      </w:r>
      <w:r>
        <w:rPr>
          <w:rFonts w:hint="eastAsia" w:ascii="宋体" w:hAnsi="宋体" w:cs="宋体"/>
          <w:color w:val="auto"/>
          <w:szCs w:val="21"/>
          <w:u w:val="dotted"/>
        </w:rPr>
        <w:t xml:space="preserve">                                          </w:t>
      </w:r>
    </w:p>
    <w:p w14:paraId="0D72BE3E">
      <w:pPr>
        <w:rPr>
          <w:rFonts w:ascii="宋体" w:hAnsi="宋体" w:cs="宋体"/>
          <w:color w:val="auto"/>
          <w:szCs w:val="21"/>
          <w:u w:val="dotted"/>
        </w:rPr>
      </w:pPr>
      <w:r>
        <w:rPr>
          <w:rFonts w:hint="eastAsia" w:ascii="宋体" w:hAnsi="宋体" w:cs="宋体"/>
          <w:color w:val="auto"/>
          <w:szCs w:val="21"/>
          <w:u w:val="dotted"/>
        </w:rPr>
        <w:t xml:space="preserve">                                                     </w:t>
      </w:r>
    </w:p>
    <w:p w14:paraId="2F1BC5B0">
      <w:pPr>
        <w:rPr>
          <w:rFonts w:ascii="宋体" w:hAnsi="宋体" w:cs="宋体"/>
          <w:color w:val="auto"/>
          <w:szCs w:val="21"/>
          <w:u w:val="dotted"/>
        </w:rPr>
      </w:pPr>
      <w:r>
        <w:rPr>
          <w:rFonts w:hint="eastAsia" w:ascii="宋体" w:hAnsi="宋体" w:cs="宋体"/>
          <w:color w:val="auto"/>
          <w:szCs w:val="21"/>
        </w:rPr>
        <w:t>质疑事项2</w:t>
      </w:r>
    </w:p>
    <w:p w14:paraId="108DEA6B">
      <w:pPr>
        <w:rPr>
          <w:rFonts w:ascii="宋体" w:hAnsi="宋体" w:cs="宋体"/>
          <w:color w:val="auto"/>
          <w:szCs w:val="21"/>
        </w:rPr>
      </w:pPr>
      <w:r>
        <w:rPr>
          <w:rFonts w:hint="eastAsia" w:ascii="宋体" w:hAnsi="宋体" w:cs="宋体"/>
          <w:color w:val="auto"/>
          <w:szCs w:val="21"/>
        </w:rPr>
        <w:t>……</w:t>
      </w:r>
    </w:p>
    <w:p w14:paraId="1ABF8A84">
      <w:pPr>
        <w:outlineLvl w:val="0"/>
        <w:rPr>
          <w:rFonts w:ascii="宋体" w:hAnsi="宋体" w:cs="宋体"/>
          <w:bCs/>
          <w:color w:val="auto"/>
          <w:szCs w:val="21"/>
        </w:rPr>
      </w:pPr>
      <w:bookmarkStart w:id="402" w:name="_Toc9032"/>
      <w:r>
        <w:rPr>
          <w:rFonts w:hint="eastAsia" w:ascii="宋体" w:hAnsi="宋体" w:cs="宋体"/>
          <w:bCs/>
          <w:color w:val="auto"/>
          <w:szCs w:val="21"/>
        </w:rPr>
        <w:t>四、与质疑事项相关的质疑请求</w:t>
      </w:r>
      <w:bookmarkEnd w:id="402"/>
    </w:p>
    <w:p w14:paraId="6E936B21">
      <w:pPr>
        <w:rPr>
          <w:rFonts w:ascii="宋体" w:hAnsi="宋体" w:cs="宋体"/>
          <w:color w:val="auto"/>
          <w:szCs w:val="21"/>
          <w:u w:val="dotted"/>
        </w:rPr>
      </w:pPr>
      <w:r>
        <w:rPr>
          <w:rFonts w:hint="eastAsia" w:ascii="宋体" w:hAnsi="宋体" w:cs="宋体"/>
          <w:color w:val="auto"/>
          <w:szCs w:val="21"/>
        </w:rPr>
        <w:t>请求：</w:t>
      </w:r>
      <w:r>
        <w:rPr>
          <w:rFonts w:hint="eastAsia" w:ascii="宋体" w:hAnsi="宋体" w:cs="宋体"/>
          <w:color w:val="auto"/>
          <w:szCs w:val="21"/>
          <w:u w:val="dotted"/>
        </w:rPr>
        <w:t xml:space="preserve">                                               </w:t>
      </w:r>
    </w:p>
    <w:p w14:paraId="5157DCFE">
      <w:pPr>
        <w:rPr>
          <w:rFonts w:ascii="宋体" w:hAnsi="宋体" w:cs="宋体"/>
          <w:color w:val="auto"/>
          <w:szCs w:val="21"/>
        </w:rPr>
      </w:pPr>
    </w:p>
    <w:p w14:paraId="7FE6B975">
      <w:pPr>
        <w:rPr>
          <w:rFonts w:ascii="宋体" w:hAnsi="宋体" w:cs="宋体"/>
          <w:color w:val="auto"/>
          <w:szCs w:val="21"/>
        </w:rPr>
      </w:pPr>
      <w:r>
        <w:rPr>
          <w:rFonts w:hint="eastAsia" w:ascii="宋体" w:hAnsi="宋体" w:cs="宋体"/>
          <w:color w:val="auto"/>
          <w:szCs w:val="21"/>
        </w:rPr>
        <w:t xml:space="preserve">签字(签章)：                   公章：                      </w:t>
      </w:r>
    </w:p>
    <w:p w14:paraId="09A6E408">
      <w:pPr>
        <w:rPr>
          <w:rFonts w:ascii="宋体" w:hAnsi="宋体" w:cs="宋体"/>
          <w:color w:val="auto"/>
          <w:szCs w:val="21"/>
        </w:rPr>
      </w:pPr>
      <w:r>
        <w:rPr>
          <w:rFonts w:hint="eastAsia" w:ascii="宋体" w:hAnsi="宋体" w:cs="宋体"/>
          <w:color w:val="auto"/>
          <w:szCs w:val="21"/>
        </w:rPr>
        <w:t>日期：</w:t>
      </w:r>
    </w:p>
    <w:p w14:paraId="23C7E8FC">
      <w:pPr>
        <w:rPr>
          <w:rFonts w:ascii="宋体" w:hAnsi="宋体" w:cs="宋体"/>
          <w:color w:val="auto"/>
          <w:szCs w:val="21"/>
        </w:rPr>
      </w:pPr>
      <w:r>
        <w:rPr>
          <w:rFonts w:hint="eastAsia" w:ascii="宋体" w:hAnsi="宋体" w:cs="宋体"/>
          <w:color w:val="auto"/>
          <w:szCs w:val="21"/>
        </w:rPr>
        <w:t xml:space="preserve">   </w:t>
      </w:r>
    </w:p>
    <w:p w14:paraId="564CF197">
      <w:pPr>
        <w:pStyle w:val="10"/>
        <w:rPr>
          <w:color w:val="auto"/>
          <w:sz w:val="21"/>
          <w:szCs w:val="21"/>
        </w:rPr>
      </w:pPr>
    </w:p>
    <w:p w14:paraId="1A260B9E">
      <w:pPr>
        <w:rPr>
          <w:rFonts w:ascii="宋体" w:hAnsi="宋体" w:cs="宋体"/>
          <w:color w:val="auto"/>
          <w:szCs w:val="21"/>
        </w:rPr>
      </w:pPr>
    </w:p>
    <w:p w14:paraId="345DBE82">
      <w:pPr>
        <w:pStyle w:val="10"/>
        <w:rPr>
          <w:color w:val="auto"/>
        </w:rPr>
      </w:pPr>
    </w:p>
    <w:p w14:paraId="6BF4A329">
      <w:pPr>
        <w:rPr>
          <w:rFonts w:ascii="宋体" w:hAnsi="宋体" w:cs="宋体"/>
          <w:color w:val="auto"/>
          <w:szCs w:val="21"/>
        </w:rPr>
      </w:pPr>
      <w:r>
        <w:rPr>
          <w:rFonts w:hint="eastAsia" w:ascii="宋体" w:hAnsi="宋体" w:cs="宋体"/>
          <w:color w:val="auto"/>
          <w:szCs w:val="21"/>
        </w:rPr>
        <w:t>质疑函制作说明：</w:t>
      </w:r>
    </w:p>
    <w:p w14:paraId="74B0669A">
      <w:pPr>
        <w:rPr>
          <w:rFonts w:ascii="宋体" w:hAnsi="宋体" w:cs="宋体"/>
          <w:color w:val="auto"/>
          <w:szCs w:val="21"/>
        </w:rPr>
      </w:pPr>
      <w:r>
        <w:rPr>
          <w:rFonts w:hint="eastAsia" w:ascii="宋体" w:hAnsi="宋体" w:cs="宋体"/>
          <w:color w:val="auto"/>
          <w:szCs w:val="21"/>
        </w:rPr>
        <w:t>1.供应商提出质疑时，应提交质疑函和必要的证明材料。</w:t>
      </w:r>
    </w:p>
    <w:p w14:paraId="47E4FC81">
      <w:pPr>
        <w:rPr>
          <w:rFonts w:ascii="宋体" w:hAnsi="宋体" w:cs="宋体"/>
          <w:color w:val="auto"/>
          <w:szCs w:val="21"/>
        </w:rPr>
      </w:pPr>
      <w:r>
        <w:rPr>
          <w:rFonts w:hint="eastAsia" w:ascii="宋体" w:hAnsi="宋体" w:cs="宋体"/>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9B04EE6">
      <w:pPr>
        <w:rPr>
          <w:rFonts w:ascii="宋体" w:hAnsi="宋体" w:cs="宋体"/>
          <w:color w:val="auto"/>
          <w:szCs w:val="21"/>
        </w:rPr>
      </w:pPr>
      <w:r>
        <w:rPr>
          <w:rFonts w:hint="eastAsia" w:ascii="宋体" w:hAnsi="宋体" w:cs="宋体"/>
          <w:color w:val="auto"/>
          <w:szCs w:val="21"/>
        </w:rPr>
        <w:t>3.质疑供应商若对项目的某一分包进行质疑，质疑函中应列明具体分包号。</w:t>
      </w:r>
    </w:p>
    <w:p w14:paraId="59EEEB84">
      <w:pPr>
        <w:rPr>
          <w:rFonts w:ascii="宋体" w:hAnsi="宋体" w:cs="宋体"/>
          <w:color w:val="auto"/>
          <w:szCs w:val="21"/>
        </w:rPr>
      </w:pPr>
      <w:r>
        <w:rPr>
          <w:rFonts w:hint="eastAsia" w:ascii="宋体" w:hAnsi="宋体" w:cs="宋体"/>
          <w:color w:val="auto"/>
          <w:szCs w:val="21"/>
        </w:rPr>
        <w:t>4.质疑函的质疑事项应具体、明确，并有必要的事实依据和法律依据。</w:t>
      </w:r>
    </w:p>
    <w:p w14:paraId="63B94EE3">
      <w:pPr>
        <w:rPr>
          <w:rFonts w:ascii="宋体" w:hAnsi="宋体" w:cs="宋体"/>
          <w:color w:val="auto"/>
          <w:szCs w:val="21"/>
        </w:rPr>
      </w:pPr>
      <w:r>
        <w:rPr>
          <w:rFonts w:hint="eastAsia" w:ascii="宋体" w:hAnsi="宋体" w:cs="宋体"/>
          <w:color w:val="auto"/>
          <w:szCs w:val="21"/>
        </w:rPr>
        <w:t>5.质疑函的质疑请求应与质疑事项相关。</w:t>
      </w:r>
    </w:p>
    <w:p w14:paraId="193B2A89">
      <w:pPr>
        <w:rPr>
          <w:rFonts w:ascii="宋体" w:hAnsi="宋体" w:cs="宋体"/>
          <w:color w:val="auto"/>
          <w:szCs w:val="21"/>
        </w:rPr>
      </w:pPr>
      <w:r>
        <w:rPr>
          <w:rFonts w:hint="eastAsia" w:ascii="宋体" w:hAnsi="宋体" w:cs="宋体"/>
          <w:color w:val="auto"/>
          <w:szCs w:val="21"/>
        </w:rPr>
        <w:t>6.质疑供应商为自然人的，质疑函应由本人签字；质疑供应商为法人或者其他组织的，质疑函应由法定代表人、主要负责人，或者其授权代表签字或者盖章，并加盖公章。</w:t>
      </w:r>
    </w:p>
    <w:p w14:paraId="4DFAF9D4">
      <w:pPr>
        <w:pStyle w:val="10"/>
        <w:rPr>
          <w:color w:val="auto"/>
        </w:rPr>
      </w:pPr>
    </w:p>
    <w:p w14:paraId="3AFD6FCB">
      <w:pPr>
        <w:rPr>
          <w:color w:val="auto"/>
        </w:rPr>
      </w:pPr>
    </w:p>
    <w:p w14:paraId="5E24292B">
      <w:pPr>
        <w:pStyle w:val="10"/>
        <w:rPr>
          <w:color w:val="auto"/>
        </w:rPr>
      </w:pPr>
    </w:p>
    <w:p w14:paraId="29432D2C">
      <w:pPr>
        <w:pStyle w:val="29"/>
        <w:ind w:firstLine="240"/>
        <w:rPr>
          <w:color w:val="auto"/>
        </w:rPr>
      </w:pPr>
    </w:p>
    <w:p w14:paraId="12BF51B2">
      <w:pPr>
        <w:pStyle w:val="29"/>
        <w:ind w:firstLine="240"/>
        <w:rPr>
          <w:color w:val="auto"/>
        </w:rPr>
      </w:pPr>
    </w:p>
    <w:p w14:paraId="1654FB88">
      <w:pPr>
        <w:pStyle w:val="29"/>
        <w:ind w:firstLine="240"/>
        <w:rPr>
          <w:color w:val="auto"/>
        </w:rPr>
      </w:pPr>
    </w:p>
    <w:p w14:paraId="4D7AFA10">
      <w:pPr>
        <w:pStyle w:val="29"/>
        <w:ind w:firstLine="240"/>
        <w:rPr>
          <w:color w:val="auto"/>
        </w:rPr>
      </w:pPr>
    </w:p>
    <w:p w14:paraId="3E25BA09">
      <w:pPr>
        <w:pStyle w:val="29"/>
        <w:ind w:firstLine="240"/>
        <w:rPr>
          <w:color w:val="auto"/>
        </w:rPr>
      </w:pPr>
    </w:p>
    <w:p w14:paraId="3D242805">
      <w:pPr>
        <w:pStyle w:val="29"/>
        <w:ind w:firstLine="240"/>
        <w:rPr>
          <w:color w:val="auto"/>
        </w:rPr>
      </w:pPr>
    </w:p>
    <w:p w14:paraId="44761CC4">
      <w:pPr>
        <w:pStyle w:val="29"/>
        <w:ind w:firstLine="240"/>
        <w:rPr>
          <w:color w:val="auto"/>
        </w:rPr>
      </w:pPr>
    </w:p>
    <w:p w14:paraId="09CEF0BA">
      <w:pPr>
        <w:pStyle w:val="29"/>
        <w:ind w:firstLine="240"/>
        <w:rPr>
          <w:color w:val="auto"/>
        </w:rPr>
      </w:pPr>
    </w:p>
    <w:p w14:paraId="4391BE44">
      <w:pPr>
        <w:pStyle w:val="29"/>
        <w:ind w:firstLine="240"/>
        <w:rPr>
          <w:color w:val="auto"/>
        </w:rPr>
      </w:pPr>
    </w:p>
    <w:p w14:paraId="43281996">
      <w:pPr>
        <w:pStyle w:val="29"/>
        <w:ind w:firstLine="240"/>
        <w:rPr>
          <w:color w:val="auto"/>
        </w:rPr>
      </w:pPr>
    </w:p>
    <w:p w14:paraId="7023AD70">
      <w:pPr>
        <w:pStyle w:val="29"/>
        <w:ind w:firstLine="240"/>
        <w:rPr>
          <w:color w:val="auto"/>
        </w:rPr>
      </w:pPr>
    </w:p>
    <w:p w14:paraId="04380DB9">
      <w:pPr>
        <w:pStyle w:val="29"/>
        <w:ind w:firstLine="240"/>
        <w:rPr>
          <w:color w:val="auto"/>
        </w:rPr>
      </w:pPr>
    </w:p>
    <w:p w14:paraId="55FAF51E">
      <w:pPr>
        <w:pStyle w:val="29"/>
        <w:ind w:firstLine="240"/>
        <w:rPr>
          <w:color w:val="auto"/>
        </w:rPr>
      </w:pPr>
    </w:p>
    <w:p w14:paraId="0398816F">
      <w:pPr>
        <w:jc w:val="both"/>
        <w:rPr>
          <w:rFonts w:ascii="黑体" w:hAnsi="黑体" w:eastAsia="黑体" w:cs="黑体"/>
          <w:color w:val="auto"/>
          <w:sz w:val="36"/>
          <w:szCs w:val="36"/>
        </w:rPr>
      </w:pPr>
    </w:p>
    <w:p w14:paraId="6F5FBC66">
      <w:pPr>
        <w:jc w:val="center"/>
        <w:outlineLvl w:val="0"/>
        <w:rPr>
          <w:rFonts w:ascii="黑体" w:hAnsi="黑体" w:eastAsia="黑体" w:cs="黑体"/>
          <w:color w:val="auto"/>
          <w:sz w:val="52"/>
          <w:szCs w:val="52"/>
        </w:rPr>
      </w:pPr>
      <w:bookmarkStart w:id="403" w:name="_Toc30164"/>
      <w:r>
        <w:rPr>
          <w:rFonts w:hint="eastAsia" w:ascii="黑体" w:hAnsi="黑体" w:eastAsia="黑体" w:cs="黑体"/>
          <w:color w:val="auto"/>
          <w:sz w:val="52"/>
          <w:szCs w:val="52"/>
        </w:rPr>
        <w:t>获取招标文件登记表</w:t>
      </w:r>
      <w:bookmarkEnd w:id="403"/>
    </w:p>
    <w:tbl>
      <w:tblPr>
        <w:tblStyle w:val="30"/>
        <w:tblW w:w="8519" w:type="dxa"/>
        <w:tblInd w:w="0" w:type="dxa"/>
        <w:tblLayout w:type="fixed"/>
        <w:tblCellMar>
          <w:top w:w="0" w:type="dxa"/>
          <w:left w:w="108" w:type="dxa"/>
          <w:bottom w:w="0" w:type="dxa"/>
          <w:right w:w="108" w:type="dxa"/>
        </w:tblCellMar>
      </w:tblPr>
      <w:tblGrid>
        <w:gridCol w:w="2769"/>
        <w:gridCol w:w="2355"/>
        <w:gridCol w:w="1015"/>
        <w:gridCol w:w="2380"/>
      </w:tblGrid>
      <w:tr w14:paraId="18158697">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C487A">
            <w:pPr>
              <w:jc w:val="center"/>
              <w:textAlignment w:val="center"/>
              <w:rPr>
                <w:rFonts w:ascii="宋体" w:hAnsi="宋体" w:cs="宋体"/>
                <w:color w:val="auto"/>
                <w:sz w:val="28"/>
                <w:szCs w:val="28"/>
              </w:rPr>
            </w:pPr>
            <w:r>
              <w:rPr>
                <w:rFonts w:hint="eastAsia" w:ascii="宋体" w:hAnsi="宋体" w:cs="宋体"/>
                <w:color w:val="auto"/>
                <w:sz w:val="28"/>
                <w:szCs w:val="28"/>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6693">
            <w:pPr>
              <w:jc w:val="center"/>
              <w:rPr>
                <w:rFonts w:ascii="宋体" w:hAnsi="宋体" w:cs="宋体"/>
                <w:color w:val="auto"/>
                <w:sz w:val="28"/>
                <w:szCs w:val="28"/>
              </w:rPr>
            </w:pPr>
          </w:p>
        </w:tc>
      </w:tr>
      <w:tr w14:paraId="6B130220">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6488">
            <w:pPr>
              <w:jc w:val="center"/>
              <w:textAlignment w:val="center"/>
              <w:rPr>
                <w:rFonts w:ascii="宋体" w:hAnsi="宋体" w:cs="宋体"/>
                <w:color w:val="auto"/>
                <w:sz w:val="28"/>
                <w:szCs w:val="28"/>
              </w:rPr>
            </w:pPr>
            <w:r>
              <w:rPr>
                <w:rFonts w:hint="eastAsia" w:ascii="宋体" w:hAnsi="宋体" w:cs="宋体"/>
                <w:color w:val="auto"/>
                <w:sz w:val="28"/>
                <w:szCs w:val="28"/>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276B">
            <w:pPr>
              <w:jc w:val="center"/>
              <w:rPr>
                <w:rFonts w:ascii="宋体" w:hAnsi="宋体" w:cs="宋体"/>
                <w:color w:val="auto"/>
                <w:sz w:val="28"/>
                <w:szCs w:val="28"/>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DE3A9">
            <w:pPr>
              <w:jc w:val="center"/>
              <w:textAlignment w:val="center"/>
              <w:rPr>
                <w:rFonts w:ascii="宋体" w:hAnsi="宋体" w:cs="宋体"/>
                <w:color w:val="auto"/>
                <w:sz w:val="28"/>
                <w:szCs w:val="28"/>
              </w:rPr>
            </w:pPr>
            <w:r>
              <w:rPr>
                <w:rFonts w:hint="eastAsia" w:ascii="宋体" w:hAnsi="宋体" w:cs="宋体"/>
                <w:color w:val="auto"/>
                <w:sz w:val="28"/>
                <w:szCs w:val="28"/>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10EF">
            <w:pPr>
              <w:jc w:val="center"/>
              <w:rPr>
                <w:rFonts w:ascii="宋体" w:hAnsi="宋体" w:cs="宋体"/>
                <w:color w:val="auto"/>
                <w:sz w:val="28"/>
                <w:szCs w:val="28"/>
              </w:rPr>
            </w:pPr>
          </w:p>
        </w:tc>
      </w:tr>
      <w:tr w14:paraId="16527F06">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F7B2">
            <w:pPr>
              <w:jc w:val="center"/>
              <w:textAlignment w:val="center"/>
              <w:rPr>
                <w:rFonts w:ascii="宋体" w:hAnsi="宋体" w:cs="宋体"/>
                <w:color w:val="auto"/>
                <w:sz w:val="28"/>
                <w:szCs w:val="28"/>
              </w:rPr>
            </w:pPr>
            <w:r>
              <w:rPr>
                <w:rFonts w:hint="eastAsia" w:ascii="宋体" w:hAnsi="宋体" w:cs="宋体"/>
                <w:color w:val="auto"/>
                <w:sz w:val="28"/>
                <w:szCs w:val="28"/>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05AE">
            <w:pPr>
              <w:jc w:val="center"/>
              <w:rPr>
                <w:rFonts w:ascii="宋体" w:hAnsi="宋体" w:cs="宋体"/>
                <w:color w:val="auto"/>
                <w:sz w:val="28"/>
                <w:szCs w:val="28"/>
              </w:rPr>
            </w:pPr>
          </w:p>
        </w:tc>
      </w:tr>
      <w:tr w14:paraId="4A38EA46">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C5B7">
            <w:pPr>
              <w:jc w:val="center"/>
              <w:textAlignment w:val="center"/>
              <w:rPr>
                <w:rFonts w:ascii="宋体" w:hAnsi="宋体" w:cs="宋体"/>
                <w:color w:val="auto"/>
                <w:sz w:val="28"/>
                <w:szCs w:val="28"/>
              </w:rPr>
            </w:pPr>
            <w:r>
              <w:rPr>
                <w:rFonts w:hint="eastAsia" w:ascii="宋体" w:hAnsi="宋体" w:cs="宋体"/>
                <w:color w:val="auto"/>
                <w:sz w:val="28"/>
                <w:szCs w:val="28"/>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BEC9">
            <w:pPr>
              <w:jc w:val="center"/>
              <w:rPr>
                <w:rFonts w:ascii="宋体" w:hAnsi="宋体" w:cs="宋体"/>
                <w:color w:val="auto"/>
                <w:sz w:val="28"/>
                <w:szCs w:val="28"/>
              </w:rPr>
            </w:pPr>
          </w:p>
        </w:tc>
      </w:tr>
      <w:tr w14:paraId="4F83E5F4">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71C9">
            <w:pPr>
              <w:jc w:val="center"/>
              <w:textAlignment w:val="center"/>
              <w:rPr>
                <w:rFonts w:ascii="宋体" w:hAnsi="宋体" w:cs="宋体"/>
                <w:color w:val="auto"/>
                <w:sz w:val="28"/>
                <w:szCs w:val="28"/>
              </w:rPr>
            </w:pPr>
            <w:r>
              <w:rPr>
                <w:rFonts w:hint="eastAsia" w:ascii="宋体" w:hAnsi="宋体" w:cs="宋体"/>
                <w:color w:val="auto"/>
                <w:sz w:val="28"/>
                <w:szCs w:val="28"/>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CAA3">
            <w:pPr>
              <w:jc w:val="center"/>
              <w:rPr>
                <w:rFonts w:ascii="宋体" w:hAnsi="宋体" w:cs="宋体"/>
                <w:color w:val="auto"/>
                <w:sz w:val="28"/>
                <w:szCs w:val="28"/>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25F8">
            <w:pPr>
              <w:jc w:val="center"/>
              <w:textAlignment w:val="center"/>
              <w:rPr>
                <w:rFonts w:ascii="宋体" w:hAnsi="宋体" w:cs="宋体"/>
                <w:color w:val="auto"/>
                <w:sz w:val="28"/>
                <w:szCs w:val="28"/>
              </w:rPr>
            </w:pPr>
            <w:r>
              <w:rPr>
                <w:rFonts w:hint="eastAsia" w:ascii="宋体" w:hAnsi="宋体" w:cs="宋体"/>
                <w:color w:val="auto"/>
                <w:sz w:val="28"/>
                <w:szCs w:val="28"/>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1648">
            <w:pPr>
              <w:jc w:val="center"/>
              <w:rPr>
                <w:rFonts w:ascii="宋体" w:hAnsi="宋体" w:cs="宋体"/>
                <w:color w:val="auto"/>
                <w:sz w:val="28"/>
                <w:szCs w:val="28"/>
              </w:rPr>
            </w:pPr>
          </w:p>
        </w:tc>
      </w:tr>
      <w:tr w14:paraId="55246C6C">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8B21">
            <w:pPr>
              <w:jc w:val="center"/>
              <w:textAlignment w:val="center"/>
              <w:rPr>
                <w:rFonts w:ascii="宋体" w:hAnsi="宋体" w:cs="宋体"/>
                <w:color w:val="auto"/>
                <w:sz w:val="28"/>
                <w:szCs w:val="28"/>
              </w:rPr>
            </w:pPr>
            <w:r>
              <w:rPr>
                <w:rFonts w:hint="eastAsia" w:ascii="宋体" w:hAnsi="宋体" w:cs="宋体"/>
                <w:color w:val="auto"/>
                <w:sz w:val="28"/>
                <w:szCs w:val="28"/>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4218C">
            <w:pPr>
              <w:jc w:val="center"/>
              <w:rPr>
                <w:rFonts w:ascii="宋体" w:hAnsi="宋体" w:cs="宋体"/>
                <w:color w:val="auto"/>
                <w:sz w:val="28"/>
                <w:szCs w:val="28"/>
              </w:rPr>
            </w:pPr>
          </w:p>
        </w:tc>
      </w:tr>
      <w:tr w14:paraId="770A7A64">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8323">
            <w:pPr>
              <w:jc w:val="center"/>
              <w:textAlignment w:val="center"/>
              <w:rPr>
                <w:rFonts w:ascii="宋体" w:hAnsi="宋体" w:cs="宋体"/>
                <w:color w:val="auto"/>
                <w:sz w:val="28"/>
                <w:szCs w:val="28"/>
              </w:rPr>
            </w:pPr>
            <w:r>
              <w:rPr>
                <w:rFonts w:hint="eastAsia" w:ascii="宋体" w:hAnsi="宋体" w:cs="宋体"/>
                <w:color w:val="auto"/>
                <w:sz w:val="28"/>
                <w:szCs w:val="28"/>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0B88">
            <w:pPr>
              <w:jc w:val="center"/>
              <w:textAlignment w:val="center"/>
              <w:rPr>
                <w:rFonts w:ascii="宋体" w:hAnsi="宋体" w:cs="宋体"/>
                <w:color w:val="auto"/>
                <w:sz w:val="28"/>
                <w:szCs w:val="28"/>
              </w:rPr>
            </w:pPr>
            <w:r>
              <w:rPr>
                <w:rFonts w:hint="eastAsia" w:ascii="宋体" w:hAnsi="宋体" w:cs="宋体"/>
                <w:color w:val="auto"/>
                <w:sz w:val="28"/>
                <w:szCs w:val="28"/>
                <w:lang w:bidi="ar"/>
              </w:rPr>
              <w:t>年    月    日    时    分</w:t>
            </w:r>
          </w:p>
        </w:tc>
      </w:tr>
      <w:tr w14:paraId="3D526393">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0D8B">
            <w:pPr>
              <w:textAlignment w:val="center"/>
              <w:rPr>
                <w:rFonts w:ascii="宋体" w:hAnsi="宋体" w:cs="宋体"/>
                <w:color w:val="auto"/>
                <w:sz w:val="28"/>
                <w:szCs w:val="28"/>
                <w:lang w:bidi="ar"/>
              </w:rPr>
            </w:pPr>
            <w:r>
              <w:rPr>
                <w:rFonts w:hint="eastAsia" w:ascii="宋体" w:hAnsi="宋体" w:cs="宋体"/>
                <w:color w:val="auto"/>
                <w:sz w:val="28"/>
                <w:szCs w:val="28"/>
                <w:lang w:bidi="ar"/>
              </w:rPr>
              <w:t>承诺:</w:t>
            </w:r>
          </w:p>
          <w:p w14:paraId="7063E276">
            <w:pPr>
              <w:numPr>
                <w:ilvl w:val="0"/>
                <w:numId w:val="14"/>
              </w:numPr>
              <w:ind w:firstLine="560" w:firstLineChars="200"/>
              <w:textAlignment w:val="center"/>
              <w:rPr>
                <w:rFonts w:ascii="宋体" w:hAnsi="宋体" w:cs="宋体"/>
                <w:color w:val="auto"/>
                <w:sz w:val="28"/>
                <w:szCs w:val="28"/>
                <w:lang w:bidi="ar"/>
              </w:rPr>
            </w:pPr>
            <w:r>
              <w:rPr>
                <w:rFonts w:hint="eastAsia" w:ascii="宋体" w:hAnsi="宋体" w:cs="宋体"/>
                <w:color w:val="auto"/>
                <w:sz w:val="28"/>
                <w:szCs w:val="28"/>
                <w:lang w:bidi="ar"/>
              </w:rPr>
              <w:t>本公司对招标文件的内容已经了解，并自愿购买该招标文件。</w:t>
            </w:r>
          </w:p>
          <w:p w14:paraId="45E3DCF4">
            <w:pPr>
              <w:numPr>
                <w:ilvl w:val="0"/>
                <w:numId w:val="14"/>
              </w:numPr>
              <w:ind w:firstLine="560" w:firstLineChars="200"/>
              <w:textAlignment w:val="center"/>
              <w:rPr>
                <w:rFonts w:ascii="宋体" w:hAnsi="宋体" w:cs="宋体"/>
                <w:color w:val="auto"/>
                <w:sz w:val="28"/>
                <w:szCs w:val="28"/>
                <w:lang w:bidi="ar"/>
              </w:rPr>
            </w:pPr>
            <w:r>
              <w:rPr>
                <w:rFonts w:hint="eastAsia" w:ascii="宋体" w:hAnsi="宋体" w:cs="宋体"/>
                <w:color w:val="auto"/>
                <w:sz w:val="28"/>
                <w:szCs w:val="28"/>
                <w:lang w:bidi="ar"/>
              </w:rPr>
              <w:t>本公司对提供的所有资料的真实性、有效性承担责任。</w:t>
            </w:r>
          </w:p>
          <w:p w14:paraId="3186ED24">
            <w:pPr>
              <w:numPr>
                <w:ilvl w:val="0"/>
                <w:numId w:val="14"/>
              </w:numPr>
              <w:ind w:firstLine="560" w:firstLineChars="200"/>
              <w:textAlignment w:val="center"/>
              <w:rPr>
                <w:rFonts w:ascii="宋体" w:hAnsi="宋体" w:cs="宋体"/>
                <w:color w:val="auto"/>
                <w:sz w:val="28"/>
                <w:szCs w:val="28"/>
                <w:lang w:bidi="ar"/>
              </w:rPr>
            </w:pPr>
            <w:r>
              <w:rPr>
                <w:rFonts w:hint="eastAsia" w:ascii="宋体" w:hAnsi="宋体" w:cs="宋体"/>
                <w:color w:val="auto"/>
                <w:sz w:val="28"/>
                <w:szCs w:val="28"/>
                <w:lang w:bidi="ar"/>
              </w:rPr>
              <w:t>招标文件售后不退。</w:t>
            </w:r>
          </w:p>
          <w:p w14:paraId="10D48330">
            <w:pPr>
              <w:ind w:firstLine="3738" w:firstLineChars="1335"/>
              <w:jc w:val="both"/>
              <w:textAlignment w:val="center"/>
              <w:rPr>
                <w:rFonts w:ascii="宋体" w:hAnsi="宋体" w:cs="宋体"/>
                <w:color w:val="auto"/>
                <w:sz w:val="28"/>
                <w:szCs w:val="28"/>
                <w:lang w:bidi="ar"/>
              </w:rPr>
            </w:pPr>
            <w:r>
              <w:rPr>
                <w:rFonts w:hint="eastAsia" w:ascii="宋体" w:hAnsi="宋体" w:cs="宋体"/>
                <w:color w:val="auto"/>
                <w:sz w:val="28"/>
                <w:szCs w:val="28"/>
                <w:lang w:bidi="ar"/>
              </w:rPr>
              <w:t xml:space="preserve">招标文件领取人签名: </w:t>
            </w:r>
            <w:r>
              <w:rPr>
                <w:rFonts w:hint="eastAsia" w:ascii="宋体" w:hAnsi="宋体" w:cs="宋体"/>
                <w:color w:val="auto"/>
                <w:sz w:val="28"/>
                <w:szCs w:val="28"/>
                <w:u w:val="single"/>
                <w:lang w:bidi="ar"/>
              </w:rPr>
              <w:t xml:space="preserve">     </w:t>
            </w:r>
            <w:r>
              <w:rPr>
                <w:rFonts w:hint="eastAsia" w:ascii="宋体" w:hAnsi="宋体" w:cs="宋体"/>
                <w:color w:val="auto"/>
                <w:sz w:val="28"/>
                <w:szCs w:val="28"/>
                <w:vertAlign w:val="subscript"/>
                <w:lang w:bidi="ar"/>
              </w:rPr>
              <w:t xml:space="preserve"> </w:t>
            </w:r>
            <w:r>
              <w:rPr>
                <w:rFonts w:hint="eastAsia" w:ascii="宋体" w:hAnsi="宋体" w:cs="宋体"/>
                <w:color w:val="auto"/>
                <w:sz w:val="28"/>
                <w:szCs w:val="28"/>
                <w:lang w:bidi="ar"/>
              </w:rPr>
              <w:t xml:space="preserve">              </w:t>
            </w:r>
            <w:r>
              <w:rPr>
                <w:rFonts w:hint="eastAsia" w:ascii="宋体" w:hAnsi="宋体" w:cs="宋体"/>
                <w:color w:val="auto"/>
                <w:sz w:val="28"/>
                <w:szCs w:val="28"/>
                <w:u w:val="single"/>
                <w:lang w:bidi="ar"/>
              </w:rPr>
              <w:t xml:space="preserve">                </w:t>
            </w:r>
          </w:p>
        </w:tc>
      </w:tr>
      <w:tr w14:paraId="55D00791">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4A63">
            <w:pPr>
              <w:jc w:val="center"/>
              <w:textAlignment w:val="center"/>
              <w:rPr>
                <w:rFonts w:ascii="宋体" w:hAnsi="宋体" w:cs="宋体"/>
                <w:color w:val="auto"/>
                <w:sz w:val="28"/>
                <w:szCs w:val="28"/>
              </w:rPr>
            </w:pPr>
            <w:r>
              <w:rPr>
                <w:rFonts w:hint="eastAsia" w:ascii="宋体" w:hAnsi="宋体" w:cs="宋体"/>
                <w:color w:val="auto"/>
                <w:sz w:val="28"/>
                <w:szCs w:val="28"/>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8417">
            <w:pPr>
              <w:jc w:val="center"/>
              <w:textAlignment w:val="center"/>
              <w:rPr>
                <w:rFonts w:ascii="宋体" w:hAnsi="宋体" w:cs="宋体"/>
                <w:color w:val="auto"/>
                <w:sz w:val="28"/>
                <w:szCs w:val="28"/>
              </w:rPr>
            </w:pPr>
            <w:r>
              <w:rPr>
                <w:rFonts w:hint="eastAsia" w:ascii="宋体" w:hAnsi="宋体" w:cs="宋体"/>
                <w:color w:val="auto"/>
                <w:sz w:val="28"/>
                <w:szCs w:val="28"/>
                <w:lang w:bidi="ar"/>
              </w:rPr>
              <w:t>人民币300元/份</w:t>
            </w:r>
          </w:p>
        </w:tc>
      </w:tr>
      <w:tr w14:paraId="0256BDF0">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958D">
            <w:pPr>
              <w:jc w:val="center"/>
              <w:textAlignment w:val="center"/>
              <w:rPr>
                <w:rFonts w:ascii="宋体" w:hAnsi="宋体" w:cs="宋体"/>
                <w:color w:val="auto"/>
                <w:sz w:val="28"/>
                <w:szCs w:val="28"/>
                <w:lang w:bidi="ar"/>
              </w:rPr>
            </w:pPr>
            <w:r>
              <w:rPr>
                <w:rFonts w:hint="eastAsia" w:ascii="宋体" w:hAnsi="宋体" w:cs="宋体"/>
                <w:b/>
                <w:bCs/>
                <w:color w:val="auto"/>
                <w:sz w:val="32"/>
                <w:szCs w:val="32"/>
              </w:rPr>
              <w:t>注：开完发票后请把报名表格交还至前台</w:t>
            </w:r>
          </w:p>
        </w:tc>
      </w:tr>
    </w:tbl>
    <w:p w14:paraId="76898686">
      <w:pPr>
        <w:pStyle w:val="29"/>
        <w:ind w:left="0" w:firstLine="0" w:firstLineChars="0"/>
        <w:rPr>
          <w:color w:val="auto"/>
        </w:rPr>
      </w:pPr>
    </w:p>
    <w:sectPr>
      <w:footerReference r:id="rId13" w:type="first"/>
      <w:footerReference r:id="rId12"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67C72">
    <w:pPr>
      <w:pStyle w:val="16"/>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CE6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947CE6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2F0F">
    <w:pPr>
      <w:pStyle w:val="16"/>
      <w:tabs>
        <w:tab w:val="left" w:pos="4847"/>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5CAEC">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B65CAEC">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89BB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6789BB0"/>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6A6BC">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76A6C">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2276A6C">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C66F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C6C66F6"/>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DCC4ED3">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3DCC4ED3">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48B1E">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1B7B3">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401B7B3">
                    <w:pPr>
                      <w:pStyle w:val="16"/>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402D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90402DE"/>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7D28490">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7D28490">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689C">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9E8EDC">
                          <w:pPr>
                            <w:pStyle w:val="16"/>
                          </w:pPr>
                          <w:r>
                            <w:rPr>
                              <w:rFonts w:hint="eastAsia"/>
                            </w:rPr>
                            <w:t xml:space="preserve">第 </w:t>
                          </w:r>
                          <w:r>
                            <w:fldChar w:fldCharType="begin"/>
                          </w:r>
                          <w:r>
                            <w:instrText xml:space="preserve"> PAGE  \* MERGEFORMAT </w:instrText>
                          </w:r>
                          <w:r>
                            <w:fldChar w:fldCharType="separate"/>
                          </w:r>
                          <w:r>
                            <w:t>45</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579E8EDC">
                    <w:pPr>
                      <w:pStyle w:val="16"/>
                    </w:pPr>
                    <w:r>
                      <w:rPr>
                        <w:rFonts w:hint="eastAsia"/>
                      </w:rPr>
                      <w:t xml:space="preserve">第 </w:t>
                    </w:r>
                    <w:r>
                      <w:fldChar w:fldCharType="begin"/>
                    </w:r>
                    <w:r>
                      <w:instrText xml:space="preserve"> PAGE  \* MERGEFORMAT </w:instrText>
                    </w:r>
                    <w:r>
                      <w:fldChar w:fldCharType="separate"/>
                    </w:r>
                    <w:r>
                      <w:t>45</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79E8ED4">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MyHZ/LUAQAAqAMAAA4AAAAAAAAAAQAgAAAAHgEA&#10;AGRycy9lMm9Eb2MueG1sUEsFBgAAAAAGAAYAWQEAAGQFAAAAAA==&#10;">
              <v:fill on="f" focussize="0,0"/>
              <v:stroke on="f"/>
              <v:imagedata o:title=""/>
              <o:lock v:ext="edit" aspectratio="f"/>
              <v:textbox inset="0mm,0mm,0mm,0mm" style="mso-fit-shape-to-text:t;">
                <w:txbxContent>
                  <w:p w14:paraId="279E8ED4">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6879">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1A543">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931A543">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9ED3F29">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69ED3F29">
                    <w:pPr>
                      <w:pStyle w:val="16"/>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52707">
    <w:pPr>
      <w:pStyle w:val="16"/>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76E5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4A76E5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8EEFC">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3F8EEFC">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0DEE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690DEE6"/>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9742C1C">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59742C1C">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p>
  </w:footnote>
  <w:footnote w:type="continuationSeparator" w:id="5">
    <w:p>
      <w:pPr>
        <w:spacing w:line="360" w:lineRule="auto"/>
      </w:pPr>
    </w:p>
  </w:footnote>
  <w:footnote w:id="0">
    <w:p w14:paraId="5988187D">
      <w:pPr>
        <w:pStyle w:val="24"/>
        <w:rPr>
          <w:rFonts w:eastAsia="微软雅黑"/>
        </w:rPr>
      </w:pPr>
      <w:r>
        <w:rPr>
          <w:rStyle w:val="36"/>
        </w:rPr>
        <w:footnoteRef/>
      </w:r>
      <w:r>
        <w:t xml:space="preserve"> </w:t>
      </w:r>
      <w:r>
        <w:rPr>
          <w:rFonts w:hint="eastAsia"/>
        </w:rPr>
        <w:t>从业人员、营业人员、资产总额填报上一年度数据，无上一年度数据的新成立企业可不填报。</w:t>
      </w:r>
    </w:p>
  </w:footnote>
  <w:footnote w:id="1">
    <w:p w14:paraId="09DAEE33">
      <w:pPr>
        <w:pStyle w:val="24"/>
      </w:pPr>
      <w:r>
        <w:rPr>
          <w:rStyle w:val="36"/>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6674">
    <w:pPr>
      <w:pStyle w:val="18"/>
    </w:pPr>
    <w:r>
      <w:rPr>
        <w:rFonts w:hint="eastAsia" w:eastAsiaTheme="minorEastAsia"/>
      </w:rPr>
      <w:drawing>
        <wp:anchor distT="0" distB="0" distL="114300" distR="114300" simplePos="0" relativeHeight="251664384"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39D3">
    <w:pPr>
      <w:pStyle w:val="18"/>
    </w:pPr>
    <w:r>
      <w:rPr>
        <w:rFonts w:hint="eastAsia" w:eastAsiaTheme="minorEastAsia"/>
      </w:rPr>
      <w:drawing>
        <wp:anchor distT="0" distB="0" distL="114300" distR="114300" simplePos="0" relativeHeight="251663360"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957D74F"/>
    <w:multiLevelType w:val="singleLevel"/>
    <w:tmpl w:val="A957D74F"/>
    <w:lvl w:ilvl="0" w:tentative="0">
      <w:start w:val="1"/>
      <w:numFmt w:val="decimal"/>
      <w:lvlText w:val="%1."/>
      <w:lvlJc w:val="left"/>
      <w:pPr>
        <w:tabs>
          <w:tab w:val="left" w:pos="312"/>
        </w:tabs>
      </w:p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F95C334D"/>
    <w:multiLevelType w:val="singleLevel"/>
    <w:tmpl w:val="F95C334D"/>
    <w:lvl w:ilvl="0" w:tentative="0">
      <w:start w:val="1"/>
      <w:numFmt w:val="decimal"/>
      <w:lvlText w:val="%1."/>
      <w:lvlJc w:val="left"/>
      <w:pPr>
        <w:tabs>
          <w:tab w:val="left" w:pos="312"/>
        </w:tabs>
      </w:pPr>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F88662E"/>
    <w:multiLevelType w:val="singleLevel"/>
    <w:tmpl w:val="3F88662E"/>
    <w:lvl w:ilvl="0" w:tentative="0">
      <w:start w:val="1"/>
      <w:numFmt w:val="decimal"/>
      <w:suff w:val="space"/>
      <w:lvlText w:val="%1)"/>
      <w:lvlJc w:val="left"/>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11"/>
  </w:num>
  <w:num w:numId="3">
    <w:abstractNumId w:val="8"/>
  </w:num>
  <w:num w:numId="4">
    <w:abstractNumId w:val="12"/>
  </w:num>
  <w:num w:numId="5">
    <w:abstractNumId w:val="9"/>
  </w:num>
  <w:num w:numId="6">
    <w:abstractNumId w:val="4"/>
  </w:num>
  <w:num w:numId="7">
    <w:abstractNumId w:val="5"/>
  </w:num>
  <w:num w:numId="8">
    <w:abstractNumId w:val="2"/>
  </w:num>
  <w:num w:numId="9">
    <w:abstractNumId w:val="6"/>
  </w:num>
  <w:num w:numId="10">
    <w:abstractNumId w:val="1"/>
  </w:num>
  <w:num w:numId="11">
    <w:abstractNumId w:val="3"/>
  </w:num>
  <w:num w:numId="12">
    <w:abstractNumId w:val="7"/>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ODRhYWJjY2I1ODQzYzk2ZjhmMjE3MDBmNzNkMzQ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5318"/>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56CB"/>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36E28"/>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507B44"/>
    <w:rsid w:val="047D2B3E"/>
    <w:rsid w:val="04DF1036"/>
    <w:rsid w:val="050F6021"/>
    <w:rsid w:val="05203AD5"/>
    <w:rsid w:val="054D03CC"/>
    <w:rsid w:val="05A97DEC"/>
    <w:rsid w:val="05C81981"/>
    <w:rsid w:val="05D410C7"/>
    <w:rsid w:val="05EE2AE1"/>
    <w:rsid w:val="05FF6B6E"/>
    <w:rsid w:val="0600615C"/>
    <w:rsid w:val="063642D6"/>
    <w:rsid w:val="063A59DE"/>
    <w:rsid w:val="064D26E6"/>
    <w:rsid w:val="065A32ED"/>
    <w:rsid w:val="06BC41F2"/>
    <w:rsid w:val="06DF3DBD"/>
    <w:rsid w:val="06EA08AE"/>
    <w:rsid w:val="07197D08"/>
    <w:rsid w:val="071C2CFD"/>
    <w:rsid w:val="071E5C55"/>
    <w:rsid w:val="07257082"/>
    <w:rsid w:val="073A47CB"/>
    <w:rsid w:val="073F7319"/>
    <w:rsid w:val="074479FB"/>
    <w:rsid w:val="07536A42"/>
    <w:rsid w:val="07595F41"/>
    <w:rsid w:val="07615EC0"/>
    <w:rsid w:val="077005AB"/>
    <w:rsid w:val="078F4581"/>
    <w:rsid w:val="07995C5E"/>
    <w:rsid w:val="07A34C25"/>
    <w:rsid w:val="07A4329C"/>
    <w:rsid w:val="07BE179A"/>
    <w:rsid w:val="07BF027F"/>
    <w:rsid w:val="07E23C93"/>
    <w:rsid w:val="08031A31"/>
    <w:rsid w:val="081A5CC7"/>
    <w:rsid w:val="082E197B"/>
    <w:rsid w:val="08823813"/>
    <w:rsid w:val="089F1700"/>
    <w:rsid w:val="08A276E5"/>
    <w:rsid w:val="09061A75"/>
    <w:rsid w:val="090E3AC2"/>
    <w:rsid w:val="09182241"/>
    <w:rsid w:val="09242E62"/>
    <w:rsid w:val="093C069F"/>
    <w:rsid w:val="09417888"/>
    <w:rsid w:val="09855177"/>
    <w:rsid w:val="09870F93"/>
    <w:rsid w:val="09B928E5"/>
    <w:rsid w:val="09D658E4"/>
    <w:rsid w:val="09F1637C"/>
    <w:rsid w:val="0A25628F"/>
    <w:rsid w:val="0A764C3F"/>
    <w:rsid w:val="0A844C25"/>
    <w:rsid w:val="0A9F0653"/>
    <w:rsid w:val="0AA534D5"/>
    <w:rsid w:val="0AA650EB"/>
    <w:rsid w:val="0AB8066A"/>
    <w:rsid w:val="0AF47339"/>
    <w:rsid w:val="0B22594B"/>
    <w:rsid w:val="0B797387"/>
    <w:rsid w:val="0B8B2381"/>
    <w:rsid w:val="0BC044BE"/>
    <w:rsid w:val="0BDF26F7"/>
    <w:rsid w:val="0BE34502"/>
    <w:rsid w:val="0BF027CF"/>
    <w:rsid w:val="0C264099"/>
    <w:rsid w:val="0C2A0433"/>
    <w:rsid w:val="0C2B4952"/>
    <w:rsid w:val="0C436DE4"/>
    <w:rsid w:val="0C7B2220"/>
    <w:rsid w:val="0D890E47"/>
    <w:rsid w:val="0DBD266C"/>
    <w:rsid w:val="0DC64A00"/>
    <w:rsid w:val="0DFC60BA"/>
    <w:rsid w:val="0E1243D2"/>
    <w:rsid w:val="0E3907E3"/>
    <w:rsid w:val="0E4249F1"/>
    <w:rsid w:val="0E784AA8"/>
    <w:rsid w:val="0E7A447D"/>
    <w:rsid w:val="0F0623D7"/>
    <w:rsid w:val="0F434B64"/>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8D3FA2"/>
    <w:rsid w:val="13B27845"/>
    <w:rsid w:val="13B33EF4"/>
    <w:rsid w:val="13BE469F"/>
    <w:rsid w:val="13F87121"/>
    <w:rsid w:val="141A03E1"/>
    <w:rsid w:val="143B2E0B"/>
    <w:rsid w:val="14672B11"/>
    <w:rsid w:val="1470209B"/>
    <w:rsid w:val="14892735"/>
    <w:rsid w:val="14CC769D"/>
    <w:rsid w:val="157D38E3"/>
    <w:rsid w:val="159232EE"/>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66F00"/>
    <w:rsid w:val="17095F55"/>
    <w:rsid w:val="17407617"/>
    <w:rsid w:val="17680CAB"/>
    <w:rsid w:val="176E4128"/>
    <w:rsid w:val="1783371F"/>
    <w:rsid w:val="17A3790B"/>
    <w:rsid w:val="17D54E75"/>
    <w:rsid w:val="17E62B67"/>
    <w:rsid w:val="180751D0"/>
    <w:rsid w:val="180C0192"/>
    <w:rsid w:val="180F4499"/>
    <w:rsid w:val="18221ECE"/>
    <w:rsid w:val="18AC012B"/>
    <w:rsid w:val="18E0248C"/>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CEB78BD"/>
    <w:rsid w:val="1D0836D7"/>
    <w:rsid w:val="1D196139"/>
    <w:rsid w:val="1DB85900"/>
    <w:rsid w:val="1DF051AF"/>
    <w:rsid w:val="1E010AF7"/>
    <w:rsid w:val="1E0178EB"/>
    <w:rsid w:val="1E301173"/>
    <w:rsid w:val="1E38333E"/>
    <w:rsid w:val="1E5C7612"/>
    <w:rsid w:val="1EA40BB4"/>
    <w:rsid w:val="1F2370E0"/>
    <w:rsid w:val="1F43381C"/>
    <w:rsid w:val="1FA4148D"/>
    <w:rsid w:val="1FA87DF1"/>
    <w:rsid w:val="1FFB79DD"/>
    <w:rsid w:val="20121621"/>
    <w:rsid w:val="20183B39"/>
    <w:rsid w:val="201A421D"/>
    <w:rsid w:val="20341172"/>
    <w:rsid w:val="204E554F"/>
    <w:rsid w:val="20590035"/>
    <w:rsid w:val="20C35213"/>
    <w:rsid w:val="20FC799E"/>
    <w:rsid w:val="21A17A1C"/>
    <w:rsid w:val="22154DDD"/>
    <w:rsid w:val="22213E42"/>
    <w:rsid w:val="22215EE6"/>
    <w:rsid w:val="22336873"/>
    <w:rsid w:val="22373735"/>
    <w:rsid w:val="225C0BC7"/>
    <w:rsid w:val="227227A3"/>
    <w:rsid w:val="22CA56D0"/>
    <w:rsid w:val="23175889"/>
    <w:rsid w:val="23675953"/>
    <w:rsid w:val="238C2182"/>
    <w:rsid w:val="239015D1"/>
    <w:rsid w:val="23A225A2"/>
    <w:rsid w:val="23BB4E7D"/>
    <w:rsid w:val="23BF5868"/>
    <w:rsid w:val="23C172D6"/>
    <w:rsid w:val="23F04F64"/>
    <w:rsid w:val="24270557"/>
    <w:rsid w:val="244C68D7"/>
    <w:rsid w:val="24814CBE"/>
    <w:rsid w:val="24AA0A5F"/>
    <w:rsid w:val="24AC168B"/>
    <w:rsid w:val="250C6474"/>
    <w:rsid w:val="251B4B06"/>
    <w:rsid w:val="2567533D"/>
    <w:rsid w:val="258C3BEC"/>
    <w:rsid w:val="2594045D"/>
    <w:rsid w:val="25E576CC"/>
    <w:rsid w:val="260E3862"/>
    <w:rsid w:val="262569FC"/>
    <w:rsid w:val="26344C98"/>
    <w:rsid w:val="26F56CE2"/>
    <w:rsid w:val="271316D3"/>
    <w:rsid w:val="27435D49"/>
    <w:rsid w:val="276237A8"/>
    <w:rsid w:val="277C7BD6"/>
    <w:rsid w:val="279D7544"/>
    <w:rsid w:val="27A34F71"/>
    <w:rsid w:val="27AA1BF8"/>
    <w:rsid w:val="27B36A67"/>
    <w:rsid w:val="27BF3078"/>
    <w:rsid w:val="27EB0D9B"/>
    <w:rsid w:val="286602C8"/>
    <w:rsid w:val="28665C95"/>
    <w:rsid w:val="286A03E0"/>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B16470"/>
    <w:rsid w:val="2BBB2F48"/>
    <w:rsid w:val="2BF22742"/>
    <w:rsid w:val="2C4A4550"/>
    <w:rsid w:val="2C4D130C"/>
    <w:rsid w:val="2C8C39F6"/>
    <w:rsid w:val="2C987C56"/>
    <w:rsid w:val="2CC7419D"/>
    <w:rsid w:val="2CFF149A"/>
    <w:rsid w:val="2D113745"/>
    <w:rsid w:val="2D201865"/>
    <w:rsid w:val="2D4B5CEA"/>
    <w:rsid w:val="2D652658"/>
    <w:rsid w:val="2D6C7C23"/>
    <w:rsid w:val="2D840350"/>
    <w:rsid w:val="2DB1132C"/>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B079A7"/>
    <w:rsid w:val="2FE04319"/>
    <w:rsid w:val="2FF37AB3"/>
    <w:rsid w:val="304A650F"/>
    <w:rsid w:val="308C7755"/>
    <w:rsid w:val="30FF27D2"/>
    <w:rsid w:val="31170995"/>
    <w:rsid w:val="31264A30"/>
    <w:rsid w:val="313A4D7D"/>
    <w:rsid w:val="316A4BD8"/>
    <w:rsid w:val="31884E67"/>
    <w:rsid w:val="318D51AD"/>
    <w:rsid w:val="31A0275E"/>
    <w:rsid w:val="31B7357A"/>
    <w:rsid w:val="31ED6B08"/>
    <w:rsid w:val="31F5643B"/>
    <w:rsid w:val="31F915C9"/>
    <w:rsid w:val="320D643F"/>
    <w:rsid w:val="3236546E"/>
    <w:rsid w:val="32610CE6"/>
    <w:rsid w:val="32631A32"/>
    <w:rsid w:val="328464CE"/>
    <w:rsid w:val="329B618E"/>
    <w:rsid w:val="32AB70C5"/>
    <w:rsid w:val="32B95807"/>
    <w:rsid w:val="32DC33E0"/>
    <w:rsid w:val="330C1F7A"/>
    <w:rsid w:val="335D0AF5"/>
    <w:rsid w:val="3370088C"/>
    <w:rsid w:val="33A3154A"/>
    <w:rsid w:val="33DC2F78"/>
    <w:rsid w:val="3424656C"/>
    <w:rsid w:val="3428227C"/>
    <w:rsid w:val="342C5935"/>
    <w:rsid w:val="346E05B1"/>
    <w:rsid w:val="35260F83"/>
    <w:rsid w:val="35602226"/>
    <w:rsid w:val="356B72E7"/>
    <w:rsid w:val="3572424F"/>
    <w:rsid w:val="35FC3844"/>
    <w:rsid w:val="36152D81"/>
    <w:rsid w:val="366061FD"/>
    <w:rsid w:val="36637631"/>
    <w:rsid w:val="36794DEF"/>
    <w:rsid w:val="36AD519D"/>
    <w:rsid w:val="36B57705"/>
    <w:rsid w:val="36E75B41"/>
    <w:rsid w:val="373563ED"/>
    <w:rsid w:val="374F1A0B"/>
    <w:rsid w:val="376F71EC"/>
    <w:rsid w:val="3778009F"/>
    <w:rsid w:val="37A103ED"/>
    <w:rsid w:val="37BE2061"/>
    <w:rsid w:val="37EA5E6E"/>
    <w:rsid w:val="37FF016F"/>
    <w:rsid w:val="38427C0B"/>
    <w:rsid w:val="387C5ABE"/>
    <w:rsid w:val="38865AC7"/>
    <w:rsid w:val="389B3A1E"/>
    <w:rsid w:val="38CE3C9F"/>
    <w:rsid w:val="38EB6119"/>
    <w:rsid w:val="3986380F"/>
    <w:rsid w:val="39DE33DA"/>
    <w:rsid w:val="39FA5B4A"/>
    <w:rsid w:val="39FE0BE9"/>
    <w:rsid w:val="3A1C4428"/>
    <w:rsid w:val="3A3C1AAF"/>
    <w:rsid w:val="3A424C25"/>
    <w:rsid w:val="3A4B7CC1"/>
    <w:rsid w:val="3A51228C"/>
    <w:rsid w:val="3A552E60"/>
    <w:rsid w:val="3A5D642F"/>
    <w:rsid w:val="3AB210FC"/>
    <w:rsid w:val="3ACE216B"/>
    <w:rsid w:val="3AD95C13"/>
    <w:rsid w:val="3B067219"/>
    <w:rsid w:val="3B261E51"/>
    <w:rsid w:val="3B973F88"/>
    <w:rsid w:val="3BCD72F7"/>
    <w:rsid w:val="3C414142"/>
    <w:rsid w:val="3CE114D9"/>
    <w:rsid w:val="3CF737A2"/>
    <w:rsid w:val="3CF7509A"/>
    <w:rsid w:val="3D0C7E24"/>
    <w:rsid w:val="3D10295A"/>
    <w:rsid w:val="3D605157"/>
    <w:rsid w:val="3D6438E2"/>
    <w:rsid w:val="3DE821CA"/>
    <w:rsid w:val="3DED21B5"/>
    <w:rsid w:val="3E0572FD"/>
    <w:rsid w:val="3E1A5292"/>
    <w:rsid w:val="3E4127AD"/>
    <w:rsid w:val="3E5A7FE7"/>
    <w:rsid w:val="3E8E5F7D"/>
    <w:rsid w:val="3EC8179E"/>
    <w:rsid w:val="3EDF3E59"/>
    <w:rsid w:val="3EF12938"/>
    <w:rsid w:val="3EF66B2E"/>
    <w:rsid w:val="3F217914"/>
    <w:rsid w:val="3F9260CB"/>
    <w:rsid w:val="3F942B76"/>
    <w:rsid w:val="3FD70BB0"/>
    <w:rsid w:val="3FFB55AC"/>
    <w:rsid w:val="401C5F9D"/>
    <w:rsid w:val="401C690C"/>
    <w:rsid w:val="401D6412"/>
    <w:rsid w:val="401D7195"/>
    <w:rsid w:val="402D0AB4"/>
    <w:rsid w:val="40451A0F"/>
    <w:rsid w:val="405F1BE4"/>
    <w:rsid w:val="406E1939"/>
    <w:rsid w:val="40A51286"/>
    <w:rsid w:val="40CE3DC0"/>
    <w:rsid w:val="40D7455A"/>
    <w:rsid w:val="40E743E5"/>
    <w:rsid w:val="4110038E"/>
    <w:rsid w:val="41734CBA"/>
    <w:rsid w:val="41C01B53"/>
    <w:rsid w:val="41DD7057"/>
    <w:rsid w:val="42072C9B"/>
    <w:rsid w:val="420F7A65"/>
    <w:rsid w:val="4216611A"/>
    <w:rsid w:val="423E300F"/>
    <w:rsid w:val="425656C8"/>
    <w:rsid w:val="4257273C"/>
    <w:rsid w:val="425D7213"/>
    <w:rsid w:val="426220CC"/>
    <w:rsid w:val="42677B61"/>
    <w:rsid w:val="42736416"/>
    <w:rsid w:val="42756DB0"/>
    <w:rsid w:val="42914504"/>
    <w:rsid w:val="42B21AD2"/>
    <w:rsid w:val="42B81809"/>
    <w:rsid w:val="42DB78D8"/>
    <w:rsid w:val="42EB15FB"/>
    <w:rsid w:val="42FD694D"/>
    <w:rsid w:val="434A6D8F"/>
    <w:rsid w:val="43514833"/>
    <w:rsid w:val="43C751DD"/>
    <w:rsid w:val="43FA5777"/>
    <w:rsid w:val="44044D92"/>
    <w:rsid w:val="44066714"/>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8A4B10"/>
    <w:rsid w:val="49B86103"/>
    <w:rsid w:val="49F306B0"/>
    <w:rsid w:val="4A0030EE"/>
    <w:rsid w:val="4AC36065"/>
    <w:rsid w:val="4B134D38"/>
    <w:rsid w:val="4B1A0A44"/>
    <w:rsid w:val="4B560086"/>
    <w:rsid w:val="4B6131FB"/>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7C2E75"/>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1DE4FF4"/>
    <w:rsid w:val="520A4BCB"/>
    <w:rsid w:val="52506DA7"/>
    <w:rsid w:val="533B2B84"/>
    <w:rsid w:val="537A7243"/>
    <w:rsid w:val="539C1B81"/>
    <w:rsid w:val="53AA6184"/>
    <w:rsid w:val="53AE750F"/>
    <w:rsid w:val="53C12230"/>
    <w:rsid w:val="53EB0895"/>
    <w:rsid w:val="53F263AD"/>
    <w:rsid w:val="54141A4D"/>
    <w:rsid w:val="54693932"/>
    <w:rsid w:val="549A6BFA"/>
    <w:rsid w:val="54A70D6A"/>
    <w:rsid w:val="54E72921"/>
    <w:rsid w:val="5513079A"/>
    <w:rsid w:val="55806F07"/>
    <w:rsid w:val="55950185"/>
    <w:rsid w:val="55FA2961"/>
    <w:rsid w:val="565E3E0E"/>
    <w:rsid w:val="565E7F4F"/>
    <w:rsid w:val="56775789"/>
    <w:rsid w:val="56857D06"/>
    <w:rsid w:val="56914056"/>
    <w:rsid w:val="569F0E63"/>
    <w:rsid w:val="56DB613D"/>
    <w:rsid w:val="573810DA"/>
    <w:rsid w:val="5751659A"/>
    <w:rsid w:val="576A529F"/>
    <w:rsid w:val="57D936E4"/>
    <w:rsid w:val="57F13760"/>
    <w:rsid w:val="57FC2169"/>
    <w:rsid w:val="58096275"/>
    <w:rsid w:val="580E4560"/>
    <w:rsid w:val="581C04F1"/>
    <w:rsid w:val="582E6EF7"/>
    <w:rsid w:val="58434392"/>
    <w:rsid w:val="584E30E6"/>
    <w:rsid w:val="58707943"/>
    <w:rsid w:val="59014D02"/>
    <w:rsid w:val="59577976"/>
    <w:rsid w:val="59621A2B"/>
    <w:rsid w:val="597B384D"/>
    <w:rsid w:val="59996DA8"/>
    <w:rsid w:val="59AC3CE9"/>
    <w:rsid w:val="59C30F1B"/>
    <w:rsid w:val="5A0D5854"/>
    <w:rsid w:val="5A18455B"/>
    <w:rsid w:val="5A20156F"/>
    <w:rsid w:val="5A8E5D27"/>
    <w:rsid w:val="5A9847F3"/>
    <w:rsid w:val="5A9F7840"/>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7F0BE6"/>
    <w:rsid w:val="5CB23AE6"/>
    <w:rsid w:val="5CF55792"/>
    <w:rsid w:val="5CFD533A"/>
    <w:rsid w:val="5D0871E1"/>
    <w:rsid w:val="5D1B5066"/>
    <w:rsid w:val="5D2F2DE7"/>
    <w:rsid w:val="5D893B14"/>
    <w:rsid w:val="5D8B29E8"/>
    <w:rsid w:val="5D9F3D30"/>
    <w:rsid w:val="5DC15437"/>
    <w:rsid w:val="5DE51784"/>
    <w:rsid w:val="5E2810D5"/>
    <w:rsid w:val="5E2B7D62"/>
    <w:rsid w:val="5E71411E"/>
    <w:rsid w:val="5EA06921"/>
    <w:rsid w:val="5ECF6620"/>
    <w:rsid w:val="5ED04592"/>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4865BB"/>
    <w:rsid w:val="637C02CD"/>
    <w:rsid w:val="63907004"/>
    <w:rsid w:val="63A10995"/>
    <w:rsid w:val="63A53E7D"/>
    <w:rsid w:val="63C23EFA"/>
    <w:rsid w:val="63FC0BD9"/>
    <w:rsid w:val="643A070A"/>
    <w:rsid w:val="644C573D"/>
    <w:rsid w:val="648667A7"/>
    <w:rsid w:val="64AA3A26"/>
    <w:rsid w:val="64D448DB"/>
    <w:rsid w:val="64DB383A"/>
    <w:rsid w:val="65032F85"/>
    <w:rsid w:val="65136B50"/>
    <w:rsid w:val="657E2A35"/>
    <w:rsid w:val="65A94E9D"/>
    <w:rsid w:val="65AF3FB6"/>
    <w:rsid w:val="65C60A92"/>
    <w:rsid w:val="65E41BD1"/>
    <w:rsid w:val="662203DD"/>
    <w:rsid w:val="663D7BCC"/>
    <w:rsid w:val="666B723B"/>
    <w:rsid w:val="6678045A"/>
    <w:rsid w:val="669645C2"/>
    <w:rsid w:val="66DD6702"/>
    <w:rsid w:val="66EB5152"/>
    <w:rsid w:val="674D780C"/>
    <w:rsid w:val="679406CB"/>
    <w:rsid w:val="67AB52F1"/>
    <w:rsid w:val="67C35C0B"/>
    <w:rsid w:val="67CB096A"/>
    <w:rsid w:val="681233D2"/>
    <w:rsid w:val="681D5EE5"/>
    <w:rsid w:val="685120B4"/>
    <w:rsid w:val="68652AB3"/>
    <w:rsid w:val="6895578E"/>
    <w:rsid w:val="689F1926"/>
    <w:rsid w:val="68A05B8A"/>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E90EBD"/>
    <w:rsid w:val="6B1002C0"/>
    <w:rsid w:val="6B1F5CFA"/>
    <w:rsid w:val="6B2975AE"/>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92B33"/>
    <w:rsid w:val="6FFB146E"/>
    <w:rsid w:val="701A5C74"/>
    <w:rsid w:val="706516C3"/>
    <w:rsid w:val="707B510C"/>
    <w:rsid w:val="70864A71"/>
    <w:rsid w:val="70896E68"/>
    <w:rsid w:val="70A846F9"/>
    <w:rsid w:val="714556B4"/>
    <w:rsid w:val="715B60E9"/>
    <w:rsid w:val="71C75A7C"/>
    <w:rsid w:val="71E96309"/>
    <w:rsid w:val="71EA1FED"/>
    <w:rsid w:val="72284A0C"/>
    <w:rsid w:val="72C16204"/>
    <w:rsid w:val="72E31366"/>
    <w:rsid w:val="730313F6"/>
    <w:rsid w:val="73145021"/>
    <w:rsid w:val="731E1007"/>
    <w:rsid w:val="73370D24"/>
    <w:rsid w:val="7359268C"/>
    <w:rsid w:val="73676C3F"/>
    <w:rsid w:val="739503EB"/>
    <w:rsid w:val="73A05B28"/>
    <w:rsid w:val="73C07D69"/>
    <w:rsid w:val="73C843FF"/>
    <w:rsid w:val="74016C15"/>
    <w:rsid w:val="748006EE"/>
    <w:rsid w:val="748508C1"/>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AA25FA"/>
    <w:rsid w:val="76E3765E"/>
    <w:rsid w:val="76FC2AFA"/>
    <w:rsid w:val="7700225D"/>
    <w:rsid w:val="773F0836"/>
    <w:rsid w:val="77653671"/>
    <w:rsid w:val="7782683F"/>
    <w:rsid w:val="778546CC"/>
    <w:rsid w:val="77B01880"/>
    <w:rsid w:val="77B56730"/>
    <w:rsid w:val="77C04A8B"/>
    <w:rsid w:val="77D85DB3"/>
    <w:rsid w:val="77D93E9C"/>
    <w:rsid w:val="780252A0"/>
    <w:rsid w:val="78027772"/>
    <w:rsid w:val="786B4BBC"/>
    <w:rsid w:val="78A50513"/>
    <w:rsid w:val="78CF1B80"/>
    <w:rsid w:val="78EB36BE"/>
    <w:rsid w:val="78FE27C4"/>
    <w:rsid w:val="79082967"/>
    <w:rsid w:val="790E1715"/>
    <w:rsid w:val="793B7339"/>
    <w:rsid w:val="796518DD"/>
    <w:rsid w:val="796A7609"/>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561C5A"/>
    <w:rsid w:val="7B6867EB"/>
    <w:rsid w:val="7B697C89"/>
    <w:rsid w:val="7B6B69DD"/>
    <w:rsid w:val="7B8D34C3"/>
    <w:rsid w:val="7B971D84"/>
    <w:rsid w:val="7BA9508D"/>
    <w:rsid w:val="7BF32F03"/>
    <w:rsid w:val="7C1724A5"/>
    <w:rsid w:val="7C7602C6"/>
    <w:rsid w:val="7C8E3CCF"/>
    <w:rsid w:val="7CA54112"/>
    <w:rsid w:val="7CB10C20"/>
    <w:rsid w:val="7CE50CE4"/>
    <w:rsid w:val="7CEA5D5C"/>
    <w:rsid w:val="7D2177E3"/>
    <w:rsid w:val="7D2E5ABF"/>
    <w:rsid w:val="7D9C4FB9"/>
    <w:rsid w:val="7DC82AB7"/>
    <w:rsid w:val="7DF103ED"/>
    <w:rsid w:val="7E2142A2"/>
    <w:rsid w:val="7E45658D"/>
    <w:rsid w:val="7E4A0D41"/>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unhideWhenUsed/>
    <w:qFormat/>
    <w:uiPriority w:val="9"/>
    <w:pPr>
      <w:keepNext/>
      <w:keepLines/>
      <w:outlineLvl w:val="2"/>
    </w:pPr>
    <w:rPr>
      <w:b/>
      <w:bCs/>
      <w:sz w:val="28"/>
      <w:szCs w:val="32"/>
    </w:rPr>
  </w:style>
  <w:style w:type="paragraph" w:styleId="5">
    <w:name w:val="heading 4"/>
    <w:basedOn w:val="1"/>
    <w:next w:val="1"/>
    <w:link w:val="42"/>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outlineLvl w:val="4"/>
    </w:pPr>
    <w:rPr>
      <w:b/>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Body Text Indent"/>
    <w:basedOn w:val="1"/>
    <w:qFormat/>
    <w:uiPriority w:val="0"/>
    <w:pPr>
      <w:ind w:left="270" w:leftChars="270"/>
    </w:pPr>
    <w:rPr>
      <w:rFonts w:ascii="Times New Roman" w:hAnsi="Times New Roman" w:cs="Times New Roman"/>
      <w:szCs w:val="20"/>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52"/>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5"/>
    <w:unhideWhenUsed/>
    <w:qFormat/>
    <w:uiPriority w:val="99"/>
    <w:rPr>
      <w:sz w:val="18"/>
      <w:szCs w:val="18"/>
    </w:rPr>
  </w:style>
  <w:style w:type="paragraph" w:styleId="16">
    <w:name w:val="footer"/>
    <w:basedOn w:val="1"/>
    <w:link w:val="54"/>
    <w:unhideWhenUsed/>
    <w:qFormat/>
    <w:uiPriority w:val="99"/>
    <w:pPr>
      <w:tabs>
        <w:tab w:val="center" w:pos="4153"/>
        <w:tab w:val="right" w:pos="8306"/>
      </w:tabs>
    </w:pPr>
    <w:rPr>
      <w:sz w:val="18"/>
      <w:szCs w:val="18"/>
    </w:rPr>
  </w:style>
  <w:style w:type="paragraph" w:styleId="17">
    <w:name w:val="envelope return"/>
    <w:basedOn w:val="1"/>
    <w:qFormat/>
    <w:uiPriority w:val="0"/>
    <w:rPr>
      <w:rFonts w:ascii="Arial" w:hAnsi="Arial"/>
    </w:rPr>
  </w:style>
  <w:style w:type="paragraph" w:styleId="18">
    <w:name w:val="header"/>
    <w:basedOn w:val="1"/>
    <w:link w:val="53"/>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Body Text 2"/>
    <w:basedOn w:val="1"/>
    <w:unhideWhenUsed/>
    <w:qFormat/>
    <w:uiPriority w:val="99"/>
    <w:pPr>
      <w:spacing w:after="120" w:line="480" w:lineRule="auto"/>
    </w:pPr>
  </w:style>
  <w:style w:type="paragraph" w:styleId="27">
    <w:name w:val="Normal (Web)"/>
    <w:basedOn w:val="1"/>
    <w:link w:val="57"/>
    <w:qFormat/>
    <w:uiPriority w:val="0"/>
    <w:pPr>
      <w:widowControl w:val="0"/>
      <w:adjustRightInd/>
      <w:snapToGrid/>
      <w:jc w:val="both"/>
    </w:pPr>
    <w:rPr>
      <w:rFonts w:asciiTheme="minorHAnsi" w:hAnsiTheme="minorHAnsi"/>
      <w:kern w:val="2"/>
      <w:sz w:val="24"/>
      <w:szCs w:val="24"/>
    </w:rPr>
  </w:style>
  <w:style w:type="paragraph" w:styleId="28">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9">
    <w:name w:val="Body Text First Indent"/>
    <w:basedOn w:val="10"/>
    <w:unhideWhenUsed/>
    <w:qFormat/>
    <w:uiPriority w:val="99"/>
    <w:pPr>
      <w:ind w:firstLine="420" w:firstLineChars="100"/>
    </w:pPr>
    <w:rPr>
      <w:rFonts w:ascii="Times New Roman" w:hAnsi="Times New Roman" w:cs="Times New Roman"/>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Emphasis"/>
    <w:basedOn w:val="32"/>
    <w:qFormat/>
    <w:uiPriority w:val="20"/>
    <w:rPr>
      <w:i/>
      <w:iCs/>
    </w:rPr>
  </w:style>
  <w:style w:type="character" w:styleId="34">
    <w:name w:val="Hyperlink"/>
    <w:basedOn w:val="32"/>
    <w:qFormat/>
    <w:uiPriority w:val="99"/>
    <w:rPr>
      <w:rFonts w:hint="eastAsia" w:ascii="宋体" w:hAnsi="宋体" w:eastAsia="宋体" w:cs="宋体"/>
      <w:b/>
      <w:color w:val="0031C1"/>
      <w:kern w:val="0"/>
      <w:sz w:val="18"/>
      <w:szCs w:val="18"/>
      <w:u w:val="none"/>
      <w:lang w:eastAsia="en-US"/>
    </w:rPr>
  </w:style>
  <w:style w:type="character" w:styleId="35">
    <w:name w:val="annotation reference"/>
    <w:basedOn w:val="32"/>
    <w:semiHidden/>
    <w:unhideWhenUsed/>
    <w:qFormat/>
    <w:uiPriority w:val="99"/>
    <w:rPr>
      <w:sz w:val="21"/>
      <w:szCs w:val="21"/>
    </w:rPr>
  </w:style>
  <w:style w:type="character" w:styleId="36">
    <w:name w:val="footnote reference"/>
    <w:basedOn w:val="32"/>
    <w:semiHidden/>
    <w:unhideWhenUsed/>
    <w:qFormat/>
    <w:uiPriority w:val="99"/>
    <w:rPr>
      <w:vertAlign w:val="superscript"/>
    </w:rPr>
  </w:style>
  <w:style w:type="character" w:customStyle="1" w:styleId="37">
    <w:name w:val="标题 2 Char"/>
    <w:basedOn w:val="32"/>
    <w:link w:val="3"/>
    <w:qFormat/>
    <w:uiPriority w:val="9"/>
    <w:rPr>
      <w:rFonts w:asciiTheme="majorHAnsi" w:hAnsiTheme="majorHAnsi" w:eastAsiaTheme="majorEastAsia" w:cstheme="majorBidi"/>
      <w:b/>
      <w:bCs/>
      <w:sz w:val="32"/>
      <w:szCs w:val="32"/>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9">
    <w:name w:val="表格文字"/>
    <w:basedOn w:val="1"/>
    <w:qFormat/>
    <w:uiPriority w:val="0"/>
    <w:pPr>
      <w:adjustRightInd/>
      <w:spacing w:before="25" w:after="25"/>
    </w:pPr>
    <w:rPr>
      <w:rFonts w:ascii="Times New Roman"/>
      <w:bCs/>
      <w:spacing w:val="10"/>
      <w:szCs w:val="20"/>
    </w:rPr>
  </w:style>
  <w:style w:type="character" w:customStyle="1" w:styleId="40">
    <w:name w:val="标题 3 Char"/>
    <w:basedOn w:val="32"/>
    <w:link w:val="4"/>
    <w:qFormat/>
    <w:uiPriority w:val="9"/>
    <w:rPr>
      <w:rFonts w:ascii="Tahoma" w:hAnsi="Tahoma" w:eastAsia="宋体"/>
      <w:b/>
      <w:bCs/>
      <w:sz w:val="28"/>
      <w:szCs w:val="32"/>
    </w:rPr>
  </w:style>
  <w:style w:type="paragraph" w:styleId="41">
    <w:name w:val="List Paragraph"/>
    <w:basedOn w:val="1"/>
    <w:qFormat/>
    <w:uiPriority w:val="34"/>
    <w:pPr>
      <w:ind w:firstLine="420" w:firstLineChars="200"/>
    </w:pPr>
  </w:style>
  <w:style w:type="character" w:customStyle="1" w:styleId="42">
    <w:name w:val="标题 4 Char"/>
    <w:basedOn w:val="32"/>
    <w:link w:val="5"/>
    <w:qFormat/>
    <w:uiPriority w:val="9"/>
    <w:rPr>
      <w:rFonts w:eastAsia="宋体" w:asciiTheme="majorHAnsi" w:hAnsiTheme="majorHAnsi" w:cstheme="majorBidi"/>
      <w:b/>
      <w:bCs/>
      <w:sz w:val="24"/>
      <w:szCs w:val="28"/>
    </w:rPr>
  </w:style>
  <w:style w:type="character" w:customStyle="1" w:styleId="43">
    <w:name w:val="正文缩进2格 Char"/>
    <w:link w:val="44"/>
    <w:qFormat/>
    <w:uiPriority w:val="0"/>
    <w:rPr>
      <w:rFonts w:ascii="仿宋_GB2312" w:hAnsi="宋体" w:eastAsia="仿宋_GB2312"/>
      <w:kern w:val="2"/>
      <w:sz w:val="31"/>
    </w:rPr>
  </w:style>
  <w:style w:type="paragraph" w:customStyle="1" w:styleId="44">
    <w:name w:val="正文缩进2格"/>
    <w:basedOn w:val="1"/>
    <w:next w:val="1"/>
    <w:link w:val="43"/>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5">
    <w:name w:val="正文缩进4格"/>
    <w:basedOn w:val="44"/>
    <w:qFormat/>
    <w:uiPriority w:val="0"/>
    <w:pPr>
      <w:ind w:left="2" w:firstLine="538" w:firstLineChars="192"/>
    </w:pPr>
    <w:rPr>
      <w:color w:val="0000FF"/>
      <w:sz w:val="28"/>
    </w:rPr>
  </w:style>
  <w:style w:type="character" w:customStyle="1" w:styleId="46">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7">
    <w:name w:val="标题1"/>
    <w:qFormat/>
    <w:uiPriority w:val="0"/>
    <w:rPr>
      <w:rFonts w:ascii="Times New Roman" w:hAnsi="Times New Roman" w:eastAsia="宋体" w:cs="Times New Roman"/>
      <w:b/>
      <w:kern w:val="0"/>
      <w:sz w:val="24"/>
      <w:szCs w:val="20"/>
      <w:lang w:eastAsia="en-US"/>
    </w:rPr>
  </w:style>
  <w:style w:type="character" w:customStyle="1" w:styleId="48">
    <w:name w:val="标题 3.1 Char"/>
    <w:link w:val="49"/>
    <w:qFormat/>
    <w:uiPriority w:val="0"/>
    <w:rPr>
      <w:rFonts w:ascii="宋体" w:hAnsi="宋体" w:eastAsia="宋体"/>
      <w:b/>
      <w:color w:val="FF0000"/>
      <w:kern w:val="2"/>
      <w:sz w:val="32"/>
    </w:rPr>
  </w:style>
  <w:style w:type="paragraph" w:customStyle="1" w:styleId="49">
    <w:name w:val="标题 3.1"/>
    <w:basedOn w:val="4"/>
    <w:link w:val="48"/>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0">
    <w:name w:val="样式 楷体_GB2312 小四"/>
    <w:qFormat/>
    <w:uiPriority w:val="0"/>
    <w:rPr>
      <w:rFonts w:ascii="楷体_GB2312" w:hAnsi="楷体_GB2312" w:eastAsia="仿宋_GB2312"/>
      <w:sz w:val="24"/>
    </w:rPr>
  </w:style>
  <w:style w:type="character" w:customStyle="1" w:styleId="51">
    <w:name w:val="纯文本 Char"/>
    <w:qFormat/>
    <w:uiPriority w:val="0"/>
    <w:rPr>
      <w:rFonts w:ascii="宋体" w:hAnsi="Courier New" w:eastAsia="宋体" w:cs="Times New Roman"/>
      <w:b/>
      <w:kern w:val="2"/>
      <w:sz w:val="21"/>
      <w:szCs w:val="20"/>
    </w:rPr>
  </w:style>
  <w:style w:type="character" w:customStyle="1" w:styleId="52">
    <w:name w:val="纯文本 Char1"/>
    <w:basedOn w:val="32"/>
    <w:link w:val="13"/>
    <w:semiHidden/>
    <w:qFormat/>
    <w:uiPriority w:val="99"/>
    <w:rPr>
      <w:rFonts w:ascii="宋体" w:hAnsi="Courier New" w:eastAsia="宋体" w:cs="Courier New"/>
      <w:sz w:val="21"/>
      <w:szCs w:val="21"/>
    </w:rPr>
  </w:style>
  <w:style w:type="character" w:customStyle="1" w:styleId="53">
    <w:name w:val="页眉 Char"/>
    <w:basedOn w:val="32"/>
    <w:link w:val="18"/>
    <w:qFormat/>
    <w:uiPriority w:val="99"/>
    <w:rPr>
      <w:rFonts w:ascii="Tahoma" w:hAnsi="Tahoma"/>
      <w:sz w:val="18"/>
      <w:szCs w:val="18"/>
    </w:rPr>
  </w:style>
  <w:style w:type="character" w:customStyle="1" w:styleId="54">
    <w:name w:val="页脚 Char"/>
    <w:basedOn w:val="32"/>
    <w:link w:val="16"/>
    <w:qFormat/>
    <w:uiPriority w:val="99"/>
    <w:rPr>
      <w:rFonts w:ascii="Tahoma" w:hAnsi="Tahoma"/>
      <w:sz w:val="18"/>
      <w:szCs w:val="18"/>
    </w:rPr>
  </w:style>
  <w:style w:type="character" w:customStyle="1" w:styleId="55">
    <w:name w:val="批注框文本 Char"/>
    <w:basedOn w:val="32"/>
    <w:link w:val="15"/>
    <w:semiHidden/>
    <w:qFormat/>
    <w:uiPriority w:val="99"/>
    <w:rPr>
      <w:rFonts w:ascii="Tahoma" w:hAnsi="Tahoma"/>
      <w:sz w:val="18"/>
      <w:szCs w:val="18"/>
    </w:rPr>
  </w:style>
  <w:style w:type="paragraph" w:customStyle="1" w:styleId="56">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7">
    <w:name w:val="普通(网站) Char"/>
    <w:link w:val="27"/>
    <w:qFormat/>
    <w:uiPriority w:val="0"/>
    <w:rPr>
      <w:rFonts w:eastAsia="宋体"/>
      <w:kern w:val="2"/>
      <w:sz w:val="24"/>
      <w:szCs w:val="24"/>
    </w:rPr>
  </w:style>
  <w:style w:type="paragraph" w:customStyle="1" w:styleId="58">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9">
    <w:name w:val="p141"/>
    <w:qFormat/>
    <w:uiPriority w:val="0"/>
    <w:rPr>
      <w:sz w:val="21"/>
      <w:szCs w:val="21"/>
    </w:rPr>
  </w:style>
  <w:style w:type="paragraph" w:customStyle="1" w:styleId="60">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1">
    <w:name w:val="正文无缩进"/>
    <w:basedOn w:val="44"/>
    <w:qFormat/>
    <w:uiPriority w:val="0"/>
    <w:pPr>
      <w:ind w:firstLine="0" w:firstLineChars="0"/>
    </w:pPr>
  </w:style>
  <w:style w:type="paragraph" w:customStyle="1" w:styleId="62">
    <w:name w:val="一级条标题"/>
    <w:basedOn w:val="63"/>
    <w:next w:val="64"/>
    <w:qFormat/>
    <w:uiPriority w:val="0"/>
    <w:pPr>
      <w:tabs>
        <w:tab w:val="left" w:pos="720"/>
      </w:tabs>
      <w:spacing w:beforeLines="0" w:afterLines="0"/>
      <w:outlineLvl w:val="2"/>
    </w:pPr>
  </w:style>
  <w:style w:type="paragraph" w:customStyle="1" w:styleId="63">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5">
    <w:name w:val="font212"/>
    <w:basedOn w:val="32"/>
    <w:qFormat/>
    <w:uiPriority w:val="0"/>
    <w:rPr>
      <w:rFonts w:ascii="宋体" w:hAnsi="宋体" w:eastAsia="宋体" w:cs="宋体"/>
      <w:color w:val="000000"/>
      <w:sz w:val="22"/>
      <w:szCs w:val="22"/>
      <w:u w:val="none"/>
    </w:rPr>
  </w:style>
  <w:style w:type="character" w:customStyle="1" w:styleId="66">
    <w:name w:val="font41"/>
    <w:basedOn w:val="32"/>
    <w:qFormat/>
    <w:uiPriority w:val="0"/>
    <w:rPr>
      <w:rFonts w:hint="eastAsia" w:ascii="宋体" w:hAnsi="宋体" w:eastAsia="宋体" w:cs="宋体"/>
      <w:color w:val="000000"/>
      <w:sz w:val="22"/>
      <w:szCs w:val="22"/>
      <w:u w:val="none"/>
    </w:rPr>
  </w:style>
  <w:style w:type="character" w:customStyle="1" w:styleId="67">
    <w:name w:val="font181"/>
    <w:basedOn w:val="32"/>
    <w:qFormat/>
    <w:uiPriority w:val="0"/>
    <w:rPr>
      <w:rFonts w:hint="default" w:ascii="Times New Roman" w:hAnsi="Times New Roman" w:cs="Times New Roman"/>
      <w:color w:val="000000"/>
      <w:sz w:val="22"/>
      <w:szCs w:val="22"/>
      <w:u w:val="none"/>
    </w:rPr>
  </w:style>
  <w:style w:type="character" w:customStyle="1" w:styleId="68">
    <w:name w:val="font221"/>
    <w:basedOn w:val="32"/>
    <w:qFormat/>
    <w:uiPriority w:val="0"/>
    <w:rPr>
      <w:rFonts w:hint="eastAsia" w:ascii="宋体" w:hAnsi="宋体" w:eastAsia="宋体" w:cs="宋体"/>
      <w:color w:val="000000"/>
      <w:sz w:val="22"/>
      <w:szCs w:val="22"/>
      <w:u w:val="none"/>
      <w:vertAlign w:val="superscript"/>
    </w:rPr>
  </w:style>
  <w:style w:type="character" w:customStyle="1" w:styleId="69">
    <w:name w:val="font161"/>
    <w:basedOn w:val="32"/>
    <w:qFormat/>
    <w:uiPriority w:val="0"/>
    <w:rPr>
      <w:rFonts w:hint="eastAsia" w:ascii="宋体" w:hAnsi="宋体" w:eastAsia="宋体" w:cs="宋体"/>
      <w:color w:val="000000"/>
      <w:sz w:val="22"/>
      <w:szCs w:val="22"/>
      <w:u w:val="none"/>
    </w:rPr>
  </w:style>
  <w:style w:type="character" w:customStyle="1" w:styleId="70">
    <w:name w:val="font131"/>
    <w:basedOn w:val="32"/>
    <w:qFormat/>
    <w:uiPriority w:val="0"/>
    <w:rPr>
      <w:rFonts w:hint="eastAsia" w:ascii="微软雅黑" w:hAnsi="微软雅黑" w:eastAsia="微软雅黑" w:cs="微软雅黑"/>
      <w:color w:val="000000"/>
      <w:sz w:val="22"/>
      <w:szCs w:val="22"/>
      <w:u w:val="none"/>
    </w:rPr>
  </w:style>
  <w:style w:type="paragraph" w:customStyle="1" w:styleId="71">
    <w:name w:val="*正文"/>
    <w:basedOn w:val="1"/>
    <w:qFormat/>
    <w:uiPriority w:val="0"/>
    <w:pPr>
      <w:spacing w:after="200"/>
      <w:ind w:firstLine="200"/>
    </w:pPr>
    <w:rPr>
      <w:rFonts w:ascii="宋体" w:hAnsi="宋体"/>
      <w:sz w:val="24"/>
      <w:szCs w:val="24"/>
    </w:rPr>
  </w:style>
  <w:style w:type="paragraph" w:customStyle="1" w:styleId="72">
    <w:name w:val="列出段落2"/>
    <w:basedOn w:val="1"/>
    <w:qFormat/>
    <w:uiPriority w:val="0"/>
    <w:pPr>
      <w:ind w:firstLine="420" w:firstLineChars="200"/>
    </w:pPr>
    <w:rPr>
      <w:rFonts w:ascii="Calibri" w:hAnsi="Calibri" w:cs="Times New Roman"/>
    </w:rPr>
  </w:style>
  <w:style w:type="paragraph" w:customStyle="1" w:styleId="73">
    <w:name w:val="Table Paragraph"/>
    <w:basedOn w:val="1"/>
    <w:qFormat/>
    <w:uiPriority w:val="1"/>
  </w:style>
  <w:style w:type="character" w:customStyle="1" w:styleId="74">
    <w:name w:val="font61"/>
    <w:basedOn w:val="32"/>
    <w:qFormat/>
    <w:uiPriority w:val="0"/>
    <w:rPr>
      <w:rFonts w:hint="eastAsia" w:ascii="宋体" w:hAnsi="宋体" w:eastAsia="宋体" w:cs="宋体"/>
      <w:color w:val="000000"/>
      <w:sz w:val="20"/>
      <w:szCs w:val="20"/>
      <w:u w:val="none"/>
    </w:rPr>
  </w:style>
  <w:style w:type="character" w:customStyle="1" w:styleId="75">
    <w:name w:val="font101"/>
    <w:basedOn w:val="32"/>
    <w:qFormat/>
    <w:uiPriority w:val="0"/>
    <w:rPr>
      <w:rFonts w:hint="eastAsia" w:ascii="宋体" w:hAnsi="宋体" w:eastAsia="宋体" w:cs="宋体"/>
      <w:color w:val="70AD47"/>
      <w:sz w:val="20"/>
      <w:szCs w:val="20"/>
      <w:u w:val="none"/>
    </w:rPr>
  </w:style>
  <w:style w:type="character" w:customStyle="1" w:styleId="76">
    <w:name w:val="font31"/>
    <w:basedOn w:val="32"/>
    <w:qFormat/>
    <w:uiPriority w:val="0"/>
    <w:rPr>
      <w:rFonts w:hint="eastAsia" w:ascii="宋体" w:hAnsi="宋体" w:eastAsia="宋体" w:cs="宋体"/>
      <w:color w:val="000000"/>
      <w:sz w:val="20"/>
      <w:szCs w:val="20"/>
      <w:u w:val="none"/>
    </w:rPr>
  </w:style>
  <w:style w:type="character" w:customStyle="1" w:styleId="77">
    <w:name w:val="font91"/>
    <w:basedOn w:val="32"/>
    <w:qFormat/>
    <w:uiPriority w:val="0"/>
    <w:rPr>
      <w:rFonts w:hint="eastAsia" w:ascii="宋体" w:hAnsi="宋体" w:eastAsia="宋体" w:cs="宋体"/>
      <w:color w:val="000000"/>
      <w:sz w:val="22"/>
      <w:szCs w:val="22"/>
      <w:u w:val="none"/>
    </w:rPr>
  </w:style>
  <w:style w:type="character" w:customStyle="1" w:styleId="78">
    <w:name w:val="font121"/>
    <w:basedOn w:val="32"/>
    <w:qFormat/>
    <w:uiPriority w:val="0"/>
    <w:rPr>
      <w:rFonts w:hint="default" w:ascii="Times New Roman" w:hAnsi="Times New Roman" w:cs="Times New Roman"/>
      <w:color w:val="000000"/>
      <w:sz w:val="22"/>
      <w:szCs w:val="22"/>
      <w:u w:val="none"/>
    </w:rPr>
  </w:style>
  <w:style w:type="paragraph" w:customStyle="1" w:styleId="7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null3"/>
    <w:hidden/>
    <w:qFormat/>
    <w:uiPriority w:val="0"/>
    <w:rPr>
      <w:rFonts w:hint="eastAsia" w:asciiTheme="minorHAnsi" w:hAnsiTheme="minorHAnsi" w:eastAsiaTheme="minorEastAsia" w:cstheme="minorBidi"/>
      <w:lang w:val="en-US" w:eastAsia="zh-Hans" w:bidi="ar-SA"/>
    </w:rPr>
  </w:style>
  <w:style w:type="paragraph" w:customStyle="1" w:styleId="81">
    <w:name w:val="样式1"/>
    <w:basedOn w:val="11"/>
    <w:qFormat/>
    <w:uiPriority w:val="0"/>
    <w:pPr>
      <w:ind w:left="0" w:leftChars="0" w:firstLine="630"/>
    </w:pPr>
    <w:rPr>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11498</Words>
  <Characters>12080</Characters>
  <Lines>357</Lines>
  <Paragraphs>100</Paragraphs>
  <TotalTime>16</TotalTime>
  <ScaleCrop>false</ScaleCrop>
  <LinksUpToDate>false</LinksUpToDate>
  <CharactersWithSpaces>12283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1</cp:lastModifiedBy>
  <cp:lastPrinted>2024-04-11T10:04:00Z</cp:lastPrinted>
  <dcterms:modified xsi:type="dcterms:W3CDTF">2025-02-05T08:02:41Z</dcterms:modified>
  <dc:subject>公开招标文件版本</dc:subject>
  <dc:title>公开招标文件版本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75DC99150C2A43CF94C57CAFAA87FA3E_13</vt:lpwstr>
  </property>
  <property fmtid="{D5CDD505-2E9C-101B-9397-08002B2CF9AE}" pid="4" name="KSOTemplateDocerSaveRecord">
    <vt:lpwstr>eyJoZGlkIjoiOGU3ODRhYWJjY2I1ODQzYzk2ZjhmMjE3MDBmNzNkMzQiLCJ1c2VySWQiOiIyNTczMTExNzkifQ==</vt:lpwstr>
  </property>
</Properties>
</file>