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441900024-2024-00935</w:t>
      </w:r>
    </w:p>
    <w:p>
      <w:pPr>
        <w:pStyle w:val="null3"/>
        <w:jc w:val="center"/>
        <w:outlineLvl w:val="3"/>
      </w:pPr>
      <w:r>
        <w:rPr>
          <w:sz w:val="24"/>
          <w:b/>
        </w:rPr>
        <w:t>采购项目编号：</w:t>
      </w:r>
      <w:r>
        <w:rPr>
          <w:sz w:val="24"/>
          <w:b/>
        </w:rPr>
        <w:t>441900024-2024-00935</w:t>
      </w:r>
    </w:p>
    <w:p>
      <w:pPr>
        <w:pStyle w:val="null3"/>
        <w:jc w:val="center"/>
        <w:outlineLvl w:val="3"/>
      </w:pPr>
      <w:r>
        <w:rPr>
          <w:sz w:val="24"/>
          <w:b/>
        </w:rPr>
        <w:t>项目名称：</w:t>
      </w:r>
      <w:r>
        <w:rPr>
          <w:sz w:val="24"/>
          <w:b/>
        </w:rPr>
        <w:t>塘厦镇机关饭堂运营管理项目</w:t>
      </w:r>
    </w:p>
    <w:p>
      <w:pPr>
        <w:pStyle w:val="null3"/>
        <w:jc w:val="center"/>
        <w:outlineLvl w:val="3"/>
      </w:pPr>
      <w:r>
        <w:rPr>
          <w:sz w:val="24"/>
          <w:b/>
        </w:rPr>
        <w:t>采购人：</w:t>
      </w:r>
      <w:r>
        <w:rPr>
          <w:sz w:val="24"/>
          <w:b/>
        </w:rPr>
        <w:t>东莞市塘厦镇人民政府</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东莞市塘厦镇人民政府</w:t>
      </w:r>
      <w:r>
        <w:rPr/>
        <w:t>的委托，采用</w:t>
      </w:r>
      <w:r>
        <w:rPr/>
        <w:t>公开招标</w:t>
      </w:r>
      <w:r>
        <w:rPr/>
        <w:t>方式组织采购</w:t>
      </w:r>
      <w:r>
        <w:rPr/>
        <w:t>塘厦镇机关饭堂运营管理项目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塘厦镇机关饭堂运营管理项目</w:t>
      </w:r>
    </w:p>
    <w:p>
      <w:pPr>
        <w:pStyle w:val="null3"/>
        <w:ind w:firstLine="480"/>
      </w:pPr>
      <w:r>
        <w:rPr/>
        <w:t>采购计划编号：</w:t>
      </w:r>
      <w:r>
        <w:rPr/>
        <w:t>441900024-2024-00935</w:t>
      </w:r>
    </w:p>
    <w:p>
      <w:pPr>
        <w:pStyle w:val="null3"/>
        <w:ind w:firstLine="480"/>
      </w:pPr>
      <w:r>
        <w:rPr/>
        <w:t>采购项目编号：</w:t>
      </w:r>
      <w:r>
        <w:rPr/>
        <w:t>441900024-2024-00935</w:t>
      </w:r>
    </w:p>
    <w:p>
      <w:pPr>
        <w:pStyle w:val="null3"/>
        <w:ind w:firstLine="480"/>
      </w:pPr>
      <w:r>
        <w:rPr/>
        <w:t>采购方式：</w:t>
      </w:r>
      <w:r>
        <w:rPr/>
        <w:t>公开招标</w:t>
      </w:r>
    </w:p>
    <w:p>
      <w:pPr>
        <w:pStyle w:val="null3"/>
        <w:ind w:firstLine="480"/>
      </w:pPr>
      <w:r>
        <w:rPr/>
        <w:t>预算金额：</w:t>
      </w:r>
      <w:r>
        <w:rPr/>
        <w:t>13,590,114.00</w:t>
      </w:r>
      <w:r>
        <w:rPr/>
        <w:t>元</w:t>
      </w:r>
    </w:p>
    <w:p>
      <w:pPr>
        <w:pStyle w:val="null3"/>
        <w:outlineLvl w:val="3"/>
      </w:pPr>
      <w:r>
        <w:rPr>
          <w:sz w:val="24"/>
          <w:b/>
        </w:rPr>
        <w:t>2.项目内容及需求情况（采购项目技术规格、参数及要求）</w:t>
      </w:r>
    </w:p>
    <w:p>
      <w:pPr>
        <w:pStyle w:val="null3"/>
      </w:pPr>
      <w:r>
        <w:rPr/>
        <w:t>采购包1(塘厦镇机关饭堂运营管理项目（一楼及监督大楼）):</w:t>
      </w:r>
    </w:p>
    <w:p>
      <w:pPr>
        <w:pStyle w:val="null3"/>
      </w:pPr>
      <w:r>
        <w:rPr/>
        <w:t>采购包预算金额：8,454,194.00元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餐饮服务</w:t>
            </w:r>
          </w:p>
        </w:tc>
        <w:tc>
          <w:tcPr>
            <w:tcW w:type="dxa" w:w="2052"/>
          </w:tcPr>
          <w:p>
            <w:pPr>
              <w:pStyle w:val="null3"/>
            </w:pPr>
            <w:r>
              <w:rPr/>
              <w:t>塘厦镇机关饭堂运营管理项目（一楼及监督大楼）</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8,454,194.00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合同履行期限：自合同签订之日起两年。</w:t>
      </w:r>
    </w:p>
    <w:p>
      <w:pPr>
        <w:pStyle w:val="null3"/>
      </w:pPr>
      <w:r>
        <w:rPr/>
        <w:t>采购包2(塘厦镇机关饭堂运营管理项目（二楼）):</w:t>
      </w:r>
    </w:p>
    <w:p>
      <w:pPr>
        <w:pStyle w:val="null3"/>
      </w:pPr>
      <w:r>
        <w:rPr/>
        <w:t>采购包预算金额：5,135,920.00元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餐饮服务</w:t>
            </w:r>
          </w:p>
        </w:tc>
        <w:tc>
          <w:tcPr>
            <w:tcW w:type="dxa" w:w="2052"/>
          </w:tcPr>
          <w:p>
            <w:pPr>
              <w:pStyle w:val="null3"/>
            </w:pPr>
            <w:r>
              <w:rPr/>
              <w:t>塘厦镇机关饭堂运营管理项目（二楼）</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5,135,920.00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合同履行期限：自合同签订之日起两年。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采购包1（塘厦镇机关饭堂运营管理项目（一楼及监督大楼））：</w:t>
      </w:r>
      <w:r>
        <w:rPr/>
        <w:t>采购包整体专门面向中小企业。投标人须符合本项目采购标的对应行业（本项目行业为：餐饮业）的政策划分标准。监狱企业、残疾人福利单位视同小型、微型企业。注：中小企业以供应商填写的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jc w:val="left"/>
      </w:pPr>
      <w:r>
        <w:rPr/>
        <w:t>采购包2（塘厦镇机关饭堂运营管理项目（二楼））：</w:t>
      </w:r>
      <w:r>
        <w:rPr/>
        <w:t>采购包整体专门面向中小企业。投标人须符合本项目采购标的对应行业（本项目行业为：餐饮业）的政策划分标准。监狱企业、残疾人福利单位视同小型、微型企业。注：中小企业以供应商填写的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采购包1（塘厦镇机关饭堂运营管理项目（一楼及监督大楼））：</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3)投标人须具有有效期内的《食品经营许可证》。（须提供有效证书复印件加盖投标人公章）</w:t>
      </w:r>
    </w:p>
    <w:p>
      <w:pPr>
        <w:pStyle w:val="null3"/>
      </w:pPr>
      <w:r>
        <w:rPr/>
        <w:t>采购包2（塘厦镇机关饭堂运营管理项目（二楼））：</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pPr>
      <w:r>
        <w:rPr/>
        <w:t>3)投标人须具有有效期内的《食品经营许可证》。（须提供有效证书复印件加盖投标人公章）</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东莞市塘厦镇人民政府</w:t>
      </w:r>
    </w:p>
    <w:p>
      <w:pPr>
        <w:pStyle w:val="null3"/>
        <w:ind w:firstLine="480"/>
      </w:pPr>
      <w:r>
        <w:rPr/>
        <w:t xml:space="preserve"> 地址：</w:t>
      </w:r>
      <w:r>
        <w:rPr/>
        <w:t>东莞市塘厦镇迎宾大道9号</w:t>
      </w:r>
    </w:p>
    <w:p>
      <w:pPr>
        <w:pStyle w:val="null3"/>
        <w:ind w:firstLine="480"/>
      </w:pPr>
      <w:r>
        <w:rPr/>
        <w:t xml:space="preserve"> 联系方式：</w:t>
      </w:r>
      <w:r>
        <w:rPr/>
        <w:t>0769-87926222</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1、为做好塘厦镇机关饭堂的规范管理及运营工作，本项目拟通过公开招标的方式确定</w:t>
      </w:r>
      <w:r>
        <w:rPr>
          <w:sz w:val="21"/>
        </w:rPr>
        <w:t>两</w:t>
      </w:r>
      <w:r>
        <w:rPr>
          <w:sz w:val="21"/>
        </w:rPr>
        <w:t>家中标单位，</w:t>
      </w:r>
      <w:r>
        <w:rPr>
          <w:sz w:val="21"/>
        </w:rPr>
        <w:t>分别</w:t>
      </w:r>
      <w:r>
        <w:rPr>
          <w:sz w:val="21"/>
        </w:rPr>
        <w:t>承担塘厦镇机关饭堂一</w:t>
      </w:r>
      <w:r>
        <w:rPr>
          <w:sz w:val="21"/>
        </w:rPr>
        <w:t>楼及监督大楼膳食点</w:t>
      </w:r>
      <w:r>
        <w:rPr>
          <w:sz w:val="21"/>
        </w:rPr>
        <w:t>、二楼</w:t>
      </w:r>
      <w:r>
        <w:rPr>
          <w:sz w:val="21"/>
        </w:rPr>
        <w:t>及接待围餐</w:t>
      </w:r>
      <w:r>
        <w:rPr>
          <w:sz w:val="21"/>
        </w:rPr>
        <w:t>的全部服务工作。</w:t>
      </w:r>
    </w:p>
    <w:p>
      <w:pPr>
        <w:pStyle w:val="null3"/>
        <w:ind w:firstLine="420"/>
        <w:jc w:val="both"/>
      </w:pPr>
      <w:r>
        <w:rPr>
          <w:sz w:val="21"/>
        </w:rPr>
        <w:t>2、采购人拟将机关饭堂</w:t>
      </w:r>
      <w:r>
        <w:rPr>
          <w:sz w:val="21"/>
        </w:rPr>
        <w:t>“</w:t>
      </w:r>
      <w:r>
        <w:rPr>
          <w:sz w:val="21"/>
        </w:rPr>
        <w:t>一</w:t>
      </w:r>
      <w:r>
        <w:rPr>
          <w:sz w:val="21"/>
        </w:rPr>
        <w:t>楼及监督大楼</w:t>
      </w:r>
      <w:r>
        <w:rPr>
          <w:sz w:val="21"/>
        </w:rPr>
        <w:t>”</w:t>
      </w:r>
      <w:r>
        <w:rPr>
          <w:sz w:val="21"/>
        </w:rPr>
        <w:t>、</w:t>
      </w:r>
      <w:r>
        <w:rPr>
          <w:sz w:val="21"/>
        </w:rPr>
        <w:t>“</w:t>
      </w:r>
      <w:r>
        <w:rPr>
          <w:sz w:val="21"/>
        </w:rPr>
        <w:t>二楼</w:t>
      </w:r>
      <w:r>
        <w:rPr>
          <w:sz w:val="21"/>
        </w:rPr>
        <w:t>”</w:t>
      </w:r>
      <w:r>
        <w:rPr>
          <w:sz w:val="21"/>
        </w:rPr>
        <w:t>分开经营，由职工自主选择就餐</w:t>
      </w:r>
      <w:r>
        <w:rPr>
          <w:sz w:val="21"/>
        </w:rPr>
        <w:t>。</w:t>
      </w:r>
    </w:p>
    <w:p>
      <w:pPr>
        <w:pStyle w:val="null3"/>
        <w:ind w:firstLine="420"/>
        <w:jc w:val="both"/>
      </w:pPr>
      <w:r>
        <w:rPr>
          <w:sz w:val="21"/>
        </w:rPr>
        <w:t>3</w:t>
      </w:r>
      <w:r>
        <w:rPr>
          <w:sz w:val="21"/>
        </w:rPr>
        <w:t>、承包方式：包工包料，中标人负责采购一切食物原料、配料</w:t>
      </w:r>
      <w:r>
        <w:rPr>
          <w:sz w:val="21"/>
        </w:rPr>
        <w:t>及相关的低值易耗品</w:t>
      </w:r>
      <w:r>
        <w:rPr>
          <w:sz w:val="21"/>
        </w:rPr>
        <w:t>，负责承包食堂内务，按时完成采购人早、中、晚三餐的开膳</w:t>
      </w:r>
      <w:r>
        <w:rPr>
          <w:sz w:val="21"/>
        </w:rPr>
        <w:t>并</w:t>
      </w:r>
      <w:r>
        <w:rPr>
          <w:sz w:val="21"/>
        </w:rPr>
        <w:t>工作</w:t>
      </w:r>
      <w:r>
        <w:rPr>
          <w:sz w:val="21"/>
        </w:rPr>
        <w:t>，</w:t>
      </w:r>
      <w:r>
        <w:rPr>
          <w:sz w:val="21"/>
        </w:rPr>
        <w:t>并提供每日的台账记录</w:t>
      </w:r>
      <w:r>
        <w:rPr>
          <w:sz w:val="21"/>
        </w:rPr>
        <w:t>。</w:t>
      </w:r>
    </w:p>
    <w:p>
      <w:pPr>
        <w:pStyle w:val="null3"/>
        <w:ind w:firstLine="420"/>
        <w:jc w:val="both"/>
      </w:pPr>
      <w:r>
        <w:rPr>
          <w:sz w:val="21"/>
        </w:rPr>
        <w:t>4</w:t>
      </w:r>
      <w:r>
        <w:rPr>
          <w:sz w:val="21"/>
        </w:rPr>
        <w:t>、中标人必须应依法经营，开展经营服务活动应符合《中华人民共和国食品安全法》、《中华人民共和国安全生产法》、国家食品药品监督管理局《餐饮服务食品安全操作规范》等法律、法规以及采购人的相关管理规定和要求。保障采购人就餐人员的合法权益，确保饮食卫生，提供优质的饮食服务。</w:t>
      </w:r>
    </w:p>
    <w:p>
      <w:pPr>
        <w:pStyle w:val="null3"/>
        <w:ind w:firstLine="420"/>
        <w:jc w:val="both"/>
      </w:pPr>
      <w:r>
        <w:rPr>
          <w:sz w:val="21"/>
        </w:rPr>
        <w:t>5</w:t>
      </w:r>
      <w:r>
        <w:rPr>
          <w:sz w:val="21"/>
        </w:rPr>
        <w:t>、采购人每月根据食堂管理考核表对中标人进行打分，具体考核细则详见食堂管理考核表。</w:t>
      </w:r>
    </w:p>
    <w:p>
      <w:pPr>
        <w:pStyle w:val="null3"/>
        <w:ind w:firstLine="420"/>
        <w:jc w:val="both"/>
      </w:pPr>
      <w:r>
        <w:rPr>
          <w:sz w:val="21"/>
        </w:rPr>
        <w:t>6</w:t>
      </w:r>
      <w:r>
        <w:rPr>
          <w:sz w:val="21"/>
        </w:rPr>
        <w:t>、中标人必须全部响应、满足招标要求，完成对采购人的饮食服务。</w:t>
      </w:r>
    </w:p>
    <w:p>
      <w:pPr>
        <w:pStyle w:val="null3"/>
        <w:jc w:val="both"/>
      </w:pPr>
      <w:r>
        <w:rPr>
          <w:sz w:val="21"/>
        </w:rPr>
        <w:t>★</w:t>
      </w:r>
      <w:r>
        <w:rPr>
          <w:sz w:val="21"/>
        </w:rPr>
        <w:t>7</w:t>
      </w:r>
      <w:r>
        <w:rPr>
          <w:sz w:val="21"/>
        </w:rPr>
        <w:t>、根据《财政部</w:t>
      </w:r>
      <w:r>
        <w:rPr>
          <w:sz w:val="21"/>
        </w:rPr>
        <w:t>农业农村部</w:t>
      </w:r>
      <w:r>
        <w:rPr>
          <w:sz w:val="21"/>
        </w:rPr>
        <w:t>国家乡村振兴局关于运用政府采购政策支持乡村产业振兴的通知》（以最新通知为准）及东莞市财政主管部门有关要求，中标人必须根据采购人信息填报的预留采购份额比例，通过脱贫地区农副产品网络销售平台，采购脱贫地区农副产品，中标人对此不得提出异议。（</w:t>
      </w:r>
      <w:r>
        <w:rPr>
          <w:sz w:val="21"/>
          <w:b/>
        </w:rPr>
        <w:t>投标人须提供承诺函</w:t>
      </w:r>
      <w:r>
        <w:rPr>
          <w:sz w:val="21"/>
        </w:rPr>
        <w:t>）</w:t>
      </w:r>
    </w:p>
    <w:p>
      <w:pPr>
        <w:pStyle w:val="null3"/>
        <w:jc w:val="both"/>
      </w:pPr>
      <w:r>
        <w:rPr/>
        <w:t>采购包1（塘厦镇机关饭堂运营管理项目（一楼及监督大楼））</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自合同签订之日起两年。</w:t>
            </w:r>
          </w:p>
        </w:tc>
      </w:tr>
      <w:tr>
        <w:tc>
          <w:tcPr>
            <w:tcW w:type="dxa" w:w="4153"/>
          </w:tcPr>
          <w:p>
            <w:pPr>
              <w:pStyle w:val="null3"/>
            </w:pPr>
            <w:r>
              <w:rPr/>
              <w:t>标的提供的地点</w:t>
            </w:r>
          </w:p>
        </w:tc>
        <w:tc>
          <w:tcPr>
            <w:tcW w:type="dxa" w:w="4153"/>
          </w:tcPr>
          <w:p>
            <w:pPr>
              <w:pStyle w:val="null3"/>
            </w:pPr>
            <w:r>
              <w:rPr/>
              <w:t>东莞市塘厦镇后勤服务大楼一楼及监督大楼膳食点</w:t>
            </w:r>
          </w:p>
        </w:tc>
      </w:tr>
      <w:tr>
        <w:tc>
          <w:tcPr>
            <w:tcW w:type="dxa" w:w="4153"/>
          </w:tcPr>
          <w:p>
            <w:pPr>
              <w:pStyle w:val="null3"/>
            </w:pPr>
            <w:r>
              <w:rPr/>
              <w:t>付款方式</w:t>
            </w:r>
          </w:p>
        </w:tc>
        <w:tc>
          <w:tcPr>
            <w:tcW w:type="dxa" w:w="4153"/>
          </w:tcPr>
          <w:p>
            <w:pPr>
              <w:pStyle w:val="null3"/>
            </w:pPr>
            <w:r>
              <w:rPr/>
              <w:t>1期：支付比例100%,1、每月服务费按实际用餐数量及考核结果进行结算，服务期间，采购人次月向中标人转帐支付上月的食堂餐饮服务费。中标人需同时提供等额合格的发票资料，具体支付标准如下：①政府补贴部分按固定费用和考核费用进行结算，采购人根据早、中、晚三餐的实际用餐数量，按早餐10元/天、午餐20元/天、晚餐11元/天（共计41元/天）的标准固定向中标人支付每月的服务费；剩余部分的服务费用，由采购人根据每月的《食堂管理考核表》考核结果支付，中标人当月总分90分（含）以上的，剩余服务费全额支付；85分（含）-90分（不含）的，按剩余服务费的90%支付；80分（含）-85分（不含）的，按剩余服务费的80%支付；60分（含）-80分（不含）的，按剩余服务费的60%支付； 60分（不含）以下的， 按剩余服务费的50%支付；累计三个月总分60分（不含）以下的，采购人有权单方面解除合同。②职工自费部分由中标人根据职工的用餐情况自行收取。2、因采购人使用的是财政资金，采购人在请款规定的付款时间为向政府采购支付部门提出办理财政支付申请手续的时间（不包含政府财政支付部门审核的时间），在规定时间内提出支付申请手续后即视为采购人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1期：须满足用户需求和合同要求。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1，★本采购包按预算金额（8,454,194.00元）进行固定报价，投标人报价不等于预算金额的投标无效。</w:t>
            </w:r>
          </w:p>
          <w:p>
            <w:pPr>
              <w:pStyle w:val="null3"/>
            </w:pPr>
            <w:r>
              <w:rPr/>
              <w:t>2，合同条款:投标人须实质响应合同各条款。</w:t>
            </w:r>
          </w:p>
          <w:p>
            <w:pPr>
              <w:pStyle w:val="null3"/>
            </w:pPr>
            <w:r>
              <w:rPr/>
              <w:t>3，投标人应充分结合本招标文件上下文了解项目招标需求、采购文件未尽事宜，将在合同签订或项目执行过程中双方协商确定，供应商须无条件满足采购单位的合理要求。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餐饮服务</w:t>
            </w:r>
          </w:p>
        </w:tc>
        <w:tc>
          <w:tcPr>
            <w:tcW w:type="dxa" w:w="933"/>
          </w:tcPr>
          <w:p>
            <w:pPr>
              <w:pStyle w:val="null3"/>
              <w:jc w:val="left"/>
            </w:pPr>
            <w:r>
              <w:rPr/>
              <w:t>塘厦镇机关饭堂运营管理项目（一楼及监督大楼）</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8,454,194.00</w:t>
            </w:r>
          </w:p>
        </w:tc>
        <w:tc>
          <w:tcPr>
            <w:tcW w:type="dxa" w:w="933"/>
          </w:tcPr>
          <w:p>
            <w:pPr>
              <w:pStyle w:val="null3"/>
              <w:jc w:val="right"/>
            </w:pPr>
            <w:r>
              <w:rPr/>
              <w:t>8,454,194.00</w:t>
            </w:r>
          </w:p>
        </w:tc>
        <w:tc>
          <w:tcPr>
            <w:tcW w:type="dxa" w:w="840"/>
          </w:tcPr>
          <w:p>
            <w:pPr>
              <w:pStyle w:val="null3"/>
            </w:pPr>
            <w:r>
              <w:rPr/>
              <w:t>餐饮业</w:t>
            </w:r>
          </w:p>
        </w:tc>
        <w:tc>
          <w:tcPr>
            <w:tcW w:type="dxa" w:w="933"/>
          </w:tcPr>
          <w:p>
            <w:pPr>
              <w:pStyle w:val="null3"/>
            </w:pPr>
            <w:r>
              <w:rPr/>
              <w:t>详见附表一</w:t>
            </w:r>
          </w:p>
        </w:tc>
      </w:tr>
    </w:tbl>
    <w:p>
      <w:pPr>
        <w:pStyle w:val="null3"/>
      </w:pPr>
      <w:r>
        <w:rPr>
          <w:b/>
        </w:rPr>
        <w:t>附表</w:t>
      </w:r>
      <w:r>
        <w:rPr>
          <w:b/>
        </w:rPr>
        <w:t>一</w:t>
      </w:r>
      <w:r>
        <w:rPr>
          <w:b/>
        </w:rPr>
        <w:t>：</w:t>
      </w:r>
      <w:r>
        <w:rPr>
          <w:b/>
        </w:rPr>
        <w:t>塘厦镇机关饭堂运营管理项目（一楼及监督大楼）</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一、总则</w:t>
            </w:r>
          </w:p>
          <w:p>
            <w:pPr>
              <w:pStyle w:val="null3"/>
              <w:ind w:firstLine="420"/>
              <w:jc w:val="both"/>
            </w:pPr>
            <w:r>
              <w:rPr>
                <w:sz w:val="21"/>
              </w:rPr>
              <w:t>（一）招标范围：</w:t>
            </w:r>
          </w:p>
          <w:p>
            <w:pPr>
              <w:pStyle w:val="null3"/>
              <w:ind w:firstLine="420"/>
              <w:jc w:val="both"/>
            </w:pPr>
            <w:r>
              <w:rPr>
                <w:sz w:val="21"/>
              </w:rPr>
              <w:t>1、承担塘厦镇机关饭堂</w:t>
            </w:r>
            <w:r>
              <w:rPr>
                <w:sz w:val="21"/>
              </w:rPr>
              <w:t>一楼及监督大楼</w:t>
            </w:r>
            <w:r>
              <w:rPr>
                <w:sz w:val="21"/>
              </w:rPr>
              <w:t>的全部服务工作，包括厨师、工作人员、服务人员等配备，相关膳食材料的供应及菜品制作等。</w:t>
            </w:r>
          </w:p>
          <w:p>
            <w:pPr>
              <w:pStyle w:val="null3"/>
              <w:ind w:firstLine="420"/>
              <w:jc w:val="both"/>
            </w:pPr>
            <w:r>
              <w:rPr>
                <w:sz w:val="21"/>
              </w:rPr>
              <w:t>2、服务内容包含：职工日常工作用餐。</w:t>
            </w:r>
          </w:p>
          <w:p>
            <w:pPr>
              <w:pStyle w:val="null3"/>
              <w:ind w:firstLine="420"/>
              <w:jc w:val="both"/>
            </w:pPr>
            <w:r>
              <w:rPr>
                <w:sz w:val="21"/>
              </w:rPr>
              <w:t>（二）本项目投标报价应包括：投标人派驻人员工资、福利、服装、社保、清洁消毒剂、日常膳食材料费及辅料费、劳保用品、防护用品、卫生用品及完成该项目所需工具、耗材、天然气、一切税费等招标文件要求的所有费用。采购人提供食堂场地（含厨房）、部分厨具、水电及监督管理运营情况。</w:t>
            </w:r>
          </w:p>
          <w:p>
            <w:pPr>
              <w:pStyle w:val="null3"/>
              <w:ind w:firstLine="420"/>
              <w:jc w:val="both"/>
            </w:pPr>
            <w:r>
              <w:rPr>
                <w:sz w:val="21"/>
              </w:rPr>
              <w:t>（三）本项目由中标人承包及负责招标文件对中标人要求的一切事宜及责任。</w:t>
            </w:r>
          </w:p>
          <w:p>
            <w:pPr>
              <w:pStyle w:val="null3"/>
              <w:ind w:firstLine="420"/>
              <w:jc w:val="both"/>
            </w:pPr>
            <w:r>
              <w:rPr>
                <w:sz w:val="21"/>
              </w:rPr>
              <w:t>（四）中标人未经采购人书面同意，不得以任何方式转包或分包。</w:t>
            </w:r>
          </w:p>
          <w:p>
            <w:pPr>
              <w:pStyle w:val="null3"/>
              <w:ind w:firstLine="420"/>
              <w:jc w:val="both"/>
            </w:pPr>
            <w:r>
              <w:rPr>
                <w:sz w:val="21"/>
              </w:rPr>
              <w:t>（五）饭堂外包管理服务总体要求：</w:t>
            </w:r>
          </w:p>
          <w:p>
            <w:pPr>
              <w:pStyle w:val="null3"/>
              <w:ind w:firstLine="420"/>
              <w:jc w:val="both"/>
            </w:pPr>
            <w:r>
              <w:rPr>
                <w:sz w:val="21"/>
              </w:rPr>
              <w:t>1、要求对饭堂外包管理服务为卫生、整洁、安全。</w:t>
            </w:r>
          </w:p>
          <w:p>
            <w:pPr>
              <w:pStyle w:val="null3"/>
              <w:ind w:firstLine="420"/>
              <w:jc w:val="both"/>
            </w:pPr>
            <w:r>
              <w:rPr>
                <w:sz w:val="21"/>
              </w:rPr>
              <w:t>2、中标人的饭堂管理方案、组织架构、人员录用、建立的各项规章制度，中标人在实施前要报告镇政府有关负责饭堂管理部门。</w:t>
            </w:r>
          </w:p>
          <w:p>
            <w:pPr>
              <w:pStyle w:val="null3"/>
              <w:ind w:firstLine="420"/>
              <w:jc w:val="both"/>
            </w:pPr>
            <w:r>
              <w:rPr>
                <w:sz w:val="21"/>
              </w:rPr>
              <w:t>3、在处理特殊事件和紧急、突然事故时，采购人对中标人的工作人员有直接指挥权。</w:t>
            </w:r>
          </w:p>
          <w:p>
            <w:pPr>
              <w:pStyle w:val="null3"/>
              <w:ind w:firstLine="420"/>
              <w:jc w:val="both"/>
            </w:pPr>
            <w:r>
              <w:rPr>
                <w:sz w:val="21"/>
              </w:rPr>
              <w:t>4、中标人对所录用人员要严格政审，保证录用人员没有刑事犯罪记录、具有健康证。</w:t>
            </w:r>
          </w:p>
          <w:p>
            <w:pPr>
              <w:pStyle w:val="null3"/>
              <w:ind w:firstLine="420"/>
              <w:jc w:val="both"/>
            </w:pPr>
            <w:r>
              <w:rPr>
                <w:sz w:val="21"/>
              </w:rPr>
              <w:t>5、中标人各类管理人员按岗位着装要求统一，言行规范，要注意仪容仪表，公众形象，一些公众岗位录用人员的体形、身高要有规定。</w:t>
            </w:r>
          </w:p>
          <w:p>
            <w:pPr>
              <w:pStyle w:val="null3"/>
              <w:ind w:firstLine="420"/>
              <w:jc w:val="both"/>
            </w:pPr>
            <w:r>
              <w:rPr>
                <w:sz w:val="21"/>
              </w:rPr>
              <w:t>6、中标人在做好工作的同时，有责任向采购人提供合理化建议，以提高管理效率和管理质量。</w:t>
            </w:r>
          </w:p>
          <w:p>
            <w:pPr>
              <w:pStyle w:val="null3"/>
              <w:ind w:firstLine="420"/>
              <w:jc w:val="both"/>
            </w:pPr>
            <w:r>
              <w:rPr>
                <w:sz w:val="21"/>
              </w:rPr>
              <w:t>7、所有卫生用品及耗材(包括工具、日常膳食配料、消毒剂、垃圾袋、口罩、鞋套、手套以及劳保用品等)由中标人自备，包含在本项目报价中。</w:t>
            </w:r>
          </w:p>
          <w:p>
            <w:pPr>
              <w:pStyle w:val="null3"/>
              <w:ind w:firstLine="420"/>
              <w:jc w:val="both"/>
            </w:pPr>
            <w:r>
              <w:rPr>
                <w:sz w:val="21"/>
              </w:rPr>
              <w:t>8、采购人分别提供一间宿舍（8人间）供中标人使用，中标人需根据采购人的用餐需求，安排值班人员。</w:t>
            </w:r>
          </w:p>
          <w:p>
            <w:pPr>
              <w:pStyle w:val="null3"/>
              <w:ind w:firstLine="420"/>
              <w:jc w:val="both"/>
            </w:pPr>
            <w:r>
              <w:rPr>
                <w:sz w:val="21"/>
              </w:rPr>
              <w:t>9、中标人无条件配合采购人做好相关疫情防控工作，解决用餐职工的打包问题。</w:t>
            </w:r>
          </w:p>
          <w:p>
            <w:pPr>
              <w:pStyle w:val="null3"/>
              <w:ind w:firstLine="420"/>
              <w:jc w:val="both"/>
            </w:pPr>
            <w:r>
              <w:rPr>
                <w:sz w:val="21"/>
              </w:rPr>
              <w:t>（六）中标人人员配备要求：</w:t>
            </w:r>
          </w:p>
          <w:p>
            <w:pPr>
              <w:pStyle w:val="null3"/>
              <w:ind w:firstLine="420"/>
              <w:jc w:val="both"/>
            </w:pPr>
            <w:r>
              <w:rPr>
                <w:sz w:val="21"/>
              </w:rPr>
              <w:t>1、管理人员1名；</w:t>
            </w:r>
          </w:p>
          <w:p>
            <w:pPr>
              <w:pStyle w:val="null3"/>
              <w:ind w:firstLine="420"/>
              <w:jc w:val="both"/>
            </w:pPr>
            <w:r>
              <w:rPr>
                <w:sz w:val="21"/>
              </w:rPr>
              <w:t>2、厨师不少于2人；</w:t>
            </w:r>
          </w:p>
          <w:p>
            <w:pPr>
              <w:pStyle w:val="null3"/>
              <w:ind w:firstLine="420"/>
              <w:jc w:val="both"/>
            </w:pPr>
            <w:r>
              <w:rPr>
                <w:sz w:val="21"/>
              </w:rPr>
              <w:t>3、后勤人员不少于3人，负责清洁、上菜、洗碗等；</w:t>
            </w:r>
          </w:p>
          <w:p>
            <w:pPr>
              <w:pStyle w:val="null3"/>
              <w:ind w:firstLine="420"/>
              <w:jc w:val="both"/>
            </w:pPr>
            <w:r>
              <w:rPr>
                <w:sz w:val="21"/>
              </w:rPr>
              <w:t>4、服务员不少于3人；</w:t>
            </w:r>
          </w:p>
          <w:p>
            <w:pPr>
              <w:pStyle w:val="null3"/>
              <w:ind w:firstLine="420"/>
              <w:jc w:val="both"/>
            </w:pPr>
            <w:r>
              <w:rPr>
                <w:sz w:val="21"/>
              </w:rPr>
              <w:t>5、拟配本项目厨师需擅长包括但不限于粤菜烹调制作和塘厦本土特色菜烹调制作，从而满足职工用餐要求；</w:t>
            </w:r>
          </w:p>
          <w:p>
            <w:pPr>
              <w:pStyle w:val="null3"/>
              <w:ind w:firstLine="420"/>
              <w:jc w:val="both"/>
            </w:pPr>
            <w:r>
              <w:rPr>
                <w:sz w:val="21"/>
              </w:rPr>
              <w:t>6、中标人人员必须懂得政府各级别接待礼仪、礼貌，用餐排位和服务细则要求，突显优质服务，令更多来塘宾客满意，宾至如归。</w:t>
            </w:r>
          </w:p>
          <w:p>
            <w:pPr>
              <w:pStyle w:val="null3"/>
              <w:jc w:val="both"/>
            </w:pPr>
            <w:r>
              <w:rPr>
                <w:sz w:val="21"/>
              </w:rPr>
              <w:t>7、以上人员配备为本项目最低要求，中标人需根据就餐人数情况，按1:60的比例随时增派人员，增加的人员所有费用由中标人承担。</w:t>
            </w:r>
          </w:p>
        </w:tc>
      </w:tr>
      <w:tr>
        <w:tc>
          <w:tcPr>
            <w:tcW w:type="dxa" w:w="2076"/>
          </w:tcPr>
          <w:p/>
        </w:tc>
        <w:tc>
          <w:tcPr>
            <w:tcW w:type="dxa" w:w="415"/>
          </w:tcPr>
          <w:p>
            <w:pPr>
              <w:pStyle w:val="null3"/>
            </w:pPr>
            <w:r>
              <w:rPr/>
              <w:t>2</w:t>
            </w:r>
          </w:p>
        </w:tc>
        <w:tc>
          <w:tcPr>
            <w:tcW w:type="dxa" w:w="5814"/>
          </w:tcPr>
          <w:p>
            <w:pPr>
              <w:pStyle w:val="null3"/>
              <w:ind w:firstLine="420"/>
              <w:jc w:val="both"/>
            </w:pPr>
            <w:r>
              <w:rPr>
                <w:sz w:val="21"/>
              </w:rPr>
              <w:t>（七）餐费标准</w:t>
            </w:r>
          </w:p>
          <w:p>
            <w:pPr>
              <w:pStyle w:val="null3"/>
              <w:jc w:val="right"/>
            </w:pPr>
            <w:r>
              <w:rPr>
                <w:sz w:val="21"/>
              </w:rPr>
              <w:t>单位：元</w:t>
            </w:r>
          </w:p>
          <w:tbl>
            <w:tblPr>
              <w:tblBorders>
                <w:top w:val="none" w:color="000000" w:sz="4"/>
                <w:left w:val="none" w:color="000000" w:sz="4"/>
                <w:bottom w:val="none" w:color="000000" w:sz="4"/>
                <w:right w:val="none" w:color="000000" w:sz="4"/>
                <w:insideH w:val="none"/>
                <w:insideV w:val="none"/>
              </w:tblBorders>
            </w:tblPr>
            <w:tblGrid>
              <w:gridCol w:w="636"/>
              <w:gridCol w:w="645"/>
              <w:gridCol w:w="797"/>
              <w:gridCol w:w="721"/>
              <w:gridCol w:w="1357"/>
              <w:gridCol w:w="1442"/>
            </w:tblGrid>
            <w:tr>
              <w:tc>
                <w:tcPr>
                  <w:tcW w:type="dxa" w:w="63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105" w:after="105"/>
                    <w:jc w:val="center"/>
                  </w:pPr>
                  <w:r>
                    <w:rPr>
                      <w:sz w:val="21"/>
                      <w:b/>
                    </w:rPr>
                    <w:t>时间</w:t>
                  </w:r>
                </w:p>
              </w:tc>
              <w:tc>
                <w:tcPr>
                  <w:tcW w:type="dxa" w:w="645"/>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105" w:after="105"/>
                    <w:jc w:val="center"/>
                  </w:pPr>
                  <w:r>
                    <w:rPr>
                      <w:sz w:val="21"/>
                      <w:b/>
                    </w:rPr>
                    <w:t>总费用</w:t>
                  </w:r>
                </w:p>
              </w:tc>
              <w:tc>
                <w:tcPr>
                  <w:tcW w:type="dxa" w:w="797"/>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105" w:after="105"/>
                    <w:jc w:val="center"/>
                  </w:pPr>
                  <w:r>
                    <w:rPr>
                      <w:sz w:val="21"/>
                      <w:b/>
                    </w:rPr>
                    <w:t>自付费用</w:t>
                  </w:r>
                </w:p>
              </w:tc>
              <w:tc>
                <w:tcPr>
                  <w:tcW w:type="dxa" w:w="721"/>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105" w:after="105"/>
                    <w:jc w:val="center"/>
                  </w:pPr>
                  <w:r>
                    <w:rPr>
                      <w:sz w:val="21"/>
                      <w:b/>
                    </w:rPr>
                    <w:t>政府补贴</w:t>
                  </w:r>
                </w:p>
              </w:tc>
              <w:tc>
                <w:tcPr>
                  <w:tcW w:type="dxa" w:w="1357"/>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105" w:after="105"/>
                    <w:jc w:val="center"/>
                  </w:pPr>
                  <w:r>
                    <w:rPr>
                      <w:sz w:val="21"/>
                      <w:b/>
                    </w:rPr>
                    <w:t>菜式</w:t>
                  </w:r>
                </w:p>
              </w:tc>
              <w:tc>
                <w:tcPr>
                  <w:tcW w:type="dxa" w:w="1442"/>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105" w:after="105"/>
                    <w:jc w:val="center"/>
                  </w:pPr>
                  <w:r>
                    <w:rPr>
                      <w:sz w:val="21"/>
                      <w:b/>
                    </w:rPr>
                    <w:t>备注</w:t>
                  </w: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早餐</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1</w:t>
                  </w:r>
                  <w:r>
                    <w:rPr>
                      <w:sz w:val="21"/>
                    </w:rPr>
                    <w:t>7</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15</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粥、粉、面、糕点、豆浆、蔬菜、粗粮、鸡蛋、小菜、牛奶等。</w:t>
                  </w:r>
                </w:p>
              </w:tc>
              <w:tc>
                <w:tcPr>
                  <w:tcW w:type="dxa" w:w="1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午餐</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3</w:t>
                  </w:r>
                  <w:r>
                    <w:rPr>
                      <w:sz w:val="21"/>
                    </w:rPr>
                    <w:t>5</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31</w:t>
                  </w:r>
                </w:p>
              </w:tc>
              <w:tc>
                <w:tcPr>
                  <w:tcW w:type="dxa" w:w="13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每日菜式由采购人确定。</w:t>
                  </w:r>
                </w:p>
              </w:tc>
              <w:tc>
                <w:tcPr>
                  <w:tcW w:type="dxa" w:w="1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水果、果汁、凉茶等不同品种轮流供应。</w:t>
                  </w: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晚餐</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20</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16</w:t>
                  </w:r>
                </w:p>
              </w:tc>
              <w:tc>
                <w:tcPr>
                  <w:tcW w:type="dxa" w:w="1357"/>
                  <w:vMerge/>
                  <w:tcBorders>
                    <w:top w:val="none" w:color="000000" w:sz="4"/>
                    <w:left w:val="none" w:color="000000" w:sz="4"/>
                    <w:bottom w:val="single" w:color="000000" w:sz="4"/>
                    <w:right w:val="single" w:color="000000" w:sz="4"/>
                  </w:tcBorders>
                </w:tcPr>
                <w:p/>
              </w:tc>
              <w:tc>
                <w:tcPr>
                  <w:tcW w:type="dxa" w:w="1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72</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10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62</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（八）投标人需根据项目需求，在投标文件中提供切实可行的</w:t>
            </w:r>
            <w:r>
              <w:rPr>
                <w:sz w:val="21"/>
              </w:rPr>
              <w:t>总体服务方案</w:t>
            </w:r>
            <w:r>
              <w:rPr>
                <w:sz w:val="21"/>
              </w:rPr>
              <w:t>、</w:t>
            </w:r>
            <w:r>
              <w:rPr>
                <w:sz w:val="21"/>
              </w:rPr>
              <w:t>卫生管理方案</w:t>
            </w:r>
            <w:r>
              <w:rPr>
                <w:sz w:val="21"/>
              </w:rPr>
              <w:t>、</w:t>
            </w:r>
            <w:r>
              <w:rPr>
                <w:sz w:val="21"/>
              </w:rPr>
              <w:t>服务质量保障方案</w:t>
            </w:r>
            <w:r>
              <w:rPr>
                <w:sz w:val="21"/>
              </w:rPr>
              <w:t>、</w:t>
            </w:r>
            <w:r>
              <w:rPr>
                <w:sz w:val="21"/>
              </w:rPr>
              <w:t>应急处理方案</w:t>
            </w:r>
            <w:r>
              <w:rPr>
                <w:sz w:val="21"/>
              </w:rPr>
              <w:t>等</w:t>
            </w:r>
            <w:r>
              <w:rPr>
                <w:sz w:val="21"/>
              </w:rPr>
              <w:t>。</w:t>
            </w:r>
          </w:p>
          <w:p>
            <w:pPr>
              <w:pStyle w:val="null3"/>
              <w:jc w:val="both"/>
            </w:pPr>
            <w:r>
              <w:rPr>
                <w:sz w:val="21"/>
                <w:b/>
              </w:rPr>
              <w:t>二、招标项目具体要求</w:t>
            </w:r>
          </w:p>
          <w:p>
            <w:pPr>
              <w:pStyle w:val="null3"/>
              <w:jc w:val="center"/>
            </w:pPr>
            <w:r>
              <w:rPr>
                <w:sz w:val="21"/>
              </w:rPr>
              <w:t>第一部分、饭堂经营管理</w:t>
            </w:r>
          </w:p>
          <w:p>
            <w:pPr>
              <w:pStyle w:val="null3"/>
              <w:ind w:firstLine="420"/>
              <w:jc w:val="both"/>
            </w:pPr>
            <w:r>
              <w:rPr>
                <w:sz w:val="21"/>
              </w:rPr>
              <w:t>（一）承包形式</w:t>
            </w:r>
          </w:p>
          <w:p>
            <w:pPr>
              <w:pStyle w:val="null3"/>
              <w:ind w:firstLine="420"/>
              <w:jc w:val="both"/>
            </w:pPr>
            <w:r>
              <w:rPr>
                <w:sz w:val="21"/>
              </w:rPr>
              <w:t>包工包料，中标人负责采购一切食物原料、配料</w:t>
            </w:r>
            <w:r>
              <w:rPr>
                <w:sz w:val="21"/>
              </w:rPr>
              <w:t>及相关的低值易耗品</w:t>
            </w:r>
            <w:r>
              <w:rPr>
                <w:sz w:val="21"/>
              </w:rPr>
              <w:t>，负责承包食堂内务，按时完成采购人早、中、晚三餐的开膳工作。食堂以中式自助餐或其他形式定额承包，如需另行安排接待用餐，餐费标准按政府相关规定，每次接待餐费独立结算，并且在接待餐费的基础上加收</w:t>
            </w:r>
            <w:r>
              <w:rPr>
                <w:sz w:val="21"/>
              </w:rPr>
              <w:t>20%服务费作为服务人员的加班费。</w:t>
            </w:r>
          </w:p>
          <w:p>
            <w:pPr>
              <w:pStyle w:val="null3"/>
              <w:ind w:firstLine="420"/>
              <w:jc w:val="both"/>
            </w:pPr>
            <w:r>
              <w:rPr>
                <w:sz w:val="21"/>
              </w:rPr>
              <w:t>（二）服务对接</w:t>
            </w:r>
          </w:p>
          <w:p>
            <w:pPr>
              <w:pStyle w:val="null3"/>
              <w:ind w:firstLine="420"/>
              <w:jc w:val="both"/>
            </w:pPr>
            <w:r>
              <w:rPr>
                <w:sz w:val="21"/>
              </w:rPr>
              <w:t>1、中标人需专人负责食堂的日常工作用餐，提前一周与党政综合办确认用餐菜品。</w:t>
            </w:r>
            <w:r>
              <w:rPr>
                <w:sz w:val="21"/>
              </w:rPr>
              <w:t>在监督大楼用餐的，需提前一天上报用餐人数。</w:t>
            </w:r>
          </w:p>
          <w:p>
            <w:pPr>
              <w:pStyle w:val="null3"/>
              <w:ind w:firstLine="420"/>
              <w:jc w:val="both"/>
            </w:pPr>
            <w:r>
              <w:rPr>
                <w:sz w:val="21"/>
              </w:rPr>
              <w:t>2</w:t>
            </w:r>
            <w:r>
              <w:rPr>
                <w:sz w:val="21"/>
              </w:rPr>
              <w:t>、如遇紧急用餐需求</w:t>
            </w:r>
            <w:r>
              <w:rPr>
                <w:sz w:val="21"/>
              </w:rPr>
              <w:t>,必须在半小时内完成菜品的配送和制作。</w:t>
            </w:r>
          </w:p>
          <w:p>
            <w:pPr>
              <w:pStyle w:val="null3"/>
              <w:ind w:firstLine="420"/>
              <w:jc w:val="both"/>
            </w:pPr>
            <w:r>
              <w:rPr>
                <w:sz w:val="21"/>
              </w:rPr>
              <w:t>（三）质量</w:t>
            </w:r>
          </w:p>
          <w:p>
            <w:pPr>
              <w:pStyle w:val="null3"/>
              <w:ind w:firstLine="420"/>
              <w:jc w:val="both"/>
            </w:pPr>
            <w:r>
              <w:rPr>
                <w:sz w:val="21"/>
              </w:rPr>
              <w:t>1、确保配送的原料新鲜、干净。伪劣、过期及腐烂物品一律不予使用。</w:t>
            </w:r>
          </w:p>
          <w:p>
            <w:pPr>
              <w:pStyle w:val="null3"/>
              <w:ind w:firstLine="420"/>
              <w:jc w:val="both"/>
            </w:pPr>
            <w:r>
              <w:rPr>
                <w:sz w:val="21"/>
              </w:rPr>
              <w:t>2、应以色、香、味、形俱佳为原则，做到咸淡适中。</w:t>
            </w:r>
          </w:p>
          <w:p>
            <w:pPr>
              <w:pStyle w:val="null3"/>
              <w:ind w:firstLine="420"/>
              <w:jc w:val="both"/>
            </w:pPr>
            <w:r>
              <w:rPr>
                <w:sz w:val="21"/>
              </w:rPr>
              <w:t>3、主厨师及饭堂管理人员为成品确认负责人，负责人必须对每道成品进行尝试，确认无误后出品。</w:t>
            </w:r>
          </w:p>
          <w:p>
            <w:pPr>
              <w:pStyle w:val="null3"/>
              <w:ind w:firstLine="420"/>
              <w:jc w:val="both"/>
            </w:pPr>
            <w:r>
              <w:rPr>
                <w:sz w:val="21"/>
              </w:rPr>
              <w:t>4、由于人为原因（如没尝试就出品）造成投诉或不良影响，直接追究主管及厨师组长责任。如引起严重投诉的，主管及相关厨师需负全部责任，不排除开除等可能。</w:t>
            </w:r>
          </w:p>
          <w:p>
            <w:pPr>
              <w:pStyle w:val="null3"/>
              <w:ind w:firstLine="420"/>
              <w:jc w:val="both"/>
            </w:pPr>
            <w:r>
              <w:rPr>
                <w:sz w:val="21"/>
              </w:rPr>
              <w:t>5、上餐剩余的饭菜下餐一律禁用。</w:t>
            </w:r>
          </w:p>
          <w:p>
            <w:pPr>
              <w:pStyle w:val="null3"/>
              <w:ind w:firstLine="420"/>
              <w:jc w:val="both"/>
            </w:pPr>
            <w:r>
              <w:rPr>
                <w:sz w:val="21"/>
              </w:rPr>
              <w:t>（四）卫生</w:t>
            </w:r>
          </w:p>
          <w:p>
            <w:pPr>
              <w:pStyle w:val="null3"/>
              <w:ind w:firstLine="420"/>
              <w:jc w:val="both"/>
            </w:pPr>
            <w:r>
              <w:rPr>
                <w:sz w:val="21"/>
              </w:rPr>
              <w:t>1、以“一浸二泡三清洗”为原则，做到无黄叶、无烂叶、无沙无虫等。</w:t>
            </w:r>
          </w:p>
          <w:p>
            <w:pPr>
              <w:pStyle w:val="null3"/>
              <w:ind w:firstLine="420"/>
              <w:jc w:val="both"/>
            </w:pPr>
            <w:r>
              <w:rPr>
                <w:sz w:val="21"/>
              </w:rPr>
              <w:t>2、经常清洁、消毒餐具及厨具，保证每套餐具及厨具清洁、整齐、无油污。</w:t>
            </w:r>
          </w:p>
          <w:p>
            <w:pPr>
              <w:pStyle w:val="null3"/>
              <w:ind w:firstLine="420"/>
              <w:jc w:val="both"/>
            </w:pPr>
            <w:r>
              <w:rPr>
                <w:sz w:val="21"/>
              </w:rPr>
              <w:t>3、保证桌椅、地面、门窗清洁、干净、无油迹。</w:t>
            </w:r>
          </w:p>
          <w:p>
            <w:pPr>
              <w:pStyle w:val="null3"/>
              <w:ind w:firstLine="420"/>
              <w:jc w:val="both"/>
            </w:pPr>
            <w:r>
              <w:rPr>
                <w:sz w:val="21"/>
              </w:rPr>
              <w:t>4、饭堂工作人员一律戴工作帽、着工作服、戴卫生口罩，接触食物时必须戴卫生手套。</w:t>
            </w:r>
          </w:p>
          <w:p>
            <w:pPr>
              <w:pStyle w:val="null3"/>
              <w:ind w:firstLine="420"/>
              <w:jc w:val="both"/>
            </w:pPr>
            <w:r>
              <w:rPr>
                <w:sz w:val="21"/>
              </w:rPr>
              <w:t>5、清除卫生死角，防止蚊蝇滋生，防鼠、防霉，定期清扫，做到空气清新，桌面、地面整洁。</w:t>
            </w:r>
          </w:p>
          <w:p>
            <w:pPr>
              <w:pStyle w:val="null3"/>
              <w:ind w:firstLine="420"/>
              <w:jc w:val="both"/>
            </w:pPr>
            <w:r>
              <w:rPr>
                <w:sz w:val="21"/>
              </w:rPr>
              <w:t>6、炉灶、工作台、锅头用具使用后及时清理，保持干净整洁。</w:t>
            </w:r>
          </w:p>
          <w:p>
            <w:pPr>
              <w:pStyle w:val="null3"/>
              <w:ind w:firstLine="420"/>
              <w:jc w:val="both"/>
            </w:pPr>
            <w:r>
              <w:rPr>
                <w:sz w:val="21"/>
              </w:rPr>
              <w:t>（五）服务</w:t>
            </w:r>
          </w:p>
          <w:p>
            <w:pPr>
              <w:pStyle w:val="null3"/>
              <w:ind w:firstLine="420"/>
              <w:jc w:val="both"/>
            </w:pPr>
            <w:r>
              <w:rPr>
                <w:sz w:val="21"/>
              </w:rPr>
              <w:t>1、以用餐者为中心，绝不允许讲粗话、脏话，做到热情待客、微笑服务，让用餐者有家的温暖。</w:t>
            </w:r>
          </w:p>
          <w:p>
            <w:pPr>
              <w:pStyle w:val="null3"/>
              <w:ind w:firstLine="420"/>
              <w:jc w:val="both"/>
            </w:pPr>
            <w:r>
              <w:rPr>
                <w:sz w:val="21"/>
              </w:rPr>
              <w:t>2、注意炒菜时间及数量，应根据需求来炒菜，做到充分计划，绝不能造成排队等菜等现象。</w:t>
            </w:r>
          </w:p>
          <w:p>
            <w:pPr>
              <w:pStyle w:val="null3"/>
              <w:ind w:firstLine="420"/>
              <w:jc w:val="both"/>
            </w:pPr>
            <w:r>
              <w:rPr>
                <w:sz w:val="21"/>
              </w:rPr>
              <w:t>3、分发菜时必须不断地对分菜分量、速度进行有效评估，当估计不够菜时，必须提前报备厨师炒菜，以免分菜中断。</w:t>
            </w:r>
          </w:p>
          <w:p>
            <w:pPr>
              <w:pStyle w:val="null3"/>
              <w:ind w:firstLine="420"/>
              <w:jc w:val="both"/>
            </w:pPr>
            <w:r>
              <w:rPr>
                <w:sz w:val="21"/>
              </w:rPr>
              <w:t>4、菜谱（含围餐）的更换，做到按时令季节按镇政府要求不断更换。</w:t>
            </w:r>
          </w:p>
          <w:p>
            <w:pPr>
              <w:pStyle w:val="null3"/>
              <w:ind w:firstLine="420"/>
              <w:jc w:val="both"/>
            </w:pPr>
            <w:r>
              <w:rPr>
                <w:sz w:val="21"/>
              </w:rPr>
              <w:t>（六）安全</w:t>
            </w:r>
          </w:p>
          <w:p>
            <w:pPr>
              <w:pStyle w:val="null3"/>
              <w:ind w:firstLine="420"/>
              <w:jc w:val="both"/>
            </w:pPr>
            <w:r>
              <w:rPr>
                <w:sz w:val="21"/>
              </w:rPr>
              <w:t>1、每天上、下班要认真检查是否关好水、电、燃气、门窗等。</w:t>
            </w:r>
          </w:p>
          <w:p>
            <w:pPr>
              <w:pStyle w:val="null3"/>
              <w:ind w:firstLine="420"/>
              <w:jc w:val="both"/>
            </w:pPr>
            <w:r>
              <w:rPr>
                <w:sz w:val="21"/>
              </w:rPr>
              <w:t>2、中标人自觉遵守服务行业的相关规定，严格遵守塘厦镇政府的规章制度。中标人各类人员如携带物品出入镇政府，必须通过镇政府有关人员检查后方可放行。</w:t>
            </w:r>
          </w:p>
          <w:p>
            <w:pPr>
              <w:pStyle w:val="null3"/>
              <w:ind w:firstLine="420"/>
              <w:jc w:val="both"/>
            </w:pPr>
            <w:r>
              <w:rPr>
                <w:sz w:val="21"/>
              </w:rPr>
              <w:t>3、发生食物中毒或其他食源性疾患事件，所有责任由中标人承担。</w:t>
            </w:r>
          </w:p>
          <w:p>
            <w:pPr>
              <w:pStyle w:val="null3"/>
              <w:jc w:val="center"/>
            </w:pPr>
            <w:r>
              <w:rPr>
                <w:sz w:val="21"/>
              </w:rPr>
              <w:t>第二部分、膳食服务管理</w:t>
            </w:r>
          </w:p>
          <w:p>
            <w:pPr>
              <w:pStyle w:val="null3"/>
              <w:ind w:firstLine="420"/>
              <w:jc w:val="both"/>
            </w:pPr>
            <w:r>
              <w:rPr>
                <w:sz w:val="21"/>
              </w:rPr>
              <w:t>（一）膳食服务</w:t>
            </w:r>
          </w:p>
          <w:p>
            <w:pPr>
              <w:pStyle w:val="null3"/>
              <w:ind w:firstLine="420"/>
              <w:jc w:val="both"/>
            </w:pPr>
            <w:r>
              <w:rPr>
                <w:sz w:val="21"/>
              </w:rPr>
              <w:t>1、早、午、晚三餐均以自助餐或其他形式。周一至周五（早餐7:00-8:30；午餐12:00-13:00），周一至周五（晚餐17:30-18:30）。采购方可根据工作需要向中标人提出变更就餐时间。</w:t>
            </w:r>
          </w:p>
          <w:p>
            <w:pPr>
              <w:pStyle w:val="null3"/>
              <w:ind w:firstLine="420"/>
              <w:jc w:val="both"/>
            </w:pPr>
            <w:r>
              <w:rPr>
                <w:sz w:val="21"/>
              </w:rPr>
              <w:t>2、早餐供应8-10个品种，以健康、营养食品为主。午餐和晚餐提供五荤三素、水果和汤水，力求做到多样化、按季节更换菜式、每餐有充足的水果供应等。</w:t>
            </w:r>
            <w:r>
              <w:rPr>
                <w:sz w:val="21"/>
              </w:rPr>
              <w:t>节假日（含周末）三餐供应不得降低菜品质量。</w:t>
            </w:r>
          </w:p>
          <w:p>
            <w:pPr>
              <w:pStyle w:val="null3"/>
              <w:ind w:firstLine="420"/>
              <w:jc w:val="both"/>
            </w:pPr>
            <w:r>
              <w:rPr>
                <w:sz w:val="21"/>
              </w:rPr>
              <w:t>3、供应的膳食保质保量，达到国家食品安全标准，符合国家食品卫生要求的餐饮服务。</w:t>
            </w:r>
          </w:p>
          <w:p>
            <w:pPr>
              <w:pStyle w:val="null3"/>
              <w:ind w:firstLine="420"/>
              <w:jc w:val="both"/>
            </w:pPr>
            <w:r>
              <w:rPr>
                <w:sz w:val="21"/>
              </w:rPr>
              <w:t>（二）食品卫生</w:t>
            </w:r>
          </w:p>
          <w:p>
            <w:pPr>
              <w:pStyle w:val="null3"/>
              <w:ind w:firstLine="420"/>
              <w:jc w:val="both"/>
            </w:pPr>
            <w:r>
              <w:rPr>
                <w:sz w:val="21"/>
              </w:rPr>
              <w:t>1、各种食品、调料要符合卫生要求，需带有QS标志，防止过期变质。</w:t>
            </w:r>
          </w:p>
          <w:p>
            <w:pPr>
              <w:pStyle w:val="null3"/>
              <w:ind w:firstLine="420"/>
              <w:jc w:val="both"/>
            </w:pPr>
            <w:r>
              <w:rPr>
                <w:sz w:val="21"/>
              </w:rPr>
              <w:t>2、处理过的原料应及时加工烹调，烹调时要煮熟，保证食用安全，防止中毒。</w:t>
            </w:r>
          </w:p>
          <w:p>
            <w:pPr>
              <w:pStyle w:val="null3"/>
              <w:ind w:firstLine="420"/>
              <w:jc w:val="both"/>
            </w:pPr>
            <w:r>
              <w:rPr>
                <w:sz w:val="21"/>
              </w:rPr>
              <w:t>3、存放食品、原料要做到离地，干湿物品不得同室存放。</w:t>
            </w:r>
          </w:p>
          <w:p>
            <w:pPr>
              <w:pStyle w:val="null3"/>
              <w:ind w:firstLine="420"/>
              <w:jc w:val="both"/>
            </w:pPr>
            <w:r>
              <w:rPr>
                <w:sz w:val="21"/>
              </w:rPr>
              <w:t>（三）饭堂环境</w:t>
            </w:r>
          </w:p>
          <w:p>
            <w:pPr>
              <w:pStyle w:val="null3"/>
              <w:ind w:firstLine="420"/>
              <w:jc w:val="both"/>
            </w:pPr>
            <w:r>
              <w:rPr>
                <w:sz w:val="21"/>
              </w:rPr>
              <w:t>1、物品陈列布置要整齐美观。</w:t>
            </w:r>
          </w:p>
          <w:p>
            <w:pPr>
              <w:pStyle w:val="null3"/>
              <w:ind w:firstLine="420"/>
              <w:jc w:val="both"/>
            </w:pPr>
            <w:r>
              <w:rPr>
                <w:sz w:val="21"/>
              </w:rPr>
              <w:t>2、餐厅、厨房及各种用具要清洁卫生。</w:t>
            </w:r>
          </w:p>
          <w:p>
            <w:pPr>
              <w:pStyle w:val="null3"/>
              <w:ind w:firstLine="420"/>
              <w:jc w:val="both"/>
            </w:pPr>
            <w:r>
              <w:rPr>
                <w:sz w:val="21"/>
              </w:rPr>
              <w:t>3、服务人员仪表端庄，统一服装，表情自然，能制造出一种和谐亲切的气氛。</w:t>
            </w:r>
          </w:p>
          <w:p>
            <w:pPr>
              <w:pStyle w:val="null3"/>
              <w:ind w:firstLine="420"/>
              <w:jc w:val="both"/>
            </w:pPr>
            <w:r>
              <w:rPr>
                <w:sz w:val="21"/>
              </w:rPr>
              <w:t>4、必须做到早、午、晚清理一次垃圾，垃圾不过夜、无灰尘、无污迹、无积水、保持光亮洁净。</w:t>
            </w:r>
          </w:p>
          <w:p>
            <w:pPr>
              <w:pStyle w:val="null3"/>
              <w:ind w:firstLine="420"/>
              <w:jc w:val="both"/>
            </w:pPr>
            <w:r>
              <w:rPr>
                <w:sz w:val="21"/>
              </w:rPr>
              <w:t>（四）服务礼仪</w:t>
            </w:r>
          </w:p>
          <w:p>
            <w:pPr>
              <w:pStyle w:val="null3"/>
              <w:ind w:firstLine="420"/>
              <w:jc w:val="both"/>
            </w:pPr>
            <w:r>
              <w:rPr>
                <w:sz w:val="21"/>
              </w:rPr>
              <w:t>1、面带微笑，举止文雅，态度友好，语言亲切，工作热心周到。</w:t>
            </w:r>
          </w:p>
          <w:p>
            <w:pPr>
              <w:pStyle w:val="null3"/>
              <w:ind w:firstLine="420"/>
              <w:jc w:val="both"/>
            </w:pPr>
            <w:r>
              <w:rPr>
                <w:sz w:val="21"/>
              </w:rPr>
              <w:t>2、确保饭堂及服务处的清洁，避免在单位人员用餐时做清洁工作；勿置任何东西在干净的桌布上，避免造成污损。</w:t>
            </w:r>
          </w:p>
          <w:p>
            <w:pPr>
              <w:pStyle w:val="null3"/>
              <w:ind w:firstLine="420"/>
              <w:jc w:val="both"/>
            </w:pPr>
            <w:r>
              <w:rPr>
                <w:sz w:val="21"/>
              </w:rPr>
              <w:t>3、保持良好仪容及机敏；有礼貌地接待单位人员及客人。</w:t>
            </w:r>
          </w:p>
          <w:p>
            <w:pPr>
              <w:pStyle w:val="null3"/>
              <w:ind w:firstLine="420"/>
              <w:jc w:val="both"/>
            </w:pPr>
            <w:r>
              <w:rPr>
                <w:sz w:val="21"/>
              </w:rPr>
              <w:t>4、平时多征求单位人员的要求与意见，及时将信息反馈相关管理人员，并对服务作出相应调整。</w:t>
            </w:r>
          </w:p>
          <w:p>
            <w:pPr>
              <w:pStyle w:val="null3"/>
              <w:ind w:firstLine="420"/>
              <w:jc w:val="both"/>
            </w:pPr>
            <w:r>
              <w:rPr>
                <w:sz w:val="21"/>
              </w:rPr>
              <w:t>（五）厨房卫生要求</w:t>
            </w:r>
          </w:p>
          <w:p>
            <w:pPr>
              <w:pStyle w:val="null3"/>
              <w:ind w:firstLine="420"/>
              <w:jc w:val="both"/>
            </w:pPr>
            <w:r>
              <w:rPr>
                <w:sz w:val="21"/>
              </w:rPr>
              <w:t>1、所有日常用厨具每天在工作后都必须进行严格消毒，清洗时要做到一洗、二刷、三冲、四清毒、五保洁，在消毒后要加盖保管，防止再污染，未经消毒的厨具不得使用。</w:t>
            </w:r>
          </w:p>
          <w:p>
            <w:pPr>
              <w:pStyle w:val="null3"/>
              <w:ind w:firstLine="420"/>
              <w:jc w:val="both"/>
            </w:pPr>
            <w:r>
              <w:rPr>
                <w:sz w:val="21"/>
              </w:rPr>
              <w:t>2、洗菜池，洗肉池、洗厨具池要分开，不得混合使用。</w:t>
            </w:r>
          </w:p>
          <w:p>
            <w:pPr>
              <w:pStyle w:val="null3"/>
              <w:ind w:firstLine="420"/>
              <w:jc w:val="both"/>
            </w:pPr>
            <w:r>
              <w:rPr>
                <w:sz w:val="21"/>
              </w:rPr>
              <w:t>3、下水道要每日进行清洁、彻底清除菜渣等杂物，保证排水畅通及无异味（因未进行彻底清洁，乱排菜渣、油污造成的下水道阻塞，通渠费用由中标人承担）。</w:t>
            </w:r>
          </w:p>
          <w:p>
            <w:pPr>
              <w:pStyle w:val="null3"/>
              <w:ind w:firstLine="420"/>
              <w:jc w:val="both"/>
            </w:pPr>
            <w:r>
              <w:rPr>
                <w:sz w:val="21"/>
              </w:rPr>
              <w:t>4、清除卫生死角，定期灭老鼠、蟑螂、苍蝇等。</w:t>
            </w:r>
          </w:p>
          <w:p>
            <w:pPr>
              <w:pStyle w:val="null3"/>
              <w:ind w:firstLine="420"/>
              <w:jc w:val="both"/>
            </w:pPr>
            <w:r>
              <w:rPr>
                <w:sz w:val="21"/>
              </w:rPr>
              <w:t>5、仓库物品要摆放整齐，保持室内空气流通，防止物品发霉变质。</w:t>
            </w:r>
          </w:p>
          <w:p>
            <w:pPr>
              <w:pStyle w:val="null3"/>
              <w:jc w:val="both"/>
            </w:pPr>
            <w:r>
              <w:rPr>
                <w:sz w:val="21"/>
                <w:b/>
              </w:rPr>
              <w:t>附件</w:t>
            </w:r>
            <w:r>
              <w:rPr>
                <w:sz w:val="21"/>
                <w:b/>
              </w:rPr>
              <w:t>1、食堂管理考核表</w:t>
            </w:r>
          </w:p>
          <w:p>
            <w:pPr>
              <w:pStyle w:val="null3"/>
              <w:ind w:firstLine="210"/>
              <w:jc w:val="both"/>
            </w:pPr>
            <w:r>
              <w:rPr>
                <w:sz w:val="21"/>
              </w:rPr>
              <w:t>1、食堂管理考核表</w:t>
            </w:r>
          </w:p>
          <w:tbl>
            <w:tblPr>
              <w:tblBorders>
                <w:top w:val="none" w:color="000000" w:sz="4"/>
                <w:left w:val="none" w:color="000000" w:sz="4"/>
                <w:bottom w:val="none" w:color="000000" w:sz="4"/>
                <w:right w:val="none" w:color="000000" w:sz="4"/>
                <w:insideH w:val="none"/>
                <w:insideV w:val="none"/>
              </w:tblBorders>
            </w:tblPr>
            <w:tblGrid>
              <w:gridCol w:w="789"/>
              <w:gridCol w:w="3843"/>
              <w:gridCol w:w="445"/>
              <w:gridCol w:w="519"/>
            </w:tblGrid>
            <w:tr>
              <w:tc>
                <w:tcPr>
                  <w:tcW w:type="dxa" w:w="559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食堂日常监管检查表</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检查项目</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内容</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分值</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评分</w:t>
                  </w:r>
                </w:p>
              </w:tc>
            </w:tr>
            <w:tr>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人员要求（</w:t>
                  </w:r>
                  <w:r>
                    <w:rPr>
                      <w:sz w:val="21"/>
                    </w:rPr>
                    <w:t>30分）</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1、必须持卫生部门颁发的“健康证”上岗。</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2、工作衣帽穿戴整洁，并保持个人卫生（勤洗手、勤剪指甲等）</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3、服从采购人和中标人的双重管理。</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10</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4、工作期间不打闹嬉戏，不大声交谈，不拍照，不玩游戏。</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3</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5、要微笑服务，不得发生争吵、打骂等不文明行为。</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2</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6、能主动征求和听取意见和建议，并且虚心接受。</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食品安全（</w:t>
                  </w:r>
                  <w:r>
                    <w:rPr>
                      <w:sz w:val="21"/>
                    </w:rPr>
                    <w:t>30分）</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7、分类加工和存放生、熟食品，不得混放。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8、工作间卫生清洁，地面干净、无积水、无杂物，操作台及灶台卫生整洁。</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9、就餐场所地面及桌椅每日清扫，地面整洁，桌面洁净无污垢、无油腻。</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10、严格按照食品卫生要求操作，洗干净的餐具摆好整齐。</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10</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11、接触熟食时，要用食品夹，而不直接用手。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饭菜质量（</w:t>
                  </w:r>
                  <w:r>
                    <w:rPr>
                      <w:sz w:val="21"/>
                    </w:rPr>
                    <w:t>30分）</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12、菜谱花色品种多样，正常有变换，浑、素搭配合理。</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13、食品食物中不得出现杂物、不熟等现象。</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15</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14、每天自助餐备菜应充足。</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10</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其他要求（</w:t>
                  </w:r>
                  <w:r>
                    <w:rPr>
                      <w:sz w:val="21"/>
                    </w:rPr>
                    <w:t>10分）</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15、电器开关应及时开关。</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3</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16、门窗应及时开关。</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2</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17、接受农技中心定期的食材抽检。</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总分</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rPr>
              <w:t>1、采购人每月根据</w:t>
            </w:r>
            <w:r>
              <w:rPr>
                <w:sz w:val="21"/>
              </w:rPr>
              <w:t>《</w:t>
            </w:r>
            <w:r>
              <w:rPr>
                <w:sz w:val="21"/>
              </w:rPr>
              <w:t>食堂管理</w:t>
            </w:r>
            <w:r>
              <w:rPr>
                <w:sz w:val="21"/>
              </w:rPr>
              <w:t>每周不定期抽查</w:t>
            </w:r>
            <w:r>
              <w:rPr>
                <w:sz w:val="21"/>
              </w:rPr>
              <w:t>表</w:t>
            </w:r>
            <w:r>
              <w:rPr>
                <w:sz w:val="21"/>
              </w:rPr>
              <w:t>》</w:t>
            </w:r>
            <w:r>
              <w:rPr>
                <w:sz w:val="21"/>
              </w:rPr>
              <w:t>记录情况</w:t>
            </w:r>
            <w:r>
              <w:rPr>
                <w:sz w:val="21"/>
              </w:rPr>
              <w:t>对中标人进行考核打分，在日常工作中，如发现中标人存在以上问题，采购人现场出具扣分说明并由中标人签名确认，以便每月综合打分。</w:t>
            </w:r>
          </w:p>
          <w:p>
            <w:pPr>
              <w:pStyle w:val="null3"/>
              <w:jc w:val="both"/>
            </w:pPr>
            <w:r>
              <w:rPr>
                <w:sz w:val="21"/>
              </w:rPr>
              <w:t>2、中标人存在购进、加工腐烂变质、有毒、有害、超过保质期食物的情形的，当月考核直接核定为60分以下。出现食品安全事故的，当月考核为0分，如涉及其他法律责任的，依法追究其相关责任。</w:t>
            </w:r>
          </w:p>
          <w:p>
            <w:pPr>
              <w:pStyle w:val="null3"/>
              <w:jc w:val="both"/>
            </w:pPr>
            <w:r>
              <w:rPr>
                <w:sz w:val="21"/>
              </w:rPr>
              <w:t>3、中标人按照采购人在考核工作中提出的问题进行整改，整改不到位的，当月考核核定为60分以下。</w:t>
            </w:r>
          </w:p>
        </w:tc>
      </w:tr>
      <w:tr>
        <w:tc>
          <w:tcPr>
            <w:tcW w:type="dxa" w:w="2076"/>
          </w:tcPr>
          <w:p/>
        </w:tc>
        <w:tc>
          <w:tcPr>
            <w:tcW w:type="dxa" w:w="415"/>
          </w:tcPr>
          <w:p>
            <w:pPr>
              <w:pStyle w:val="null3"/>
            </w:pPr>
            <w:r>
              <w:rPr/>
              <w:t>3</w:t>
            </w:r>
          </w:p>
        </w:tc>
        <w:tc>
          <w:tcPr>
            <w:tcW w:type="dxa" w:w="5814"/>
          </w:tcPr>
          <w:p>
            <w:pPr>
              <w:pStyle w:val="null3"/>
              <w:ind w:firstLine="210"/>
              <w:jc w:val="both"/>
            </w:pPr>
            <w:r>
              <w:rPr>
                <w:sz w:val="21"/>
              </w:rPr>
              <w:t>附表：</w:t>
            </w:r>
            <w:r>
              <w:rPr>
                <w:sz w:val="21"/>
              </w:rPr>
              <w:t>食堂管理</w:t>
            </w:r>
            <w:r>
              <w:rPr>
                <w:sz w:val="21"/>
              </w:rPr>
              <w:t>每周不定期抽查</w:t>
            </w:r>
            <w:r>
              <w:rPr>
                <w:sz w:val="21"/>
              </w:rPr>
              <w:t>表</w:t>
            </w:r>
          </w:p>
          <w:tbl>
            <w:tblPr>
              <w:tblBorders>
                <w:top w:val="none" w:color="000000" w:sz="4"/>
                <w:left w:val="none" w:color="000000" w:sz="4"/>
                <w:bottom w:val="none" w:color="000000" w:sz="4"/>
                <w:right w:val="none" w:color="000000" w:sz="4"/>
                <w:insideH w:val="none"/>
                <w:insideV w:val="none"/>
              </w:tblBorders>
            </w:tblPr>
            <w:tblGrid>
              <w:gridCol w:w="818"/>
              <w:gridCol w:w="3988"/>
              <w:gridCol w:w="780"/>
            </w:tblGrid>
            <w:tr>
              <w:tc>
                <w:tcPr>
                  <w:tcW w:type="dxa" w:w="558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食堂管理</w:t>
                  </w:r>
                  <w:r>
                    <w:rPr>
                      <w:sz w:val="21"/>
                    </w:rPr>
                    <w:t>每周不定期抽查</w:t>
                  </w:r>
                  <w:r>
                    <w:rPr>
                      <w:sz w:val="21"/>
                    </w:rPr>
                    <w:t>表</w:t>
                  </w:r>
                </w:p>
              </w:tc>
            </w:tr>
            <w:tr>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检查项目</w:t>
                  </w:r>
                </w:p>
              </w:tc>
              <w:tc>
                <w:tcPr>
                  <w:tcW w:type="dxa" w:w="3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内容</w:t>
                  </w:r>
                </w:p>
              </w:tc>
              <w:tc>
                <w:tcPr>
                  <w:tcW w:type="dxa" w:w="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是否达到要求</w:t>
                  </w:r>
                </w:p>
              </w:tc>
            </w:tr>
            <w:tr>
              <w:tc>
                <w:tcPr>
                  <w:tcW w:type="dxa" w:w="8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人员要求</w:t>
                  </w: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1、必须持卫生部门颁发的“健康证”上岗。</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2、工作衣帽穿戴整洁，并保持个人卫生（勤洗手、勤剪指甲等）</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3、服从采购人和中标人的双重管理。</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4、工作期间不打闹嬉戏，不大声交谈，不拍照，不玩游戏。</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5、要微笑服务，不得发生争吵、打骂等不文明行为。</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6、能主动征求和听取意见和建议，并且虚心接受。</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食品安全</w:t>
                  </w: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7、分类加工和存放生、熟食品，不得混放。</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8、工作间卫生清洁，地面干净、无积水、无杂物，操作台及灶台卫生整洁。</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9、就餐场所地面及桌椅每日清扫，地面整洁，桌面洁净无污垢、无油腻。</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10、严格按照食品卫生要求操作，洗干净的餐具摆好整齐。</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11、接触熟食时，要用食品夹，而不直接用手。</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饭菜质量</w:t>
                  </w: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12、菜谱花色品种多样，正常有变换，浑、素搭配合理。</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13、食品食物中不得出现杂物、不熟等现象。</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14、每天自助餐备菜应充足。</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其他要求</w:t>
                  </w: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15、电器开关应及时开关。</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16、门窗应及时开关。</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17、接受农技中心定期的食材抽检。</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采购包2（塘厦镇机关饭堂运营管理项目（二楼））</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自合同签订之日起两年。</w:t>
            </w:r>
          </w:p>
        </w:tc>
      </w:tr>
      <w:tr>
        <w:tc>
          <w:tcPr>
            <w:tcW w:type="dxa" w:w="4153"/>
          </w:tcPr>
          <w:p>
            <w:pPr>
              <w:pStyle w:val="null3"/>
            </w:pPr>
            <w:r>
              <w:rPr/>
              <w:t>标的提供的地点</w:t>
            </w:r>
          </w:p>
        </w:tc>
        <w:tc>
          <w:tcPr>
            <w:tcW w:type="dxa" w:w="4153"/>
          </w:tcPr>
          <w:p>
            <w:pPr>
              <w:pStyle w:val="null3"/>
            </w:pPr>
            <w:r>
              <w:rPr/>
              <w:t>东莞市塘厦镇后勤服务大楼二楼</w:t>
            </w:r>
          </w:p>
        </w:tc>
      </w:tr>
      <w:tr>
        <w:tc>
          <w:tcPr>
            <w:tcW w:type="dxa" w:w="4153"/>
          </w:tcPr>
          <w:p>
            <w:pPr>
              <w:pStyle w:val="null3"/>
            </w:pPr>
            <w:r>
              <w:rPr/>
              <w:t>付款方式</w:t>
            </w:r>
          </w:p>
        </w:tc>
        <w:tc>
          <w:tcPr>
            <w:tcW w:type="dxa" w:w="4153"/>
          </w:tcPr>
          <w:p>
            <w:pPr>
              <w:pStyle w:val="null3"/>
            </w:pPr>
            <w:r>
              <w:rPr/>
              <w:t>1期：支付比例100%,1、每月服务费按实际用餐数量及考核结果进行结算，服务期间，采购人次月向中标人转帐支付上月的食堂餐饮服务费。中标人需同时提供等额合格的发票资料，具体支付标准如下：①政府补贴部分按固定费用和考核费用进行结算，采购人根据早、中、晚三餐的实际用餐数量，按早餐10元/天、午餐20元/天、晚餐11元/天（共计41元/天）的标准固定向中标人支付每月的服务费；剩余部分的服务费用，由采购人根据每月的《食堂管理考核表》考核结果支付，中标人当月总分90分（含）以上的，剩余服务费全额支付；85分（含）-90分（不含）的，按剩余服务费的90%支付；80分（含）-85分（不含）的，按剩余服务费的80%支付；60分（含）-80分（不含）的，按剩余服务费的60%支付； 60分（不含）以下的， 按剩余服务费的50%支付；累计三个月总分60分（不含）以下的，采购人有权单方面解除合同。②职工自费部分由中标人根据职工的用餐情况自行收取。2、因采购人使用的是财政资金，采购人在请款规定的付款时间为向政府采购支付部门提出办理财政支付申请手续的时间（不包含政府财政支付部门审核的时间），在规定时间内提出支付申请手续后即视为采购人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1期：须满足用户需求和合同要求。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1，★本采购包按预算金额（5,135,920.00元）进行固定报价，投标人报价不等于预算金额的投标无效。</w:t>
            </w:r>
          </w:p>
          <w:p>
            <w:pPr>
              <w:pStyle w:val="null3"/>
            </w:pPr>
            <w:r>
              <w:rPr/>
              <w:t>2，合同条款:投标人须实质响应合同各条款。</w:t>
            </w:r>
          </w:p>
          <w:p>
            <w:pPr>
              <w:pStyle w:val="null3"/>
            </w:pPr>
            <w:r>
              <w:rPr/>
              <w:t>3，投标人应充分结合本招标文件上下文了解项目招标需求、采购文件未尽事宜，将在合同签订或项目执行过程中双方协商确定，供应商须无条件满足采购单位的合理要求。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餐饮服务</w:t>
            </w:r>
          </w:p>
        </w:tc>
        <w:tc>
          <w:tcPr>
            <w:tcW w:type="dxa" w:w="933"/>
          </w:tcPr>
          <w:p>
            <w:pPr>
              <w:pStyle w:val="null3"/>
              <w:jc w:val="left"/>
            </w:pPr>
            <w:r>
              <w:rPr/>
              <w:t>塘厦镇机关饭堂运营管理项目（二楼）</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5,135,920.00</w:t>
            </w:r>
          </w:p>
        </w:tc>
        <w:tc>
          <w:tcPr>
            <w:tcW w:type="dxa" w:w="933"/>
          </w:tcPr>
          <w:p>
            <w:pPr>
              <w:pStyle w:val="null3"/>
              <w:jc w:val="right"/>
            </w:pPr>
            <w:r>
              <w:rPr/>
              <w:t>5,135,920.00</w:t>
            </w:r>
          </w:p>
        </w:tc>
        <w:tc>
          <w:tcPr>
            <w:tcW w:type="dxa" w:w="840"/>
          </w:tcPr>
          <w:p>
            <w:pPr>
              <w:pStyle w:val="null3"/>
            </w:pPr>
            <w:r>
              <w:rPr/>
              <w:t>餐饮业</w:t>
            </w:r>
          </w:p>
        </w:tc>
        <w:tc>
          <w:tcPr>
            <w:tcW w:type="dxa" w:w="933"/>
          </w:tcPr>
          <w:p>
            <w:pPr>
              <w:pStyle w:val="null3"/>
            </w:pPr>
            <w:r>
              <w:rPr/>
              <w:t>详见附表一</w:t>
            </w:r>
          </w:p>
        </w:tc>
      </w:tr>
    </w:tbl>
    <w:p>
      <w:pPr>
        <w:pStyle w:val="null3"/>
      </w:pPr>
      <w:r>
        <w:rPr>
          <w:b/>
        </w:rPr>
        <w:t>附表</w:t>
      </w:r>
      <w:r>
        <w:rPr>
          <w:b/>
        </w:rPr>
        <w:t>一</w:t>
      </w:r>
      <w:r>
        <w:rPr>
          <w:b/>
        </w:rPr>
        <w:t>：</w:t>
      </w:r>
      <w:r>
        <w:rPr>
          <w:b/>
        </w:rPr>
        <w:t>塘厦镇机关饭堂运营管理项目（二楼）</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rPr>
              <w:t>一、总则</w:t>
            </w:r>
          </w:p>
          <w:p>
            <w:pPr>
              <w:pStyle w:val="null3"/>
              <w:ind w:firstLine="420"/>
              <w:jc w:val="both"/>
            </w:pPr>
            <w:r>
              <w:rPr>
                <w:sz w:val="21"/>
              </w:rPr>
              <w:t>（一）招标范围：</w:t>
            </w:r>
          </w:p>
          <w:p>
            <w:pPr>
              <w:pStyle w:val="null3"/>
              <w:ind w:firstLine="420"/>
              <w:jc w:val="both"/>
            </w:pPr>
            <w:r>
              <w:rPr>
                <w:sz w:val="21"/>
              </w:rPr>
              <w:t>1、承担塘厦镇机关饭堂二楼</w:t>
            </w:r>
            <w:r>
              <w:rPr>
                <w:sz w:val="21"/>
              </w:rPr>
              <w:t>及接待围餐</w:t>
            </w:r>
            <w:r>
              <w:rPr>
                <w:sz w:val="21"/>
              </w:rPr>
              <w:t>的全部服务工作，包括厨师、工作人员、服务人员等配备，相关膳食材料的供应及菜品制作等。</w:t>
            </w:r>
          </w:p>
          <w:p>
            <w:pPr>
              <w:pStyle w:val="null3"/>
              <w:ind w:firstLine="420"/>
              <w:jc w:val="both"/>
            </w:pPr>
            <w:r>
              <w:rPr>
                <w:sz w:val="21"/>
              </w:rPr>
              <w:t>2、服务内容包含：职工日常工作用餐、镇政府接待用餐。</w:t>
            </w:r>
          </w:p>
          <w:p>
            <w:pPr>
              <w:pStyle w:val="null3"/>
              <w:ind w:firstLine="420"/>
              <w:jc w:val="both"/>
            </w:pPr>
            <w:r>
              <w:rPr>
                <w:sz w:val="21"/>
              </w:rPr>
              <w:t>3、每天准备两桌围餐（共计约20人）。</w:t>
            </w:r>
          </w:p>
          <w:p>
            <w:pPr>
              <w:pStyle w:val="null3"/>
              <w:ind w:firstLine="420"/>
              <w:jc w:val="both"/>
            </w:pPr>
            <w:r>
              <w:rPr>
                <w:sz w:val="21"/>
              </w:rPr>
              <w:t>（二）本项目投标报价应包括：投标人派驻人员工资、福利、服装、社保、清洁消毒剂、日常膳食材料费及辅料费、劳保用品、防护用品、卫生用品及完成该项目所需工具、耗材、天然气、一切税费等招标文件要求的所有费用。采购人提供食堂场地（含厨房）、部分厨具、水电及监督管理运营情况。</w:t>
            </w:r>
          </w:p>
          <w:p>
            <w:pPr>
              <w:pStyle w:val="null3"/>
              <w:ind w:firstLine="420"/>
              <w:jc w:val="both"/>
            </w:pPr>
            <w:r>
              <w:rPr>
                <w:sz w:val="21"/>
              </w:rPr>
              <w:t>（三）本项目由中标人承包及负责招标文件对中标人要求的一切事宜及责任。</w:t>
            </w:r>
          </w:p>
          <w:p>
            <w:pPr>
              <w:pStyle w:val="null3"/>
              <w:ind w:firstLine="420"/>
              <w:jc w:val="both"/>
            </w:pPr>
            <w:r>
              <w:rPr>
                <w:sz w:val="21"/>
              </w:rPr>
              <w:t>（四）中标人未经采购人书面同意，不得以任何方式转包或分包。</w:t>
            </w:r>
          </w:p>
          <w:p>
            <w:pPr>
              <w:pStyle w:val="null3"/>
              <w:ind w:firstLine="420"/>
              <w:jc w:val="both"/>
            </w:pPr>
            <w:r>
              <w:rPr>
                <w:sz w:val="21"/>
              </w:rPr>
              <w:t>（五）饭堂外包管理服务总体要求：</w:t>
            </w:r>
          </w:p>
          <w:p>
            <w:pPr>
              <w:pStyle w:val="null3"/>
              <w:ind w:firstLine="420"/>
              <w:jc w:val="both"/>
            </w:pPr>
            <w:r>
              <w:rPr>
                <w:sz w:val="21"/>
              </w:rPr>
              <w:t>1、要求对饭堂外包管理服务为卫生、整洁、安全。</w:t>
            </w:r>
          </w:p>
          <w:p>
            <w:pPr>
              <w:pStyle w:val="null3"/>
              <w:ind w:firstLine="420"/>
              <w:jc w:val="both"/>
            </w:pPr>
            <w:r>
              <w:rPr>
                <w:sz w:val="21"/>
              </w:rPr>
              <w:t>2、中标人的饭堂管理方案、组织架构、人员录用、建立的各项规章制度，中标人在实施前要报告镇政府有关负责饭堂管理部门。</w:t>
            </w:r>
          </w:p>
          <w:p>
            <w:pPr>
              <w:pStyle w:val="null3"/>
              <w:ind w:firstLine="420"/>
              <w:jc w:val="both"/>
            </w:pPr>
            <w:r>
              <w:rPr>
                <w:sz w:val="21"/>
              </w:rPr>
              <w:t>3、在处理特殊事件和紧急、突然事故时，采购人对中标人的工作人员有直接指挥权。</w:t>
            </w:r>
          </w:p>
          <w:p>
            <w:pPr>
              <w:pStyle w:val="null3"/>
              <w:ind w:firstLine="420"/>
              <w:jc w:val="both"/>
            </w:pPr>
            <w:r>
              <w:rPr>
                <w:sz w:val="21"/>
              </w:rPr>
              <w:t>4、中标人对所录用人员要严格政审，保证录用人员没有刑事犯罪记录、具有健康证。</w:t>
            </w:r>
          </w:p>
          <w:p>
            <w:pPr>
              <w:pStyle w:val="null3"/>
              <w:ind w:firstLine="420"/>
              <w:jc w:val="both"/>
            </w:pPr>
            <w:r>
              <w:rPr>
                <w:sz w:val="21"/>
              </w:rPr>
              <w:t>5、中标人各类管理人员按岗位着装要求统一，言行规范，要注意仪容仪表，公众形象，一些公众岗位录用人员的体形、身高要有规定。</w:t>
            </w:r>
          </w:p>
          <w:p>
            <w:pPr>
              <w:pStyle w:val="null3"/>
              <w:ind w:firstLine="420"/>
              <w:jc w:val="both"/>
            </w:pPr>
            <w:r>
              <w:rPr>
                <w:sz w:val="21"/>
              </w:rPr>
              <w:t>6、中标人在做好工作的同时，有责任向采购人提供合理化建议，以提高管理效率和管理质量。</w:t>
            </w:r>
          </w:p>
          <w:p>
            <w:pPr>
              <w:pStyle w:val="null3"/>
              <w:ind w:firstLine="420"/>
              <w:jc w:val="both"/>
            </w:pPr>
            <w:r>
              <w:rPr>
                <w:sz w:val="21"/>
              </w:rPr>
              <w:t>7、所有卫生用品及耗材(包括工具、日常膳食配料、消毒剂、垃圾袋、口罩、鞋套、手套以及劳保用品等)由中标人自备，包含在本项目报价中。</w:t>
            </w:r>
          </w:p>
          <w:p>
            <w:pPr>
              <w:pStyle w:val="null3"/>
              <w:ind w:firstLine="420"/>
              <w:jc w:val="both"/>
            </w:pPr>
            <w:r>
              <w:rPr>
                <w:sz w:val="21"/>
              </w:rPr>
              <w:t>8、采购人分别提供一间宿舍（8人间）供中标人使用，中标人需根据采购人的用餐需求，安排值班人员。</w:t>
            </w:r>
          </w:p>
          <w:p>
            <w:pPr>
              <w:pStyle w:val="null3"/>
              <w:ind w:firstLine="420"/>
              <w:jc w:val="both"/>
            </w:pPr>
            <w:r>
              <w:rPr>
                <w:sz w:val="21"/>
              </w:rPr>
              <w:t>9、中标人无条件配合采购人做好相关疫情防控工作，解决用餐职工的打包问题。</w:t>
            </w:r>
          </w:p>
          <w:p>
            <w:pPr>
              <w:pStyle w:val="null3"/>
              <w:ind w:firstLine="420"/>
              <w:jc w:val="both"/>
            </w:pPr>
            <w:r>
              <w:rPr>
                <w:sz w:val="21"/>
              </w:rPr>
              <w:t>（六）中标人人员配备要求：</w:t>
            </w:r>
          </w:p>
          <w:p>
            <w:pPr>
              <w:pStyle w:val="null3"/>
              <w:ind w:firstLine="420"/>
              <w:jc w:val="both"/>
            </w:pPr>
            <w:r>
              <w:rPr>
                <w:sz w:val="21"/>
              </w:rPr>
              <w:t>1、管理人员1名；</w:t>
            </w:r>
          </w:p>
          <w:p>
            <w:pPr>
              <w:pStyle w:val="null3"/>
              <w:ind w:firstLine="420"/>
              <w:jc w:val="both"/>
            </w:pPr>
            <w:r>
              <w:rPr>
                <w:sz w:val="21"/>
              </w:rPr>
              <w:t>2、厨师不少于2人；</w:t>
            </w:r>
          </w:p>
          <w:p>
            <w:pPr>
              <w:pStyle w:val="null3"/>
              <w:ind w:firstLine="420"/>
              <w:jc w:val="both"/>
            </w:pPr>
            <w:r>
              <w:rPr>
                <w:sz w:val="21"/>
              </w:rPr>
              <w:t>3、后勤人员不少于3人，负责清洁、上菜、洗碗等；</w:t>
            </w:r>
          </w:p>
          <w:p>
            <w:pPr>
              <w:pStyle w:val="null3"/>
              <w:ind w:firstLine="420"/>
              <w:jc w:val="both"/>
            </w:pPr>
            <w:r>
              <w:rPr>
                <w:sz w:val="21"/>
              </w:rPr>
              <w:t>4、服务员不少于3人；</w:t>
            </w:r>
          </w:p>
          <w:p>
            <w:pPr>
              <w:pStyle w:val="null3"/>
              <w:ind w:firstLine="420"/>
              <w:jc w:val="both"/>
            </w:pPr>
            <w:r>
              <w:rPr>
                <w:sz w:val="21"/>
              </w:rPr>
              <w:t>5、拟配本项目厨师需擅长包括但不限于粤菜烹调制作和塘厦本土特色菜烹调制作，从而满足职工用餐要求和政府各级别接待要求；</w:t>
            </w:r>
          </w:p>
          <w:p>
            <w:pPr>
              <w:pStyle w:val="null3"/>
              <w:ind w:firstLine="420"/>
              <w:jc w:val="both"/>
            </w:pPr>
            <w:r>
              <w:rPr>
                <w:sz w:val="21"/>
              </w:rPr>
              <w:t>6、中标人人员必须懂得政府各级别接待礼仪、礼貌，用餐排位和服务细则要求，突显优质服务，令更多来塘宾客满意，宾至如归。</w:t>
            </w:r>
          </w:p>
          <w:p>
            <w:pPr>
              <w:pStyle w:val="null3"/>
              <w:ind w:firstLine="420"/>
              <w:jc w:val="both"/>
            </w:pPr>
            <w:r>
              <w:rPr>
                <w:sz w:val="21"/>
              </w:rPr>
              <w:t>7、以上人员配备为本项目最低要求，中标人需根据就餐人数情况，按1:60的比例随时增派人员，增加的人员所有费用由中标人承担。</w:t>
            </w:r>
          </w:p>
          <w:p>
            <w:pPr>
              <w:pStyle w:val="null3"/>
              <w:ind w:firstLine="420"/>
              <w:jc w:val="both"/>
            </w:pPr>
            <w:r>
              <w:rPr>
                <w:sz w:val="21"/>
              </w:rPr>
              <w:t>（七）餐费标准</w:t>
            </w:r>
          </w:p>
          <w:p>
            <w:pPr>
              <w:pStyle w:val="null3"/>
              <w:jc w:val="right"/>
            </w:pPr>
            <w:r>
              <w:rPr>
                <w:sz w:val="21"/>
              </w:rPr>
              <w:t>单位：元</w:t>
            </w:r>
          </w:p>
          <w:tbl>
            <w:tblPr>
              <w:tblBorders>
                <w:top w:val="none" w:color="000000" w:sz="4"/>
                <w:left w:val="none" w:color="000000" w:sz="4"/>
                <w:bottom w:val="none" w:color="000000" w:sz="4"/>
                <w:right w:val="none" w:color="000000" w:sz="4"/>
                <w:insideH w:val="none"/>
                <w:insideV w:val="none"/>
              </w:tblBorders>
            </w:tblPr>
            <w:tblGrid>
              <w:gridCol w:w="636"/>
              <w:gridCol w:w="645"/>
              <w:gridCol w:w="797"/>
              <w:gridCol w:w="721"/>
              <w:gridCol w:w="1357"/>
              <w:gridCol w:w="1442"/>
            </w:tblGrid>
            <w:tr>
              <w:tc>
                <w:tcPr>
                  <w:tcW w:type="dxa" w:w="63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105" w:after="105"/>
                    <w:jc w:val="center"/>
                  </w:pPr>
                  <w:r>
                    <w:rPr>
                      <w:sz w:val="21"/>
                      <w:b/>
                    </w:rPr>
                    <w:t>时间</w:t>
                  </w:r>
                </w:p>
              </w:tc>
              <w:tc>
                <w:tcPr>
                  <w:tcW w:type="dxa" w:w="645"/>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105" w:after="105"/>
                    <w:jc w:val="center"/>
                  </w:pPr>
                  <w:r>
                    <w:rPr>
                      <w:sz w:val="21"/>
                      <w:b/>
                    </w:rPr>
                    <w:t>总费用</w:t>
                  </w:r>
                </w:p>
              </w:tc>
              <w:tc>
                <w:tcPr>
                  <w:tcW w:type="dxa" w:w="797"/>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105" w:after="105"/>
                    <w:jc w:val="center"/>
                  </w:pPr>
                  <w:r>
                    <w:rPr>
                      <w:sz w:val="21"/>
                      <w:b/>
                    </w:rPr>
                    <w:t>自付费用</w:t>
                  </w:r>
                </w:p>
              </w:tc>
              <w:tc>
                <w:tcPr>
                  <w:tcW w:type="dxa" w:w="721"/>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105" w:after="105"/>
                    <w:jc w:val="center"/>
                  </w:pPr>
                  <w:r>
                    <w:rPr>
                      <w:sz w:val="21"/>
                      <w:b/>
                    </w:rPr>
                    <w:t>政府补贴</w:t>
                  </w:r>
                </w:p>
              </w:tc>
              <w:tc>
                <w:tcPr>
                  <w:tcW w:type="dxa" w:w="1357"/>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105" w:after="105"/>
                    <w:jc w:val="center"/>
                  </w:pPr>
                  <w:r>
                    <w:rPr>
                      <w:sz w:val="21"/>
                      <w:b/>
                    </w:rPr>
                    <w:t>菜式</w:t>
                  </w:r>
                </w:p>
              </w:tc>
              <w:tc>
                <w:tcPr>
                  <w:tcW w:type="dxa" w:w="1442"/>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spacing w:before="105" w:after="105"/>
                    <w:jc w:val="center"/>
                  </w:pPr>
                  <w:r>
                    <w:rPr>
                      <w:sz w:val="21"/>
                      <w:b/>
                    </w:rPr>
                    <w:t>备注</w:t>
                  </w: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早餐</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1</w:t>
                  </w:r>
                  <w:r>
                    <w:rPr>
                      <w:sz w:val="21"/>
                    </w:rPr>
                    <w:t>7</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2</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15</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粥、粉、面、糕点、豆浆、蔬菜、粗粮、鸡蛋、小菜、牛奶等。</w:t>
                  </w:r>
                </w:p>
              </w:tc>
              <w:tc>
                <w:tcPr>
                  <w:tcW w:type="dxa" w:w="1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午餐</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3</w:t>
                  </w:r>
                  <w:r>
                    <w:rPr>
                      <w:sz w:val="21"/>
                    </w:rPr>
                    <w:t>5</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31</w:t>
                  </w:r>
                </w:p>
              </w:tc>
              <w:tc>
                <w:tcPr>
                  <w:tcW w:type="dxa" w:w="13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每日菜式由采购人确定。</w:t>
                  </w:r>
                </w:p>
              </w:tc>
              <w:tc>
                <w:tcPr>
                  <w:tcW w:type="dxa" w:w="1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水果、果汁、凉茶等不同品种轮流供应。</w:t>
                  </w: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晚餐</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20</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4</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16</w:t>
                  </w:r>
                </w:p>
              </w:tc>
              <w:tc>
                <w:tcPr>
                  <w:tcW w:type="dxa" w:w="1357"/>
                  <w:vMerge/>
                  <w:tcBorders>
                    <w:top w:val="none" w:color="000000" w:sz="4"/>
                    <w:left w:val="none" w:color="000000" w:sz="4"/>
                    <w:bottom w:val="single" w:color="000000" w:sz="4"/>
                    <w:right w:val="single" w:color="000000" w:sz="4"/>
                  </w:tcBorders>
                </w:tcPr>
                <w:p/>
              </w:tc>
              <w:tc>
                <w:tcPr>
                  <w:tcW w:type="dxa" w:w="1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6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72</w:t>
                  </w:r>
                </w:p>
              </w:tc>
              <w:tc>
                <w:tcPr>
                  <w:tcW w:type="dxa" w:w="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10</w:t>
                  </w:r>
                </w:p>
              </w:tc>
              <w:tc>
                <w:tcPr>
                  <w:tcW w:type="dxa" w:w="7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62</w:t>
                  </w:r>
                </w:p>
              </w:tc>
              <w:tc>
                <w:tcPr>
                  <w:tcW w:type="dxa" w:w="1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（八）投标人需根据项目需求，在投标文件中提供切实可行的</w:t>
            </w:r>
            <w:r>
              <w:rPr>
                <w:sz w:val="21"/>
              </w:rPr>
              <w:t>总体服务方案</w:t>
            </w:r>
            <w:r>
              <w:rPr>
                <w:sz w:val="21"/>
              </w:rPr>
              <w:t>、</w:t>
            </w:r>
            <w:r>
              <w:rPr>
                <w:sz w:val="21"/>
              </w:rPr>
              <w:t>卫生管理方案</w:t>
            </w:r>
            <w:r>
              <w:rPr>
                <w:sz w:val="21"/>
              </w:rPr>
              <w:t>、</w:t>
            </w:r>
            <w:r>
              <w:rPr>
                <w:sz w:val="21"/>
              </w:rPr>
              <w:t>服务质量保障方案</w:t>
            </w:r>
            <w:r>
              <w:rPr>
                <w:sz w:val="21"/>
              </w:rPr>
              <w:t>、</w:t>
            </w:r>
            <w:r>
              <w:rPr>
                <w:sz w:val="21"/>
              </w:rPr>
              <w:t>应急处理方案</w:t>
            </w:r>
            <w:r>
              <w:rPr>
                <w:sz w:val="21"/>
              </w:rPr>
              <w:t>等</w:t>
            </w:r>
            <w:r>
              <w:rPr>
                <w:sz w:val="21"/>
              </w:rPr>
              <w:t>。</w:t>
            </w:r>
          </w:p>
          <w:p>
            <w:pPr>
              <w:pStyle w:val="null3"/>
              <w:jc w:val="both"/>
            </w:pPr>
            <w:r>
              <w:rPr>
                <w:sz w:val="21"/>
                <w:b/>
              </w:rPr>
              <w:t>二、招标项目具体要求</w:t>
            </w:r>
          </w:p>
          <w:p>
            <w:pPr>
              <w:pStyle w:val="null3"/>
              <w:jc w:val="center"/>
            </w:pPr>
            <w:r>
              <w:rPr>
                <w:sz w:val="21"/>
              </w:rPr>
              <w:t>第一部分、饭堂经营管理</w:t>
            </w:r>
          </w:p>
          <w:p>
            <w:pPr>
              <w:pStyle w:val="null3"/>
              <w:ind w:firstLine="420"/>
              <w:jc w:val="both"/>
            </w:pPr>
            <w:r>
              <w:rPr>
                <w:sz w:val="21"/>
              </w:rPr>
              <w:t>（一）承包形式</w:t>
            </w:r>
          </w:p>
          <w:p>
            <w:pPr>
              <w:pStyle w:val="null3"/>
              <w:ind w:firstLine="420"/>
              <w:jc w:val="both"/>
            </w:pPr>
            <w:r>
              <w:rPr>
                <w:sz w:val="21"/>
              </w:rPr>
              <w:t>包工包料，中标人负责采购一切食物原料、配料</w:t>
            </w:r>
            <w:r>
              <w:rPr>
                <w:sz w:val="21"/>
              </w:rPr>
              <w:t>及相关的低值易耗品</w:t>
            </w:r>
            <w:r>
              <w:rPr>
                <w:sz w:val="21"/>
              </w:rPr>
              <w:t>，负责承包食堂内务，按时完成采购人早、中、晚三餐的开膳工作。食堂以中式自助餐或其他形式定额承包，如需另行安排接待用餐，餐费标准按政府相关规定，每次接待餐费独立结算，并且在接待餐费的基础上加收</w:t>
            </w:r>
            <w:r>
              <w:rPr>
                <w:sz w:val="21"/>
              </w:rPr>
              <w:t>20%服务费作为服务人员的加班费。</w:t>
            </w:r>
          </w:p>
          <w:p>
            <w:pPr>
              <w:pStyle w:val="null3"/>
              <w:ind w:firstLine="420"/>
              <w:jc w:val="both"/>
            </w:pPr>
            <w:r>
              <w:rPr>
                <w:sz w:val="21"/>
              </w:rPr>
              <w:t>（二）服务对接</w:t>
            </w:r>
          </w:p>
          <w:p>
            <w:pPr>
              <w:pStyle w:val="null3"/>
              <w:ind w:firstLine="420"/>
              <w:jc w:val="both"/>
            </w:pPr>
            <w:r>
              <w:rPr>
                <w:sz w:val="21"/>
              </w:rPr>
              <w:t>1、中标人需专人负责食堂的日常工作用餐，提前一周与党政综合办确认用餐菜品。</w:t>
            </w:r>
          </w:p>
          <w:p>
            <w:pPr>
              <w:pStyle w:val="null3"/>
              <w:ind w:firstLine="420"/>
              <w:jc w:val="both"/>
            </w:pPr>
            <w:r>
              <w:rPr>
                <w:sz w:val="21"/>
              </w:rPr>
              <w:t>2、中标人需专人负责食堂日常接待用餐事宜，及时落实用餐菜品、服务人员等事宜，接待和工作用餐视情况要求6-10名以上服务人员全程服务。</w:t>
            </w:r>
          </w:p>
          <w:p>
            <w:pPr>
              <w:pStyle w:val="null3"/>
              <w:ind w:firstLine="420"/>
              <w:jc w:val="both"/>
            </w:pPr>
            <w:r>
              <w:rPr>
                <w:sz w:val="21"/>
              </w:rPr>
              <w:t>3、如遇紧急接待及用餐需求,必须在半小时内完成菜品的配送和制作。</w:t>
            </w:r>
          </w:p>
          <w:p>
            <w:pPr>
              <w:pStyle w:val="null3"/>
              <w:ind w:firstLine="420"/>
              <w:jc w:val="both"/>
            </w:pPr>
            <w:r>
              <w:rPr>
                <w:sz w:val="21"/>
              </w:rPr>
              <w:t>4、中标人需准备</w:t>
            </w:r>
            <w:r>
              <w:rPr>
                <w:sz w:val="21"/>
              </w:rPr>
              <w:t>4</w:t>
            </w:r>
            <w:r>
              <w:rPr>
                <w:sz w:val="21"/>
              </w:rPr>
              <w:t>套接待用餐餐牌供采购人选择，所有菜品需要制成餐牌并标出单价</w:t>
            </w:r>
            <w:r>
              <w:rPr>
                <w:sz w:val="21"/>
              </w:rPr>
              <w:t>，</w:t>
            </w:r>
            <w:r>
              <w:rPr>
                <w:sz w:val="21"/>
              </w:rPr>
              <w:t>餐费标准</w:t>
            </w:r>
            <w:r>
              <w:rPr>
                <w:sz w:val="21"/>
              </w:rPr>
              <w:t>须符合</w:t>
            </w:r>
            <w:r>
              <w:rPr>
                <w:sz w:val="21"/>
              </w:rPr>
              <w:t>政府相关</w:t>
            </w:r>
            <w:r>
              <w:rPr>
                <w:sz w:val="21"/>
              </w:rPr>
              <w:t>用餐</w:t>
            </w:r>
            <w:r>
              <w:rPr>
                <w:sz w:val="21"/>
              </w:rPr>
              <w:t>规定。</w:t>
            </w:r>
            <w:r>
              <w:rPr>
                <w:sz w:val="21"/>
              </w:rPr>
              <w:t>以下菜单标准仅供参考，中标人需根据采购人实际用餐情况进行调整。</w:t>
            </w:r>
          </w:p>
          <w:tbl>
            <w:tblPr>
              <w:tblInd w:type="dxa" w:w="90"/>
              <w:tblBorders>
                <w:top w:val="none" w:color="000000" w:sz="4"/>
                <w:left w:val="none" w:color="000000" w:sz="4"/>
                <w:bottom w:val="none" w:color="000000" w:sz="4"/>
                <w:right w:val="none" w:color="000000" w:sz="4"/>
                <w:insideH w:val="none"/>
                <w:insideV w:val="none"/>
              </w:tblBorders>
            </w:tblPr>
            <w:tblGrid>
              <w:gridCol w:w="1489"/>
              <w:gridCol w:w="2434"/>
              <w:gridCol w:w="1663"/>
            </w:tblGrid>
            <w:tr>
              <w:tc>
                <w:tcPr>
                  <w:tcW w:type="dxa" w:w="14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套餐类别</w:t>
                  </w:r>
                </w:p>
              </w:tc>
              <w:tc>
                <w:tcPr>
                  <w:tcW w:type="dxa" w:w="2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菜品名称</w:t>
                  </w:r>
                </w:p>
              </w:tc>
              <w:tc>
                <w:tcPr>
                  <w:tcW w:type="dxa" w:w="16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参考价格</w:t>
                  </w:r>
                </w:p>
              </w:tc>
            </w:tr>
            <w:tr>
              <w:tc>
                <w:tcPr>
                  <w:tcW w:type="dxa" w:w="14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A菜单（可供6-8人享用）</w:t>
                  </w: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凉瓜炖排骨汤</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28元/位</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五香焖鹅</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隔水蒸鸡</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清蒸海鲈鱼</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花甲肉蒸胜瓜</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茄子炒豆角</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姜葱炒牛肉</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西芹百合炒木耳</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上汤豆苗</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水果拼盘</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精美点心</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风味小食</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白饭</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纸巾</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5元</w:t>
                  </w:r>
                </w:p>
              </w:tc>
            </w:tr>
            <w:tr>
              <w:tc>
                <w:tcPr>
                  <w:tcW w:type="dxa" w:w="14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B菜单（可供6-8人享用）</w:t>
                  </w: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花旗参炖乌鸡汤</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38元/位</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五香焖鹅</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豉油鸡</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鲜花椒淋桂花鱼</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牛柳炒豆角</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荷塘月色</w:t>
                  </w:r>
                  <w:r>
                    <w:rPr>
                      <w:sz w:val="22"/>
                    </w:rPr>
                    <w:t>（莲藕小炒）</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黄豆凉瓜煲</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生炒菜心</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上汤豆苗</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水果拼盘</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精美点心</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风味小食</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白饭</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纸巾</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5元</w:t>
                  </w:r>
                </w:p>
              </w:tc>
            </w:tr>
            <w:tr>
              <w:tc>
                <w:tcPr>
                  <w:tcW w:type="dxa" w:w="14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C菜单（可供9-12人享用）</w:t>
                  </w: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龙骨炖姬松茸</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48元/位</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梅子焖鹅</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沙姜猪手</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白切鸡</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清蒸桂花鱼</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金沙大头虾</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138元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海味煲节瓜</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湘味小炒肉</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芦笋炒百合腰果</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生炒芥菜胆</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上汤菜心</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水果拼盘</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精美点心</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风味小食</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白饭</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纸巾</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5元</w:t>
                  </w:r>
                </w:p>
              </w:tc>
            </w:tr>
            <w:tr>
              <w:tc>
                <w:tcPr>
                  <w:tcW w:type="dxa" w:w="14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D菜单（可供9-12人享用）</w:t>
                  </w: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猪骨炖石斛汤</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38元/位</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五香</w:t>
                  </w:r>
                  <w:r>
                    <w:rPr>
                      <w:sz w:val="22"/>
                    </w:rPr>
                    <w:t>/梅子焖鹅</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红烧乳鸽（</w:t>
                  </w:r>
                  <w:r>
                    <w:rPr>
                      <w:sz w:val="22"/>
                    </w:rPr>
                    <w:t>4只）</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168元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清煲牛腩</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清蒸石斑鱼</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118元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蒜蓉开边蒸大明虾</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98元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牛柳炒什菌</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XO酱酿茄子</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野米瑶柱粥油浸菜心粒</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海皇炒粉丝</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上汤菜心</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水果拼盘</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精美点心</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28元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风味小食</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白饭</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3元</w:t>
                  </w:r>
                </w:p>
              </w:tc>
            </w:tr>
            <w:tr>
              <w:tc>
                <w:tcPr>
                  <w:tcW w:type="dxa" w:w="1489"/>
                  <w:vMerge/>
                  <w:tcBorders>
                    <w:top w:val="none" w:color="000000" w:sz="4"/>
                    <w:left w:val="single" w:color="000000" w:sz="4"/>
                    <w:bottom w:val="single" w:color="000000" w:sz="4"/>
                    <w:right w:val="single" w:color="000000" w:sz="4"/>
                  </w:tcBorders>
                </w:tcPr>
                <w:p/>
              </w:tc>
              <w:tc>
                <w:tcPr>
                  <w:tcW w:type="dxa" w:w="2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纸巾</w:t>
                  </w:r>
                </w:p>
              </w:tc>
              <w:tc>
                <w:tcPr>
                  <w:tcW w:type="dxa" w:w="16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5元</w:t>
                  </w:r>
                </w:p>
              </w:tc>
            </w:tr>
          </w:tbl>
          <w:p>
            <w:pPr>
              <w:pStyle w:val="null3"/>
              <w:ind w:firstLine="420"/>
              <w:jc w:val="both"/>
            </w:pPr>
            <w:r>
              <w:rPr>
                <w:sz w:val="21"/>
              </w:rPr>
              <w:t>（三）质量</w:t>
            </w:r>
          </w:p>
          <w:p>
            <w:pPr>
              <w:pStyle w:val="null3"/>
              <w:ind w:firstLine="420"/>
              <w:jc w:val="both"/>
            </w:pPr>
            <w:r>
              <w:rPr>
                <w:sz w:val="21"/>
              </w:rPr>
              <w:t>1、确保配送的原料新鲜、干净。伪劣、过期及腐烂物品一律不予使用。</w:t>
            </w:r>
          </w:p>
          <w:p>
            <w:pPr>
              <w:pStyle w:val="null3"/>
              <w:ind w:firstLine="420"/>
              <w:jc w:val="both"/>
            </w:pPr>
            <w:r>
              <w:rPr>
                <w:sz w:val="21"/>
              </w:rPr>
              <w:t>2、应以色、香、味、形俱佳为原则，做到咸淡适中。</w:t>
            </w:r>
          </w:p>
          <w:p>
            <w:pPr>
              <w:pStyle w:val="null3"/>
              <w:ind w:firstLine="420"/>
              <w:jc w:val="both"/>
            </w:pPr>
            <w:r>
              <w:rPr>
                <w:sz w:val="21"/>
              </w:rPr>
              <w:t>3、主厨师及饭堂管理人员为成品确认负责人，负责人必须对每道成品进行尝试，确认无误后出品。</w:t>
            </w:r>
          </w:p>
          <w:p>
            <w:pPr>
              <w:pStyle w:val="null3"/>
              <w:ind w:firstLine="420"/>
              <w:jc w:val="both"/>
            </w:pPr>
            <w:r>
              <w:rPr>
                <w:sz w:val="21"/>
              </w:rPr>
              <w:t>4、由于人为原因（如没尝试就出品）造成投诉或不良影响，直接追究主管及厨师组长责任。如引起严重投诉的，主管及相关厨师需负全部责任，不排除开除等可能。</w:t>
            </w:r>
          </w:p>
          <w:p>
            <w:pPr>
              <w:pStyle w:val="null3"/>
              <w:ind w:firstLine="420"/>
              <w:jc w:val="both"/>
            </w:pPr>
            <w:r>
              <w:rPr>
                <w:sz w:val="21"/>
              </w:rPr>
              <w:t>5、上餐剩余的饭菜下餐一律禁用。</w:t>
            </w:r>
          </w:p>
          <w:p>
            <w:pPr>
              <w:pStyle w:val="null3"/>
              <w:ind w:firstLine="420"/>
              <w:jc w:val="both"/>
            </w:pPr>
            <w:r>
              <w:rPr>
                <w:sz w:val="21"/>
              </w:rPr>
              <w:t>（四）卫生</w:t>
            </w:r>
          </w:p>
          <w:p>
            <w:pPr>
              <w:pStyle w:val="null3"/>
              <w:ind w:firstLine="420"/>
              <w:jc w:val="both"/>
            </w:pPr>
            <w:r>
              <w:rPr>
                <w:sz w:val="21"/>
              </w:rPr>
              <w:t>1、以“一浸二泡三清洗”为原则，做到无黄叶、无烂叶、无沙无虫等。</w:t>
            </w:r>
          </w:p>
          <w:p>
            <w:pPr>
              <w:pStyle w:val="null3"/>
              <w:ind w:firstLine="420"/>
              <w:jc w:val="both"/>
            </w:pPr>
            <w:r>
              <w:rPr>
                <w:sz w:val="21"/>
              </w:rPr>
              <w:t>2、经常清洁、消毒餐具及厨具，保证每套餐具及厨具清洁、整齐、无油污。</w:t>
            </w:r>
          </w:p>
          <w:p>
            <w:pPr>
              <w:pStyle w:val="null3"/>
              <w:ind w:firstLine="420"/>
              <w:jc w:val="both"/>
            </w:pPr>
            <w:r>
              <w:rPr>
                <w:sz w:val="21"/>
              </w:rPr>
              <w:t>3、保证桌椅、地面、门窗清洁、干净、无油迹。</w:t>
            </w:r>
          </w:p>
          <w:p>
            <w:pPr>
              <w:pStyle w:val="null3"/>
              <w:ind w:firstLine="420"/>
              <w:jc w:val="both"/>
            </w:pPr>
            <w:r>
              <w:rPr>
                <w:sz w:val="21"/>
              </w:rPr>
              <w:t>4、饭堂工作人员一律戴工作帽、着工作服、戴卫生口罩，接触食物时必须戴卫生手套。</w:t>
            </w:r>
          </w:p>
          <w:p>
            <w:pPr>
              <w:pStyle w:val="null3"/>
              <w:ind w:firstLine="420"/>
              <w:jc w:val="both"/>
            </w:pPr>
            <w:r>
              <w:rPr>
                <w:sz w:val="21"/>
              </w:rPr>
              <w:t>5、清除卫生死角，防止蚊蝇滋生，防鼠、防霉，定期清扫，做到空气清新，桌面、地面整洁。</w:t>
            </w:r>
          </w:p>
          <w:p>
            <w:pPr>
              <w:pStyle w:val="null3"/>
              <w:ind w:firstLine="420"/>
              <w:jc w:val="both"/>
            </w:pPr>
            <w:r>
              <w:rPr>
                <w:sz w:val="21"/>
              </w:rPr>
              <w:t>6、炉灶、工作台、锅头用具使用后及时清理，保持干净整洁。</w:t>
            </w:r>
          </w:p>
          <w:p>
            <w:pPr>
              <w:pStyle w:val="null3"/>
              <w:ind w:firstLine="420"/>
              <w:jc w:val="both"/>
            </w:pPr>
            <w:r>
              <w:rPr>
                <w:sz w:val="21"/>
              </w:rPr>
              <w:t>（五）服务</w:t>
            </w:r>
          </w:p>
          <w:p>
            <w:pPr>
              <w:pStyle w:val="null3"/>
              <w:ind w:firstLine="420"/>
              <w:jc w:val="both"/>
            </w:pPr>
            <w:r>
              <w:rPr>
                <w:sz w:val="21"/>
              </w:rPr>
              <w:t>1、以用餐者为中心，绝不允许讲粗话、脏话，做到热情待客、微笑服务，让用餐者有家的温暖。</w:t>
            </w:r>
          </w:p>
          <w:p>
            <w:pPr>
              <w:pStyle w:val="null3"/>
              <w:ind w:firstLine="420"/>
              <w:jc w:val="both"/>
            </w:pPr>
            <w:r>
              <w:rPr>
                <w:sz w:val="21"/>
              </w:rPr>
              <w:t>2、注意炒菜时间及数量，应根据需求来炒菜，做到充分计划，绝不能造成排队等菜等现象。</w:t>
            </w:r>
          </w:p>
          <w:p>
            <w:pPr>
              <w:pStyle w:val="null3"/>
              <w:ind w:firstLine="420"/>
              <w:jc w:val="both"/>
            </w:pPr>
            <w:r>
              <w:rPr>
                <w:sz w:val="21"/>
              </w:rPr>
              <w:t>3、分发菜时必须不断地对分菜分量、速度进行有效评估，当估计不够菜时，必须提前报备厨师炒菜，以免分菜中断。</w:t>
            </w:r>
          </w:p>
          <w:p>
            <w:pPr>
              <w:pStyle w:val="null3"/>
              <w:ind w:firstLine="420"/>
              <w:jc w:val="both"/>
            </w:pPr>
            <w:r>
              <w:rPr>
                <w:sz w:val="21"/>
              </w:rPr>
              <w:t>4、菜谱（含围餐）的更换，做到按时令季节按镇政府要求不断更换。</w:t>
            </w:r>
          </w:p>
          <w:p>
            <w:pPr>
              <w:pStyle w:val="null3"/>
              <w:ind w:firstLine="420"/>
              <w:jc w:val="both"/>
            </w:pPr>
            <w:r>
              <w:rPr>
                <w:sz w:val="21"/>
              </w:rPr>
              <w:t>（六）安全</w:t>
            </w:r>
          </w:p>
          <w:p>
            <w:pPr>
              <w:pStyle w:val="null3"/>
              <w:ind w:firstLine="420"/>
              <w:jc w:val="both"/>
            </w:pPr>
            <w:r>
              <w:rPr>
                <w:sz w:val="21"/>
              </w:rPr>
              <w:t>1、每天上、下班要认真检查是否关好水、电、燃气、门窗等。</w:t>
            </w:r>
          </w:p>
          <w:p>
            <w:pPr>
              <w:pStyle w:val="null3"/>
              <w:ind w:firstLine="420"/>
              <w:jc w:val="both"/>
            </w:pPr>
            <w:r>
              <w:rPr>
                <w:sz w:val="21"/>
              </w:rPr>
              <w:t>2、中标人自觉遵守服务行业的相关规定，严格遵守塘厦镇政府的规章制度。中标人各类人员如携带物品出入镇政府，必须通过镇政府有关人员检查后方可放行。</w:t>
            </w:r>
          </w:p>
          <w:p>
            <w:pPr>
              <w:pStyle w:val="null3"/>
              <w:ind w:firstLine="420"/>
              <w:jc w:val="both"/>
            </w:pPr>
            <w:r>
              <w:rPr>
                <w:sz w:val="21"/>
              </w:rPr>
              <w:t>3、发生食物中毒或其他食源性疾患事件，所有责任由中标人承担。</w:t>
            </w:r>
          </w:p>
          <w:p>
            <w:pPr>
              <w:pStyle w:val="null3"/>
              <w:jc w:val="center"/>
            </w:pPr>
            <w:r>
              <w:rPr>
                <w:sz w:val="21"/>
              </w:rPr>
              <w:t>第二部分、膳食服务管理</w:t>
            </w:r>
          </w:p>
          <w:p>
            <w:pPr>
              <w:pStyle w:val="null3"/>
              <w:ind w:firstLine="420"/>
              <w:jc w:val="both"/>
            </w:pPr>
            <w:r>
              <w:rPr>
                <w:sz w:val="21"/>
              </w:rPr>
              <w:t>（一）膳食服务</w:t>
            </w:r>
          </w:p>
          <w:p>
            <w:pPr>
              <w:pStyle w:val="null3"/>
              <w:ind w:firstLine="420"/>
              <w:jc w:val="both"/>
            </w:pPr>
            <w:r>
              <w:rPr>
                <w:sz w:val="21"/>
              </w:rPr>
              <w:t>1、早、午、晚三餐均以自助餐或其他形式。周一至周五（早餐7:00-8:30；午餐12:00-13:00），周一至周五（晚餐17:30-18:30）。采购方可根据工作需要向中标人提出变更就餐时间。</w:t>
            </w:r>
          </w:p>
          <w:p>
            <w:pPr>
              <w:pStyle w:val="null3"/>
              <w:ind w:firstLine="420"/>
              <w:jc w:val="both"/>
            </w:pPr>
            <w:r>
              <w:rPr>
                <w:sz w:val="21"/>
              </w:rPr>
              <w:t>2、早餐供应8-10个品种，以健康、营养食品为主。午餐和晚餐提供五荤三素、水果和汤水，力求做到多样化、按季节更换菜式、每餐有充足的水果供应等。</w:t>
            </w:r>
            <w:r>
              <w:rPr>
                <w:sz w:val="21"/>
              </w:rPr>
              <w:t>节假日（含周末）三餐供应不得降低菜品质量。</w:t>
            </w:r>
          </w:p>
          <w:p>
            <w:pPr>
              <w:pStyle w:val="null3"/>
              <w:ind w:firstLine="420"/>
              <w:jc w:val="both"/>
            </w:pPr>
            <w:r>
              <w:rPr>
                <w:sz w:val="21"/>
              </w:rPr>
              <w:t>3、供应的膳食保质保量，达到国家食品安全标准，符合国家食品卫生要求的餐饮服务。</w:t>
            </w:r>
          </w:p>
          <w:p>
            <w:pPr>
              <w:pStyle w:val="null3"/>
              <w:ind w:firstLine="420"/>
              <w:jc w:val="both"/>
            </w:pPr>
            <w:r>
              <w:rPr>
                <w:sz w:val="21"/>
              </w:rPr>
              <w:t>（二）食品卫生</w:t>
            </w:r>
          </w:p>
          <w:p>
            <w:pPr>
              <w:pStyle w:val="null3"/>
              <w:ind w:firstLine="420"/>
              <w:jc w:val="both"/>
            </w:pPr>
            <w:r>
              <w:rPr>
                <w:sz w:val="21"/>
              </w:rPr>
              <w:t>1、各种食品、调料要符合卫生要求，需带有QS标志，防止过期变质。</w:t>
            </w:r>
          </w:p>
          <w:p>
            <w:pPr>
              <w:pStyle w:val="null3"/>
              <w:ind w:firstLine="420"/>
              <w:jc w:val="both"/>
            </w:pPr>
            <w:r>
              <w:rPr>
                <w:sz w:val="21"/>
              </w:rPr>
              <w:t>2、处理过的原料应及时加工烹调，烹调时要煮熟，保证食用安全，防止中毒。</w:t>
            </w:r>
          </w:p>
          <w:p>
            <w:pPr>
              <w:pStyle w:val="null3"/>
              <w:ind w:firstLine="420"/>
              <w:jc w:val="both"/>
            </w:pPr>
            <w:r>
              <w:rPr>
                <w:sz w:val="21"/>
              </w:rPr>
              <w:t>3、存放食品、原料要做到离地，干湿物品不得同室存放。</w:t>
            </w:r>
          </w:p>
          <w:p>
            <w:pPr>
              <w:pStyle w:val="null3"/>
              <w:ind w:firstLine="420"/>
              <w:jc w:val="both"/>
            </w:pPr>
            <w:r>
              <w:rPr>
                <w:sz w:val="21"/>
              </w:rPr>
              <w:t>（三）饭堂环境</w:t>
            </w:r>
          </w:p>
          <w:p>
            <w:pPr>
              <w:pStyle w:val="null3"/>
              <w:ind w:firstLine="420"/>
              <w:jc w:val="both"/>
            </w:pPr>
            <w:r>
              <w:rPr>
                <w:sz w:val="21"/>
              </w:rPr>
              <w:t>1、物品陈列布置要整齐美观。</w:t>
            </w:r>
          </w:p>
          <w:p>
            <w:pPr>
              <w:pStyle w:val="null3"/>
              <w:ind w:firstLine="420"/>
              <w:jc w:val="both"/>
            </w:pPr>
            <w:r>
              <w:rPr>
                <w:sz w:val="21"/>
              </w:rPr>
              <w:t>2、餐厅、厨房及各种用具要清洁卫生。</w:t>
            </w:r>
          </w:p>
          <w:p>
            <w:pPr>
              <w:pStyle w:val="null3"/>
              <w:ind w:firstLine="420"/>
              <w:jc w:val="both"/>
            </w:pPr>
            <w:r>
              <w:rPr>
                <w:sz w:val="21"/>
              </w:rPr>
              <w:t>3、服务人员仪表端庄，统一服装，表情自然，能制造出一种和谐亲切的气氛。</w:t>
            </w:r>
          </w:p>
          <w:p>
            <w:pPr>
              <w:pStyle w:val="null3"/>
              <w:ind w:firstLine="420"/>
              <w:jc w:val="both"/>
            </w:pPr>
            <w:r>
              <w:rPr>
                <w:sz w:val="21"/>
              </w:rPr>
              <w:t>4、必须做到早、午、晚清理一次垃圾，垃圾不过夜、无灰尘、无污迹、无积水、保持光亮洁净。</w:t>
            </w:r>
          </w:p>
          <w:p>
            <w:pPr>
              <w:pStyle w:val="null3"/>
              <w:ind w:firstLine="420"/>
              <w:jc w:val="both"/>
            </w:pPr>
            <w:r>
              <w:rPr>
                <w:sz w:val="21"/>
              </w:rPr>
              <w:t>（四）服务礼仪</w:t>
            </w:r>
          </w:p>
          <w:p>
            <w:pPr>
              <w:pStyle w:val="null3"/>
              <w:ind w:firstLine="420"/>
              <w:jc w:val="both"/>
            </w:pPr>
            <w:r>
              <w:rPr>
                <w:sz w:val="21"/>
              </w:rPr>
              <w:t>1、面带微笑，举止文雅，态度友好，语言亲切，工作热心周到。</w:t>
            </w:r>
          </w:p>
          <w:p>
            <w:pPr>
              <w:pStyle w:val="null3"/>
              <w:ind w:firstLine="420"/>
              <w:jc w:val="both"/>
            </w:pPr>
            <w:r>
              <w:rPr>
                <w:sz w:val="21"/>
              </w:rPr>
              <w:t>2、确保饭堂及服务处的清洁，避免在单位人员用餐时做清洁工作；勿置任何东西在干净的桌布上，避免造成污损。</w:t>
            </w:r>
          </w:p>
          <w:p>
            <w:pPr>
              <w:pStyle w:val="null3"/>
              <w:ind w:firstLine="420"/>
              <w:jc w:val="both"/>
            </w:pPr>
            <w:r>
              <w:rPr>
                <w:sz w:val="21"/>
              </w:rPr>
              <w:t>3、保持良好仪容及机敏；有礼貌地接待单位人员及客人。</w:t>
            </w:r>
          </w:p>
          <w:p>
            <w:pPr>
              <w:pStyle w:val="null3"/>
              <w:ind w:firstLine="420"/>
              <w:jc w:val="both"/>
            </w:pPr>
            <w:r>
              <w:rPr>
                <w:sz w:val="21"/>
              </w:rPr>
              <w:t>4、平时多征求单位人员的要求与意见，及时将信息反馈相关管理人员，并对服务作出相应调整。</w:t>
            </w:r>
          </w:p>
        </w:tc>
      </w:tr>
      <w:tr>
        <w:tc>
          <w:tcPr>
            <w:tcW w:type="dxa" w:w="2076"/>
          </w:tcPr>
          <w:p/>
        </w:tc>
        <w:tc>
          <w:tcPr>
            <w:tcW w:type="dxa" w:w="415"/>
          </w:tcPr>
          <w:p>
            <w:pPr>
              <w:pStyle w:val="null3"/>
            </w:pPr>
            <w:r>
              <w:rPr/>
              <w:t>2</w:t>
            </w:r>
          </w:p>
        </w:tc>
        <w:tc>
          <w:tcPr>
            <w:tcW w:type="dxa" w:w="5814"/>
          </w:tcPr>
          <w:p>
            <w:pPr>
              <w:pStyle w:val="null3"/>
              <w:ind w:firstLine="420"/>
              <w:jc w:val="both"/>
            </w:pPr>
            <w:r>
              <w:rPr>
                <w:sz w:val="21"/>
              </w:rPr>
              <w:t>（五）厨房卫生要求</w:t>
            </w:r>
          </w:p>
          <w:p>
            <w:pPr>
              <w:pStyle w:val="null3"/>
              <w:ind w:firstLine="420"/>
              <w:jc w:val="both"/>
            </w:pPr>
            <w:r>
              <w:rPr>
                <w:sz w:val="21"/>
              </w:rPr>
              <w:t>1、所有日常用厨具每天在工作后都必须进行严格消毒，清洗时要做到一洗、二刷、三冲、四清毒、五保洁，在消毒后要加盖保管，防止再污染，未经消毒的厨具不得使用。</w:t>
            </w:r>
          </w:p>
          <w:p>
            <w:pPr>
              <w:pStyle w:val="null3"/>
              <w:ind w:firstLine="420"/>
              <w:jc w:val="both"/>
            </w:pPr>
            <w:r>
              <w:rPr>
                <w:sz w:val="21"/>
              </w:rPr>
              <w:t>2、洗菜池，洗肉池、洗厨具池要分开，不得混合使用。</w:t>
            </w:r>
          </w:p>
          <w:p>
            <w:pPr>
              <w:pStyle w:val="null3"/>
              <w:ind w:firstLine="420"/>
              <w:jc w:val="both"/>
            </w:pPr>
            <w:r>
              <w:rPr>
                <w:sz w:val="21"/>
              </w:rPr>
              <w:t>3、下水道要每日进行清洁、彻底清除菜渣等杂物，保证排水畅通及无异味（因未进行彻底清洁，乱排菜渣、油污造成的下水道阻塞，通渠费用由中标人承担）。</w:t>
            </w:r>
          </w:p>
          <w:p>
            <w:pPr>
              <w:pStyle w:val="null3"/>
              <w:ind w:firstLine="420"/>
              <w:jc w:val="both"/>
            </w:pPr>
            <w:r>
              <w:rPr>
                <w:sz w:val="21"/>
              </w:rPr>
              <w:t>4、清除卫生死角，定期灭老鼠、蟑螂、苍蝇等。</w:t>
            </w:r>
          </w:p>
          <w:p>
            <w:pPr>
              <w:pStyle w:val="null3"/>
              <w:jc w:val="both"/>
            </w:pPr>
            <w:r>
              <w:rPr>
                <w:sz w:val="21"/>
              </w:rPr>
              <w:t>5、仓库物品要摆放整齐，保持室内空气流通，防止物品发霉变质。</w:t>
            </w:r>
          </w:p>
        </w:tc>
      </w:tr>
      <w:tr>
        <w:tc>
          <w:tcPr>
            <w:tcW w:type="dxa" w:w="2076"/>
          </w:tcPr>
          <w:p/>
        </w:tc>
        <w:tc>
          <w:tcPr>
            <w:tcW w:type="dxa" w:w="415"/>
          </w:tcPr>
          <w:p>
            <w:pPr>
              <w:pStyle w:val="null3"/>
            </w:pPr>
            <w:r>
              <w:rPr/>
              <w:t>3</w:t>
            </w:r>
          </w:p>
        </w:tc>
        <w:tc>
          <w:tcPr>
            <w:tcW w:type="dxa" w:w="5814"/>
          </w:tcPr>
          <w:p>
            <w:pPr>
              <w:pStyle w:val="null3"/>
              <w:jc w:val="both"/>
            </w:pPr>
            <w:r>
              <w:rPr>
                <w:sz w:val="21"/>
                <w:b/>
              </w:rPr>
              <w:t>附件</w:t>
            </w:r>
            <w:r>
              <w:rPr>
                <w:sz w:val="21"/>
                <w:b/>
              </w:rPr>
              <w:t>1、食堂管理考核表</w:t>
            </w:r>
          </w:p>
          <w:p>
            <w:pPr>
              <w:pStyle w:val="null3"/>
              <w:ind w:firstLine="210"/>
              <w:jc w:val="both"/>
            </w:pPr>
            <w:r>
              <w:rPr>
                <w:sz w:val="21"/>
              </w:rPr>
              <w:t>1、食堂管理考核表</w:t>
            </w:r>
          </w:p>
          <w:tbl>
            <w:tblPr>
              <w:tblBorders>
                <w:top w:val="none" w:color="000000" w:sz="4"/>
                <w:left w:val="none" w:color="000000" w:sz="4"/>
                <w:bottom w:val="none" w:color="000000" w:sz="4"/>
                <w:right w:val="none" w:color="000000" w:sz="4"/>
                <w:insideH w:val="none"/>
                <w:insideV w:val="none"/>
              </w:tblBorders>
            </w:tblPr>
            <w:tblGrid>
              <w:gridCol w:w="789"/>
              <w:gridCol w:w="3843"/>
              <w:gridCol w:w="445"/>
              <w:gridCol w:w="519"/>
            </w:tblGrid>
            <w:tr>
              <w:tc>
                <w:tcPr>
                  <w:tcW w:type="dxa" w:w="559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食堂日常监管检查表</w:t>
                  </w: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检查项目</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内容</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分值</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评分</w:t>
                  </w:r>
                </w:p>
              </w:tc>
            </w:tr>
            <w:tr>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人员要求（</w:t>
                  </w:r>
                  <w:r>
                    <w:rPr>
                      <w:sz w:val="21"/>
                    </w:rPr>
                    <w:t>30分）</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1、必须持卫生部门颁发的“健康证”上岗。</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2、工作衣帽穿戴整洁，并保持个人卫生（勤洗手、勤剪指甲等）</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3、服从采购人和中标人的双重管理。</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10</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4、工作期间不打闹嬉戏，不大声交谈，不拍照，不玩游戏。</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3</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5、要微笑服务，不得发生争吵、打骂等不文明行为。</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2</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6、能主动征求和听取意见和建议，并且虚心接受。</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食品安全（</w:t>
                  </w:r>
                  <w:r>
                    <w:rPr>
                      <w:sz w:val="21"/>
                    </w:rPr>
                    <w:t>30分）</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7、分类加工和存放生、熟食品，不得混放。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8、工作间卫生清洁，地面干净、无积水、无杂物，操作台及灶台卫生整洁。</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9、就餐场所地面及桌椅每日清扫，地面整洁，桌面洁净无污垢、无油腻。</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10、严格按照食品卫生要求操作，洗干净的餐具摆好整齐。</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10</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11、接触熟食时，要用食品夹，而不直接用手。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饭菜质量（</w:t>
                  </w:r>
                  <w:r>
                    <w:rPr>
                      <w:sz w:val="21"/>
                    </w:rPr>
                    <w:t>30分）</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12、菜谱花色品种多样，正常有变换，浑、素搭配合理。</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13、食品食物中不得出现杂物、不熟等现象。</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15</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14、每天自助餐备菜应充足。</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10</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其他要求（</w:t>
                  </w:r>
                  <w:r>
                    <w:rPr>
                      <w:sz w:val="21"/>
                    </w:rPr>
                    <w:t>10分）</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15、电器开关应及时开关。</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3</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16、门窗应及时开关。</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2</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vMerge/>
                  <w:tcBorders>
                    <w:top w:val="none" w:color="000000" w:sz="4"/>
                    <w:left w:val="single" w:color="000000" w:sz="4"/>
                    <w:bottom w:val="single" w:color="000000" w:sz="4"/>
                    <w:right w:val="single" w:color="000000" w:sz="4"/>
                  </w:tcBorders>
                </w:tcP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17、接受农技中心定期的食材抽检。</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7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总分</w:t>
                  </w:r>
                </w:p>
              </w:tc>
              <w:tc>
                <w:tcPr>
                  <w:tcW w:type="dxa" w:w="38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rPr>
              <w:t>1、采购人每月根据</w:t>
            </w:r>
            <w:r>
              <w:rPr>
                <w:sz w:val="21"/>
              </w:rPr>
              <w:t>《</w:t>
            </w:r>
            <w:r>
              <w:rPr>
                <w:sz w:val="21"/>
              </w:rPr>
              <w:t>食堂管理</w:t>
            </w:r>
            <w:r>
              <w:rPr>
                <w:sz w:val="21"/>
              </w:rPr>
              <w:t>每周不定期抽查</w:t>
            </w:r>
            <w:r>
              <w:rPr>
                <w:sz w:val="21"/>
              </w:rPr>
              <w:t>表</w:t>
            </w:r>
            <w:r>
              <w:rPr>
                <w:sz w:val="21"/>
              </w:rPr>
              <w:t>》</w:t>
            </w:r>
            <w:r>
              <w:rPr>
                <w:sz w:val="21"/>
              </w:rPr>
              <w:t>记录情况</w:t>
            </w:r>
            <w:r>
              <w:rPr>
                <w:sz w:val="21"/>
              </w:rPr>
              <w:t>对中标人进行考核打分，在日常工作中，如发现中标人存在以上问题，采购人现场出具扣分说明并由中标人签名确认，以便每月综合打分。</w:t>
            </w:r>
          </w:p>
          <w:p>
            <w:pPr>
              <w:pStyle w:val="null3"/>
              <w:jc w:val="both"/>
            </w:pPr>
            <w:r>
              <w:rPr>
                <w:sz w:val="21"/>
              </w:rPr>
              <w:t>2、中标人存在购进、加工腐烂变质、有毒、有害、超过保质期食物的情形的，当月考核直接核定为60分以下。出现食品安全事故的，当月考核为0分，如涉及其他法律责任的，依法追究其相关责任。</w:t>
            </w:r>
          </w:p>
          <w:p>
            <w:pPr>
              <w:pStyle w:val="null3"/>
              <w:jc w:val="both"/>
            </w:pPr>
            <w:r>
              <w:rPr>
                <w:sz w:val="21"/>
              </w:rPr>
              <w:t>3、中标人按照采购人在考核工作中提出的问题进行整改，整改不到位的，当月考核核定为60分以下。</w:t>
            </w:r>
            <w:r>
              <w:br/>
            </w:r>
          </w:p>
        </w:tc>
      </w:tr>
      <w:tr>
        <w:tc>
          <w:tcPr>
            <w:tcW w:type="dxa" w:w="2076"/>
          </w:tcPr>
          <w:p/>
        </w:tc>
        <w:tc>
          <w:tcPr>
            <w:tcW w:type="dxa" w:w="415"/>
          </w:tcPr>
          <w:p>
            <w:pPr>
              <w:pStyle w:val="null3"/>
            </w:pPr>
            <w:r>
              <w:rPr/>
              <w:t>4</w:t>
            </w:r>
          </w:p>
        </w:tc>
        <w:tc>
          <w:tcPr>
            <w:tcW w:type="dxa" w:w="5814"/>
          </w:tcPr>
          <w:p>
            <w:pPr>
              <w:pStyle w:val="null3"/>
              <w:ind w:firstLine="210"/>
              <w:jc w:val="both"/>
            </w:pPr>
            <w:r>
              <w:rPr>
                <w:sz w:val="21"/>
              </w:rPr>
              <w:t>附表：</w:t>
            </w:r>
            <w:r>
              <w:rPr>
                <w:sz w:val="21"/>
              </w:rPr>
              <w:t>食堂管理</w:t>
            </w:r>
            <w:r>
              <w:rPr>
                <w:sz w:val="21"/>
              </w:rPr>
              <w:t>每周不定期抽查</w:t>
            </w:r>
            <w:r>
              <w:rPr>
                <w:sz w:val="21"/>
              </w:rPr>
              <w:t>表</w:t>
            </w:r>
          </w:p>
          <w:tbl>
            <w:tblPr>
              <w:tblBorders>
                <w:top w:val="none" w:color="000000" w:sz="4"/>
                <w:left w:val="none" w:color="000000" w:sz="4"/>
                <w:bottom w:val="none" w:color="000000" w:sz="4"/>
                <w:right w:val="none" w:color="000000" w:sz="4"/>
                <w:insideH w:val="none"/>
                <w:insideV w:val="none"/>
              </w:tblBorders>
            </w:tblPr>
            <w:tblGrid>
              <w:gridCol w:w="818"/>
              <w:gridCol w:w="3988"/>
              <w:gridCol w:w="780"/>
            </w:tblGrid>
            <w:tr>
              <w:tc>
                <w:tcPr>
                  <w:tcW w:type="dxa" w:w="5586"/>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食堂管理</w:t>
                  </w:r>
                  <w:r>
                    <w:rPr>
                      <w:sz w:val="21"/>
                    </w:rPr>
                    <w:t>每周不定期抽查</w:t>
                  </w:r>
                  <w:r>
                    <w:rPr>
                      <w:sz w:val="21"/>
                    </w:rPr>
                    <w:t>表</w:t>
                  </w:r>
                </w:p>
              </w:tc>
            </w:tr>
            <w:tr>
              <w:tc>
                <w:tcPr>
                  <w:tcW w:type="dxa" w:w="8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检查项目</w:t>
                  </w:r>
                </w:p>
              </w:tc>
              <w:tc>
                <w:tcPr>
                  <w:tcW w:type="dxa" w:w="3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内容</w:t>
                  </w:r>
                </w:p>
              </w:tc>
              <w:tc>
                <w:tcPr>
                  <w:tcW w:type="dxa" w:w="7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是否达到要求</w:t>
                  </w:r>
                </w:p>
              </w:tc>
            </w:tr>
            <w:tr>
              <w:tc>
                <w:tcPr>
                  <w:tcW w:type="dxa" w:w="8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人员要求</w:t>
                  </w: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1、必须持卫生部门颁发的“健康证”上岗。</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2、工作衣帽穿戴整洁，并保持个人卫生（勤洗手、勤剪指甲等）</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3、服从采购人和中标人的双重管理。</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4、工作期间不打闹嬉戏，不大声交谈，不拍照，不玩游戏。</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5、要微笑服务，不得发生争吵、打骂等不文明行为。</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6、能主动征求和听取意见和建议，并且虚心接受。</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食品安全</w:t>
                  </w: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7、分类加工和存放生、熟食品，不得混放。</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8、工作间卫生清洁，地面干净、无积水、无杂物，操作台及灶台卫生整洁。</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9、就餐场所地面及桌椅每日清扫，地面整洁，桌面洁净无污垢、无油腻。</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10、严格按照食品卫生要求操作，洗干净的餐具摆好整齐。</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11、接触熟食时，要用食品夹，而不直接用手。</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饭菜质量</w:t>
                  </w: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12、菜谱花色品种多样，正常有变换，浑、素搭配合理。</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13、食品食物中不得出现杂物、不熟等现象。</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14、每天自助餐备菜应充足。</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其他要求</w:t>
                  </w: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15、电器开关应及时开关。</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16、门窗应及时开关。</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818"/>
                  <w:vMerge/>
                  <w:tcBorders>
                    <w:top w:val="none" w:color="000000" w:sz="4"/>
                    <w:left w:val="single" w:color="000000" w:sz="4"/>
                    <w:bottom w:val="single" w:color="000000" w:sz="4"/>
                    <w:right w:val="single" w:color="000000" w:sz="4"/>
                  </w:tcBorders>
                </w:tcPr>
                <w:p/>
              </w:tc>
              <w:tc>
                <w:tcPr>
                  <w:tcW w:type="dxa" w:w="3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17、接受农技中心定期的食材抽检。</w:t>
                  </w:r>
                </w:p>
              </w:tc>
              <w:tc>
                <w:tcPr>
                  <w:tcW w:type="dxa" w:w="7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bl>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东莞市塘厦镇人民政府</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2</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子包的第一中标候选人。本项目采购包(1、2)的顺序进行评审，依次按照评标总得分由高到低的顺序，每包组推荐三名中标候选人。已获得采购包1的第一中标候选人资格的投标人，将不具有采购包2的候选人推荐资格且不能通过采购包2的符合性审查；采购包2从具有中标候选人资格的投标人中，排名最高的投标人为第一中标候选人，排名次高的投标人为第二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塘厦镇机关饭堂运营管理项目（一楼及监督大楼）)：综合评分法,是指投标文件满足招标文件全部实质性要求，且按照评审因素的量化指标评审得分最高的投标人为中标候选人的评标方法。（最低报价不是中标的唯一依据。）</w:t>
      </w:r>
    </w:p>
    <w:p>
      <w:pPr>
        <w:pStyle w:val="null3"/>
      </w:pPr>
      <w:r>
        <w:rPr/>
        <w:t>采购包2(塘厦镇机关饭堂运营管理项目（二楼）)：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采购包1（塘厦镇机关饭堂运营管理项目（一楼及监督大楼））：</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采购包2（塘厦镇机关饭堂运营管理项目（二楼））：</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采购包1（塘厦镇机关饭堂运营管理项目（一楼及监督大楼））：</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投标人须具有有效期内的《食品经营许可证》。（须提供有效证书复印件加盖投标人公章）</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采购包整体专门面向中小企业。投标人须符合本项目采购标的对应行业（本项目行业为：餐饮业）的政策划分标准。监狱企业、残疾人福利单位视同小型、微型企业。注：中小企业以供应商填写的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pPr>
      <w:r>
        <w:rPr/>
        <w:t>采购包2（塘厦镇机关饭堂运营管理项目（二楼））：</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投标人须具有有效期内的《食品经营许可证》。（须提供有效证书复印件加盖投标人公章）</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采购包整体专门面向中小企业。投标人须符合本项目采购标的对应行业（本项目行业为：餐饮业）的政策划分标准。监狱企业、残疾人福利单位视同小型、微型企业。注：中小企业以供应商填写的 《中小企业声明函》为判定标准，残疾人福利性单位以供应商填写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采购包1（塘厦镇机关饭堂运营管理项目（一楼及监督大楼））：</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pPr>
      <w:r>
        <w:rPr/>
        <w:t>采购包2（塘厦镇机关饭堂运营管理项目（二楼））：</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采购包1(塘厦镇机关饭堂运营管理项目（一楼及监督大楼）):</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技术部分50.0分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 (15.0分)</w:t>
            </w:r>
            <w:r>
              <w:rPr/>
              <w:t>，（等次分值选择：</w:t>
            </w:r>
            <w:r>
              <w:rPr/>
              <w:t>0.0;</w:t>
            </w:r>
            <w:r>
              <w:rPr/>
              <w:t>1.0;</w:t>
            </w:r>
            <w:r>
              <w:rPr/>
              <w:t>5.0;</w:t>
            </w:r>
            <w:r>
              <w:rPr/>
              <w:t>10.0;</w:t>
            </w:r>
            <w:r>
              <w:rPr/>
              <w:t>15.0;</w:t>
            </w:r>
            <w:r>
              <w:rPr/>
              <w:t>）</w:t>
            </w:r>
          </w:p>
        </w:tc>
        <w:tc>
          <w:tcPr>
            <w:tcW w:type="dxa" w:w="5076"/>
          </w:tcPr>
          <w:p>
            <w:pPr>
              <w:pStyle w:val="null3"/>
              <w:jc w:val="left"/>
            </w:pPr>
            <w:r>
              <w:rPr/>
              <w:t>根据投标人提供的总体服务方案（包括但不限于菜式安排、菜式特色、烹饪制作流程、食材加工及烹饪过程中的卫生规范等）进行综合评审： （1）生产流程方案详细完善，菜式搭配丰富、烹饪制作流程科学合理，整体方案可行性强，得15分； （2）生产流程方案较详细完善，菜式搭配较丰富、烹饪制作流程较科学合理，整体方案可行性较强，得10分； （3）生产流程方案详细完善度一般，菜式搭配一般、烹饪制作流程科学合理性一般，整体方案可行性一般，得5分； （4）生产流程方案简单粗略，菜式搭配简单、烹饪制作流程不科学不合理，整体方案可行性差，得1分； （5）未提供对应方案的不得分。</w:t>
            </w:r>
          </w:p>
        </w:tc>
      </w:tr>
      <w:tr>
        <w:tc>
          <w:tcPr>
            <w:tcW w:type="dxa" w:w="922"/>
            <w:gridSpan w:val="2"/>
            <w:vMerge/>
          </w:tcPr>
          <w:p/>
        </w:tc>
        <w:tc>
          <w:tcPr>
            <w:tcW w:type="dxa" w:w="2307"/>
          </w:tcPr>
          <w:p>
            <w:pPr>
              <w:pStyle w:val="null3"/>
              <w:jc w:val="left"/>
            </w:pPr>
            <w:r>
              <w:rPr/>
              <w:t>卫生管理方案 (10.0分)</w:t>
            </w:r>
            <w:r>
              <w:rPr/>
              <w:t>，（等次分值选择：</w:t>
            </w:r>
            <w:r>
              <w:rPr/>
              <w:t>0.0;</w:t>
            </w:r>
            <w:r>
              <w:rPr/>
              <w:t>1.0;</w:t>
            </w:r>
            <w:r>
              <w:rPr/>
              <w:t>3.0;</w:t>
            </w:r>
            <w:r>
              <w:rPr/>
              <w:t>6.0;</w:t>
            </w:r>
            <w:r>
              <w:rPr/>
              <w:t>10.0;</w:t>
            </w:r>
            <w:r>
              <w:rPr/>
              <w:t>）</w:t>
            </w:r>
          </w:p>
        </w:tc>
        <w:tc>
          <w:tcPr>
            <w:tcW w:type="dxa" w:w="5076"/>
          </w:tcPr>
          <w:p>
            <w:pPr>
              <w:pStyle w:val="null3"/>
              <w:jc w:val="left"/>
            </w:pPr>
            <w:r>
              <w:rPr/>
              <w:t>根据投标人提供的卫生管理方案（包括但不限于：卫生制度和监督、食品卫生管理、餐具卫生管理、食堂环境卫生管理、垃圾处理、消毒工作等）进行综合评审： （1）卫生管理方案详细完善，卫生制度严谨完善，卫生监督及各项卫生管理工作科学合理，得10分； （2）卫生管理方案较详细完善，卫生制度较严谨完善，卫生监督及各项卫生管理工作较科学合理，得6分； （3）卫生管理方案详细完善度一般，卫生制度严谨完善度一般，卫生监督及各项卫生管理工作科学合理性一般，得3分； （4）卫生管理方案简单粗略，卫生制度不严谨不完善，卫生监督及各项卫生管理工作不科学不合理，得1分； （5）未提供相应方案不得分。</w:t>
            </w:r>
          </w:p>
        </w:tc>
      </w:tr>
      <w:tr>
        <w:tc>
          <w:tcPr>
            <w:tcW w:type="dxa" w:w="922"/>
            <w:gridSpan w:val="2"/>
            <w:vMerge/>
          </w:tcPr>
          <w:p/>
        </w:tc>
        <w:tc>
          <w:tcPr>
            <w:tcW w:type="dxa" w:w="2307"/>
          </w:tcPr>
          <w:p>
            <w:pPr>
              <w:pStyle w:val="null3"/>
              <w:jc w:val="left"/>
            </w:pPr>
            <w:r>
              <w:rPr/>
              <w:t>服务质量保障方案 (15.0分)</w:t>
            </w:r>
            <w:r>
              <w:rPr/>
              <w:t>，（等次分值选择：</w:t>
            </w:r>
            <w:r>
              <w:rPr/>
              <w:t>0.0;</w:t>
            </w:r>
            <w:r>
              <w:rPr/>
              <w:t>1.0;</w:t>
            </w:r>
            <w:r>
              <w:rPr/>
              <w:t>5.0;</w:t>
            </w:r>
            <w:r>
              <w:rPr/>
              <w:t>10.0;</w:t>
            </w:r>
            <w:r>
              <w:rPr/>
              <w:t>15.0;</w:t>
            </w:r>
            <w:r>
              <w:rPr/>
              <w:t>）</w:t>
            </w:r>
          </w:p>
        </w:tc>
        <w:tc>
          <w:tcPr>
            <w:tcW w:type="dxa" w:w="5076"/>
          </w:tcPr>
          <w:p>
            <w:pPr>
              <w:pStyle w:val="null3"/>
              <w:jc w:val="left"/>
            </w:pPr>
            <w:r>
              <w:rPr/>
              <w:t>根据投标人针对本项目制定的服务质量保障方案(包括但不仅限于服务质量目标、服务质量控制措施、服务质量保证措施、质量保障管理及制度等内容)进行综合评审： (1)服务质量目标清晰明确，服务质量控制措施合理可行，质量保障措施严谨规范，质量保障管理及制度科学合理具体，服务质量保障方案可行性强的，得15分； （2) 服务质量目标较清晰明确，服务质量控制措施较合理可行，质量保障措施较严谨规范，质量保障管理及制度较详细具体、较科学合理，服务质量保障方案可行性较强的，得10分； (3) 服务质量目标清晰明确度一般，服务质量控制措施较合理可行性一般，质量保障措施严谨规范性一般，质量保障管理及制度科学合理性一般，服务质量保障方案可行性一般的，得5分； （4）服务质量目标不清晰不明确，服务质量控制措施、质量保障措施、质量保障管理及制度科学合理性差，服务质量保障方案可行性差的，得1分； （5） 未提供对应方案的不得分。</w:t>
            </w:r>
          </w:p>
        </w:tc>
      </w:tr>
      <w:tr>
        <w:tc>
          <w:tcPr>
            <w:tcW w:type="dxa" w:w="922"/>
            <w:gridSpan w:val="2"/>
            <w:vMerge/>
          </w:tcPr>
          <w:p/>
        </w:tc>
        <w:tc>
          <w:tcPr>
            <w:tcW w:type="dxa" w:w="2307"/>
          </w:tcPr>
          <w:p>
            <w:pPr>
              <w:pStyle w:val="null3"/>
              <w:jc w:val="left"/>
            </w:pPr>
            <w:r>
              <w:rPr/>
              <w:t>应急处理方案 (10.0分)</w:t>
            </w:r>
            <w:r>
              <w:rPr/>
              <w:t>，（等次分值选择：</w:t>
            </w:r>
            <w:r>
              <w:rPr/>
              <w:t>0.0;</w:t>
            </w:r>
            <w:r>
              <w:rPr/>
              <w:t>1.0;</w:t>
            </w:r>
            <w:r>
              <w:rPr/>
              <w:t>3.0;</w:t>
            </w:r>
            <w:r>
              <w:rPr/>
              <w:t>6.0;</w:t>
            </w:r>
            <w:r>
              <w:rPr/>
              <w:t>10.0;</w:t>
            </w:r>
            <w:r>
              <w:rPr/>
              <w:t>）</w:t>
            </w:r>
          </w:p>
        </w:tc>
        <w:tc>
          <w:tcPr>
            <w:tcW w:type="dxa" w:w="5076"/>
          </w:tcPr>
          <w:p>
            <w:pPr>
              <w:pStyle w:val="null3"/>
              <w:jc w:val="left"/>
            </w:pPr>
            <w:r>
              <w:rPr/>
              <w:t>根据投标人提供的应急处理方案（包括但不限于临时加餐、食物中毒、厨房突发性事件、停水、停电，流行性疾病等应急方案、火灾发生事件处理预案等）进行综合评审：。 （1）对突发事件有具体、明确的预防预控措施、内容详细，应急处理措施科学合理，事件善后措施各项内容可行性强，得10分； （2）对突发事件有较具体、明确的预防预控措施、内容较详细，应急处理措施较科学合理，事件善后措施各项内容可行性较强，得6分； （3）对突发事件的预防预控措施一般，应急处理措施科学合理性一般，事件善后措施各项内容可行性一般，得3分； （4）涵盖上述内容项，对突发事件的预防预控措施较差、内容不完整、应急处理措施不合理，事件善后措施各项内容可行性差，得1分； （5）未提供对应方案的不得分。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(10.0分)</w:t>
            </w:r>
          </w:p>
        </w:tc>
        <w:tc>
          <w:tcPr>
            <w:tcW w:type="dxa" w:w="5076"/>
          </w:tcPr>
          <w:p>
            <w:pPr>
              <w:pStyle w:val="null3"/>
              <w:jc w:val="left"/>
            </w:pPr>
            <w:r>
              <w:rPr/>
              <w:t>投标人具有由国家认证认可监督管理部门批准设立的认证机构颁发并有效的认证证书，每提供一个证书得2分，最高得10分： （1）质量管理体系认证证书 （2）环境管理体系认证证书 （3）职业健康安全管理体系认证证书； （4）食品安全管理体系认证证书 （5）危害分析与关键控制点(HACCP)体系认证证书。 注：须提供在有效期内的证书复印件加盖投标人公章，否则不得分。</w:t>
            </w:r>
          </w:p>
        </w:tc>
      </w:tr>
      <w:tr>
        <w:tc>
          <w:tcPr>
            <w:tcW w:type="dxa" w:w="922"/>
            <w:gridSpan w:val="2"/>
            <w:vMerge/>
          </w:tcPr>
          <w:p/>
        </w:tc>
        <w:tc>
          <w:tcPr>
            <w:tcW w:type="dxa" w:w="2307"/>
          </w:tcPr>
          <w:p>
            <w:pPr>
              <w:pStyle w:val="null3"/>
              <w:jc w:val="left"/>
            </w:pPr>
            <w:r>
              <w:rPr/>
              <w:t>业绩 (20.0分)</w:t>
            </w:r>
          </w:p>
        </w:tc>
        <w:tc>
          <w:tcPr>
            <w:tcW w:type="dxa" w:w="5076"/>
          </w:tcPr>
          <w:p>
            <w:pPr>
              <w:pStyle w:val="null3"/>
              <w:jc w:val="left"/>
            </w:pPr>
            <w:r>
              <w:rPr/>
              <w:t>投标人具有食堂经营类或食堂服务外包类业绩的，每提供一个业绩得4分，最高得20分。 注：须提供合同复印件加盖投标人公章，不提供不得分。（同一单位业绩只计一次得分）。</w:t>
            </w:r>
          </w:p>
        </w:tc>
      </w:tr>
      <w:tr>
        <w:tc>
          <w:tcPr>
            <w:tcW w:type="dxa" w:w="922"/>
            <w:gridSpan w:val="2"/>
            <w:vMerge/>
          </w:tcPr>
          <w:p/>
        </w:tc>
        <w:tc>
          <w:tcPr>
            <w:tcW w:type="dxa" w:w="2307"/>
          </w:tcPr>
          <w:p>
            <w:pPr>
              <w:pStyle w:val="null3"/>
              <w:jc w:val="left"/>
            </w:pPr>
            <w:r>
              <w:rPr/>
              <w:t>食品冷藏（冷冻）库情况 (10.0分)</w:t>
            </w:r>
          </w:p>
        </w:tc>
        <w:tc>
          <w:tcPr>
            <w:tcW w:type="dxa" w:w="5076"/>
          </w:tcPr>
          <w:p>
            <w:pPr>
              <w:pStyle w:val="null3"/>
              <w:jc w:val="left"/>
            </w:pPr>
            <w:r>
              <w:rPr/>
              <w:t>能够确保供应本项目食材新鲜，投标人具有冷藏（冷冻）库的，得10分，最高得10分。 注：冷库为投标人自有的，须提供冷库备案凭证（或产权证明）复印件加盖投标人公章；冷库非投标人自有的，须提供有效期内租赁合同及开标前一个月（不含开标当月）的租赁发票复印件及出租方冷库备案凭证（或产权证明）复印件加盖投标人公章。若租赁协议未覆盖本项目服务期，需承诺至少续租至本项目服务期结束（提供承诺函并加盖投标人公章）。未按以上要求提供相关材料或不清晰导致无法识别的不得分。</w:t>
            </w:r>
          </w:p>
        </w:tc>
      </w:tr>
      <w:tr>
        <w:tc>
          <w:tcPr>
            <w:tcW w:type="dxa" w:w="922"/>
            <w:gridSpan w:val="2"/>
            <w:vMerge/>
          </w:tcPr>
          <w:p/>
        </w:tc>
        <w:tc>
          <w:tcPr>
            <w:tcW w:type="dxa" w:w="2307"/>
          </w:tcPr>
          <w:p>
            <w:pPr>
              <w:pStyle w:val="null3"/>
              <w:jc w:val="left"/>
            </w:pPr>
            <w:r>
              <w:rPr/>
              <w:t>食品安全保险 (10.0分)</w:t>
            </w:r>
          </w:p>
        </w:tc>
        <w:tc>
          <w:tcPr>
            <w:tcW w:type="dxa" w:w="5076"/>
          </w:tcPr>
          <w:p>
            <w:pPr>
              <w:pStyle w:val="null3"/>
              <w:jc w:val="left"/>
            </w:pPr>
            <w:r>
              <w:rPr/>
              <w:t>投标人购买相关食品安全责任险或公众责任保险（或提供承诺函承诺中标后购买）：投保保额为1000万元（或以上），得10分，投保保额少于1000万元（不含），得5分，其他情况不得分。 注：提供多个保险投保保额不累计。已购买责任险的，须提供购买的食品安全责任险投保单、保险合同及购买发票加盖投标人公章。未购买责任险的，须在投标文件中提供单独承诺函（加盖投标人公章）承诺中标后购买食品安全责任险，格式自拟。</w:t>
            </w:r>
          </w:p>
        </w:tc>
      </w:tr>
    </w:tbl>
    <w:p>
      <w:pPr>
        <w:pStyle w:val="null3"/>
      </w:pPr>
      <w:r>
        <w:rPr/>
        <w:t>采购包2(塘厦镇机关饭堂运营管理项目（二楼）):</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技术部分50.0分</w:t>
            </w:r>
          </w:p>
        </w:tc>
      </w:tr>
      <w:tr>
        <w:tc>
          <w:tcPr>
            <w:tcW w:type="dxa" w:w="922"/>
            <w:gridSpan w:val="2"/>
            <w:vMerge w:val="restart"/>
          </w:tcPr>
          <w:p>
            <w:pPr>
              <w:pStyle w:val="null3"/>
              <w:jc w:val="center"/>
            </w:pPr>
            <w:r>
              <w:rPr/>
              <w:t>技术部分</w:t>
            </w:r>
          </w:p>
        </w:tc>
        <w:tc>
          <w:tcPr>
            <w:tcW w:type="dxa" w:w="2307"/>
          </w:tcPr>
          <w:p>
            <w:pPr>
              <w:pStyle w:val="null3"/>
              <w:jc w:val="left"/>
            </w:pPr>
            <w:r>
              <w:rPr/>
              <w:t>总体服务方案 (15.0分)</w:t>
            </w:r>
            <w:r>
              <w:rPr/>
              <w:t>，（等次分值选择：</w:t>
            </w:r>
            <w:r>
              <w:rPr/>
              <w:t>0.0;</w:t>
            </w:r>
            <w:r>
              <w:rPr/>
              <w:t>1.0;</w:t>
            </w:r>
            <w:r>
              <w:rPr/>
              <w:t>5.0;</w:t>
            </w:r>
            <w:r>
              <w:rPr/>
              <w:t>10.0;</w:t>
            </w:r>
            <w:r>
              <w:rPr/>
              <w:t>15.0;</w:t>
            </w:r>
            <w:r>
              <w:rPr/>
              <w:t>）</w:t>
            </w:r>
          </w:p>
        </w:tc>
        <w:tc>
          <w:tcPr>
            <w:tcW w:type="dxa" w:w="5076"/>
          </w:tcPr>
          <w:p>
            <w:pPr>
              <w:pStyle w:val="null3"/>
              <w:jc w:val="left"/>
            </w:pPr>
            <w:r>
              <w:rPr/>
              <w:t>根据投标人提供的总体服务方案（包括但不限于菜式安排、菜式特色、烹饪制作流程、食材加工及烹饪过程中的卫生规范等）进行综合评审： （1）生产流程方案详细完善，菜式搭配丰富、烹饪制作流程科学合理，整体方案可行性强，得15分； （2）生产流程方案较详细完善，菜式搭配较丰富、烹饪制作流程较科学合理，整体方案可行性较强，得10分； （3）生产流程方案详细完善度一般，菜式搭配一般、烹饪制作流程科学合理性一般，整体方案可行性一般，得5分； （4）生产流程方案简单粗略，菜式搭配简单、烹饪制作流程不科学不合理，整体方案可行性差，得1分； （5）未提供对应方案的不得分。</w:t>
            </w:r>
          </w:p>
        </w:tc>
      </w:tr>
      <w:tr>
        <w:tc>
          <w:tcPr>
            <w:tcW w:type="dxa" w:w="922"/>
            <w:gridSpan w:val="2"/>
            <w:vMerge/>
          </w:tcPr>
          <w:p/>
        </w:tc>
        <w:tc>
          <w:tcPr>
            <w:tcW w:type="dxa" w:w="2307"/>
          </w:tcPr>
          <w:p>
            <w:pPr>
              <w:pStyle w:val="null3"/>
              <w:jc w:val="left"/>
            </w:pPr>
            <w:r>
              <w:rPr/>
              <w:t>卫生管理方案 (10.0分)</w:t>
            </w:r>
            <w:r>
              <w:rPr/>
              <w:t>，（等次分值选择：</w:t>
            </w:r>
            <w:r>
              <w:rPr/>
              <w:t>0.0;</w:t>
            </w:r>
            <w:r>
              <w:rPr/>
              <w:t>1.0;</w:t>
            </w:r>
            <w:r>
              <w:rPr/>
              <w:t>3.0;</w:t>
            </w:r>
            <w:r>
              <w:rPr/>
              <w:t>6.0;</w:t>
            </w:r>
            <w:r>
              <w:rPr/>
              <w:t>10.0;</w:t>
            </w:r>
            <w:r>
              <w:rPr/>
              <w:t>）</w:t>
            </w:r>
          </w:p>
        </w:tc>
        <w:tc>
          <w:tcPr>
            <w:tcW w:type="dxa" w:w="5076"/>
          </w:tcPr>
          <w:p>
            <w:pPr>
              <w:pStyle w:val="null3"/>
              <w:jc w:val="left"/>
            </w:pPr>
            <w:r>
              <w:rPr/>
              <w:t>根据投标人提供的卫生管理方案（包括但不限于：卫生制度和监督、食品卫生管理、餐具卫生管理、食堂环境卫生管理、垃圾处理、消毒工作等）进行综合评审： （1）卫生管理方案详细完善，卫生制度严谨完善，卫生监督及各项卫生管理工作科学合理，得10分； （2）卫生管理方案较详细完善，卫生制度较严谨完善，卫生监督及各项卫生管理工作较科学合理，得6分； （3）卫生管理方案详细完善度一般，卫生制度严谨完善度一般，卫生监督及各项卫生管理工作科学合理性一般，得3分； （4）卫生管理方案简单粗略，卫生制度不严谨不完善，卫生监督及各项卫生管理工作不科学不合理，得1分； （5）未提供相应方案不得分。</w:t>
            </w:r>
          </w:p>
        </w:tc>
      </w:tr>
      <w:tr>
        <w:tc>
          <w:tcPr>
            <w:tcW w:type="dxa" w:w="922"/>
            <w:gridSpan w:val="2"/>
            <w:vMerge/>
          </w:tcPr>
          <w:p/>
        </w:tc>
        <w:tc>
          <w:tcPr>
            <w:tcW w:type="dxa" w:w="2307"/>
          </w:tcPr>
          <w:p>
            <w:pPr>
              <w:pStyle w:val="null3"/>
              <w:jc w:val="left"/>
            </w:pPr>
            <w:r>
              <w:rPr/>
              <w:t>服务质量保障方案 (15.0分)</w:t>
            </w:r>
            <w:r>
              <w:rPr/>
              <w:t>，（等次分值选择：</w:t>
            </w:r>
            <w:r>
              <w:rPr/>
              <w:t>0.0;</w:t>
            </w:r>
            <w:r>
              <w:rPr/>
              <w:t>1.0;</w:t>
            </w:r>
            <w:r>
              <w:rPr/>
              <w:t>5.0;</w:t>
            </w:r>
            <w:r>
              <w:rPr/>
              <w:t>10.0;</w:t>
            </w:r>
            <w:r>
              <w:rPr/>
              <w:t>15.0;</w:t>
            </w:r>
            <w:r>
              <w:rPr/>
              <w:t>）</w:t>
            </w:r>
          </w:p>
        </w:tc>
        <w:tc>
          <w:tcPr>
            <w:tcW w:type="dxa" w:w="5076"/>
          </w:tcPr>
          <w:p>
            <w:pPr>
              <w:pStyle w:val="null3"/>
              <w:jc w:val="left"/>
            </w:pPr>
            <w:r>
              <w:rPr/>
              <w:t>根据投标人针对本项目制定的服务质量保障方案(包括但不仅限于服务质量目标、服务质量控制措施、服务质量保证措施、质量保障管理及制度等内容)进行综合评审： (1)服务质量目标清晰明确，服务质量控制措施合理可行，质量保障措施严谨规范，质量保障管理及制度科学合理具体，服务质量保障方案可行性强的，得15分； （2) 服务质量目标较清晰明确，服务质量控制措施较合理可行，质量保障措施较严谨规范，质量保障管理及制度较详细具体、较科学合理，服务质量保障方案可行性较强的，得10分； (3) 服务质量目标清晰明确度一般，服务质量控制措施较合理可行性一般，质量保障措施严谨规范性一般，质量保障管理及制度科学合理性一般，服务质量保障方案可行性一般的，得5分； （4）服务质量目标不清晰不明确，服务质量控制措施、质量保障措施、质量保障管理及制度科学合理性差，服务质量保障方案可行性差的，得1分； （5） 未提供对应方案的不得分。</w:t>
            </w:r>
          </w:p>
        </w:tc>
      </w:tr>
      <w:tr>
        <w:tc>
          <w:tcPr>
            <w:tcW w:type="dxa" w:w="922"/>
            <w:gridSpan w:val="2"/>
            <w:vMerge/>
          </w:tcPr>
          <w:p/>
        </w:tc>
        <w:tc>
          <w:tcPr>
            <w:tcW w:type="dxa" w:w="2307"/>
          </w:tcPr>
          <w:p>
            <w:pPr>
              <w:pStyle w:val="null3"/>
              <w:jc w:val="left"/>
            </w:pPr>
            <w:r>
              <w:rPr/>
              <w:t>应急处理方案 (10.0分)</w:t>
            </w:r>
            <w:r>
              <w:rPr/>
              <w:t>，（等次分值选择：</w:t>
            </w:r>
            <w:r>
              <w:rPr/>
              <w:t>0.0;</w:t>
            </w:r>
            <w:r>
              <w:rPr/>
              <w:t>1.0;</w:t>
            </w:r>
            <w:r>
              <w:rPr/>
              <w:t>3.0;</w:t>
            </w:r>
            <w:r>
              <w:rPr/>
              <w:t>6.0;</w:t>
            </w:r>
            <w:r>
              <w:rPr/>
              <w:t>10.0;</w:t>
            </w:r>
            <w:r>
              <w:rPr/>
              <w:t>）</w:t>
            </w:r>
          </w:p>
        </w:tc>
        <w:tc>
          <w:tcPr>
            <w:tcW w:type="dxa" w:w="5076"/>
          </w:tcPr>
          <w:p>
            <w:pPr>
              <w:pStyle w:val="null3"/>
              <w:jc w:val="left"/>
            </w:pPr>
            <w:r>
              <w:rPr/>
              <w:t>根据投标人提供的应急处理方案（包括但不限于临时加餐、食物中毒、厨房突发性事件、停水、停电，流行性疾病等应急方案、火灾发生事件处理预案等）进行综合评审：。 （1）对突发事件有具体、明确的预防预控措施、内容详细，应急处理措施科学合理，事件善后措施各项内容可行性强，得10分； （2）对突发事件有较具体、明确的预防预控措施、内容较详细，应急处理措施较科学合理，事件善后措施各项内容可行性较强，得6分； （3）对突发事件的预防预控措施一般，应急处理措施科学合理性一般，事件善后措施各项内容可行性一般，得3分； （4）涵盖上述内容项，对突发事件的预防预控措施较差、内容不完整、应急处理措施不合理，事件善后措施各项内容可行性差，得1分； （5）未提供对应方案的不得分。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(10.0分)</w:t>
            </w:r>
          </w:p>
        </w:tc>
        <w:tc>
          <w:tcPr>
            <w:tcW w:type="dxa" w:w="5076"/>
          </w:tcPr>
          <w:p>
            <w:pPr>
              <w:pStyle w:val="null3"/>
              <w:jc w:val="left"/>
            </w:pPr>
            <w:r>
              <w:rPr/>
              <w:t>投标人具有由国家认证认可监督管理部门批准设立的认证机构颁发并有效的认证证书，每提供一个证书得2分，最高得10分： （1）质量管理体系认证证书 （2）环境管理体系认证证书 （3）职业健康安全管理体系认证证书； （4）食品安全管理体系认证证书 （5）危害分析与关键控制点(HACCP)体系认证证书。 注：须提供在有效期内的证书复印件加盖投标人公章，否则不得分。</w:t>
            </w:r>
          </w:p>
        </w:tc>
      </w:tr>
      <w:tr>
        <w:tc>
          <w:tcPr>
            <w:tcW w:type="dxa" w:w="922"/>
            <w:gridSpan w:val="2"/>
            <w:vMerge/>
          </w:tcPr>
          <w:p/>
        </w:tc>
        <w:tc>
          <w:tcPr>
            <w:tcW w:type="dxa" w:w="2307"/>
          </w:tcPr>
          <w:p>
            <w:pPr>
              <w:pStyle w:val="null3"/>
              <w:jc w:val="left"/>
            </w:pPr>
            <w:r>
              <w:rPr/>
              <w:t>业绩 (20.0分)</w:t>
            </w:r>
          </w:p>
        </w:tc>
        <w:tc>
          <w:tcPr>
            <w:tcW w:type="dxa" w:w="5076"/>
          </w:tcPr>
          <w:p>
            <w:pPr>
              <w:pStyle w:val="null3"/>
              <w:jc w:val="left"/>
            </w:pPr>
            <w:r>
              <w:rPr/>
              <w:t>投标人具有食堂经营类或食堂服务外包类业绩的，每提供一个业绩得4分，最高得20分。 注：须提供合同复印件加盖投标人公章，不提供不得分。（同一单位业绩只计一次得分）。</w:t>
            </w:r>
          </w:p>
        </w:tc>
      </w:tr>
      <w:tr>
        <w:tc>
          <w:tcPr>
            <w:tcW w:type="dxa" w:w="922"/>
            <w:gridSpan w:val="2"/>
            <w:vMerge/>
          </w:tcPr>
          <w:p/>
        </w:tc>
        <w:tc>
          <w:tcPr>
            <w:tcW w:type="dxa" w:w="2307"/>
          </w:tcPr>
          <w:p>
            <w:pPr>
              <w:pStyle w:val="null3"/>
              <w:jc w:val="left"/>
            </w:pPr>
            <w:r>
              <w:rPr/>
              <w:t>食品冷藏（冷冻）库情况 (10.0分)</w:t>
            </w:r>
          </w:p>
        </w:tc>
        <w:tc>
          <w:tcPr>
            <w:tcW w:type="dxa" w:w="5076"/>
          </w:tcPr>
          <w:p>
            <w:pPr>
              <w:pStyle w:val="null3"/>
              <w:jc w:val="left"/>
            </w:pPr>
            <w:r>
              <w:rPr/>
              <w:t>能够确保供应本项目食材新鲜，投标人具有冷藏（冷冻）库的，得10分，最高得10分。 注：冷库为投标人自有的，须提供冷库备案凭证（或产权证明）复印件加盖投标人公章；冷库非投标人自有的，须提供有效期内租赁合同及开标前一个月（不含开标当月）的租赁发票复印件及出租方冷库备案凭证（或产权证明）复印件加盖投标人公章。若租赁协议未覆盖本项目服务期，需承诺至少续租至本项目服务期结束（提供承诺函并加盖投标人公章）。未按以上要求提供相关材料或不清晰导致无法识别的不得分。</w:t>
            </w:r>
          </w:p>
        </w:tc>
      </w:tr>
      <w:tr>
        <w:tc>
          <w:tcPr>
            <w:tcW w:type="dxa" w:w="922"/>
            <w:gridSpan w:val="2"/>
            <w:vMerge/>
          </w:tcPr>
          <w:p/>
        </w:tc>
        <w:tc>
          <w:tcPr>
            <w:tcW w:type="dxa" w:w="2307"/>
          </w:tcPr>
          <w:p>
            <w:pPr>
              <w:pStyle w:val="null3"/>
              <w:jc w:val="left"/>
            </w:pPr>
            <w:r>
              <w:rPr/>
              <w:t>食品安全保险 (10.0分)</w:t>
            </w:r>
          </w:p>
        </w:tc>
        <w:tc>
          <w:tcPr>
            <w:tcW w:type="dxa" w:w="5076"/>
          </w:tcPr>
          <w:p>
            <w:pPr>
              <w:pStyle w:val="null3"/>
              <w:jc w:val="left"/>
            </w:pPr>
            <w:r>
              <w:rPr/>
              <w:t>投标人购买相关食品安全责任险或公众责任保险（或提供承诺函承诺中标后购买）：投保保额为1000万元（或以上），得10分，投保保额少于1000万元（不含），得5分，其他情况不得分。 注：提供多个保险投保保额不累计。已购买责任险的，须提供购买的食品安全责任险投保单、保险合同及购买发票加盖投标人公章。未购买责任险的，须在投标文件中提供单独承诺函（加盖投标人公章）承诺中标后购买食品安全责任险，格式自拟。</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rPr>
        <w:t>合同编号：</w:t>
      </w:r>
    </w:p>
    <w:p>
      <w:pPr>
        <w:pStyle w:val="null3"/>
        <w:jc w:val="center"/>
      </w:pPr>
      <w:r>
        <w:rPr>
          <w:sz w:val="72"/>
          <w:b/>
        </w:rPr>
        <w:t>塘厦镇机关饭堂运营管理项目</w:t>
      </w:r>
    </w:p>
    <w:p>
      <w:pPr>
        <w:pStyle w:val="null3"/>
        <w:jc w:val="center"/>
      </w:pPr>
      <w:r>
        <w:rPr>
          <w:sz w:val="72"/>
          <w:b/>
        </w:rPr>
        <w:t>合</w:t>
      </w:r>
      <w:r>
        <w:rPr>
          <w:sz w:val="72"/>
          <w:b/>
        </w:rPr>
        <w:t>同</w:t>
      </w:r>
      <w:r>
        <w:rPr>
          <w:sz w:val="72"/>
          <w:b/>
        </w:rPr>
        <w:t>书</w:t>
      </w:r>
    </w:p>
    <w:p>
      <w:pPr>
        <w:pStyle w:val="null3"/>
        <w:jc w:val="center"/>
      </w:pPr>
      <w:r>
        <w:rPr>
          <w:sz w:val="28"/>
          <w:b/>
        </w:rPr>
        <w:t>甲方：</w:t>
      </w:r>
      <w:r>
        <w:rPr>
          <w:sz w:val="28"/>
          <w:b/>
          <w:u w:val="single"/>
        </w:rPr>
        <w:t>东莞市塘厦镇人民政府</w:t>
      </w:r>
    </w:p>
    <w:p>
      <w:pPr>
        <w:pStyle w:val="null3"/>
        <w:ind w:firstLine="2125"/>
        <w:jc w:val="left"/>
      </w:pPr>
      <w:r>
        <w:rPr>
          <w:sz w:val="28"/>
          <w:b/>
        </w:rPr>
        <w:t>乙方：</w:t>
      </w:r>
      <w:r>
        <w:rPr>
          <w:sz w:val="21"/>
          <w:b/>
          <w:u w:val="single"/>
        </w:rPr>
        <w:t xml:space="preserve">                     </w:t>
      </w:r>
    </w:p>
    <w:p>
      <w:pPr>
        <w:pStyle w:val="null3"/>
      </w:pPr>
      <w:r>
        <w:rPr>
          <w:sz w:val="22"/>
          <w:b/>
        </w:rPr>
        <w:t>甲方：</w:t>
      </w:r>
      <w:r>
        <w:rPr>
          <w:sz w:val="22"/>
          <w:b/>
          <w:u w:val="single"/>
        </w:rPr>
        <w:t>东莞市塘厦镇人民政府</w:t>
      </w:r>
    </w:p>
    <w:p>
      <w:pPr>
        <w:pStyle w:val="null3"/>
      </w:pPr>
      <w:r>
        <w:rPr/>
        <w:t xml:space="preserve"> </w:t>
      </w:r>
    </w:p>
    <w:p>
      <w:pPr>
        <w:pStyle w:val="null3"/>
        <w:jc w:val="both"/>
      </w:pPr>
      <w:r>
        <w:rPr>
          <w:sz w:val="22"/>
          <w:b/>
          <w:u w:val="single"/>
        </w:rPr>
        <w:t>联系人：</w:t>
      </w:r>
      <w:r>
        <w:rPr>
          <w:sz w:val="22"/>
          <w:b/>
          <w:u w:val="single"/>
        </w:rPr>
        <w:t xml:space="preserve">                          </w:t>
      </w:r>
      <w:r>
        <w:rPr>
          <w:sz w:val="22"/>
          <w:b/>
          <w:u w:val="single"/>
        </w:rPr>
        <w:t>联系电话：</w:t>
      </w:r>
    </w:p>
    <w:p>
      <w:pPr>
        <w:pStyle w:val="null3"/>
        <w:jc w:val="both"/>
      </w:pPr>
      <w:r>
        <w:rPr>
          <w:sz w:val="22"/>
          <w:b/>
          <w:u w:val="single"/>
        </w:rPr>
        <w:t>联系地址：</w:t>
      </w:r>
    </w:p>
    <w:p>
      <w:pPr>
        <w:pStyle w:val="null3"/>
        <w:jc w:val="both"/>
      </w:pPr>
      <w:r>
        <w:rPr>
          <w:sz w:val="22"/>
          <w:b/>
        </w:rPr>
        <w:t>乙方：</w:t>
      </w:r>
    </w:p>
    <w:p>
      <w:pPr>
        <w:pStyle w:val="null3"/>
        <w:jc w:val="both"/>
      </w:pPr>
      <w:r>
        <w:rPr>
          <w:sz w:val="22"/>
          <w:b/>
          <w:u w:val="single"/>
        </w:rPr>
        <w:t>联系人：</w:t>
      </w:r>
      <w:r>
        <w:rPr>
          <w:sz w:val="22"/>
          <w:b/>
          <w:u w:val="single"/>
        </w:rPr>
        <w:t xml:space="preserve">                          </w:t>
      </w:r>
      <w:r>
        <w:rPr>
          <w:sz w:val="22"/>
          <w:b/>
          <w:u w:val="single"/>
        </w:rPr>
        <w:t>联系电话：</w:t>
      </w:r>
    </w:p>
    <w:p>
      <w:pPr>
        <w:pStyle w:val="null3"/>
        <w:jc w:val="both"/>
      </w:pPr>
      <w:r>
        <w:rPr>
          <w:sz w:val="22"/>
          <w:b/>
          <w:u w:val="single"/>
        </w:rPr>
        <w:t>联系地址：</w:t>
      </w:r>
    </w:p>
    <w:p>
      <w:pPr>
        <w:pStyle w:val="null3"/>
        <w:jc w:val="both"/>
      </w:pPr>
      <w:r>
        <w:rPr>
          <w:sz w:val="21"/>
        </w:rPr>
        <w:t>受甲方委托，</w:t>
      </w:r>
      <w:r>
        <w:rPr>
          <w:sz w:val="21"/>
        </w:rPr>
        <w:t>广东政通招标有限公司</w:t>
      </w:r>
      <w:r>
        <w:rPr>
          <w:sz w:val="21"/>
        </w:rPr>
        <w:t>组织对</w:t>
      </w:r>
      <w:r>
        <w:rPr>
          <w:sz w:val="21"/>
          <w:u w:val="single"/>
        </w:rPr>
        <w:t xml:space="preserve"> </w:t>
      </w:r>
      <w:r>
        <w:rPr>
          <w:sz w:val="21"/>
          <w:u w:val="single"/>
        </w:rPr>
        <w:t>（项目名称</w:t>
      </w:r>
      <w:r>
        <w:rPr>
          <w:sz w:val="21"/>
          <w:u w:val="single"/>
        </w:rPr>
        <w:t>/包号）</w:t>
      </w:r>
      <w:r>
        <w:rPr>
          <w:sz w:val="21"/>
        </w:rPr>
        <w:t>（项目编号：</w:t>
      </w:r>
      <w:r>
        <w:rPr>
          <w:sz w:val="21"/>
          <w:u w:val="single"/>
        </w:rPr>
        <w:t xml:space="preserve">               </w:t>
      </w:r>
      <w:r>
        <w:rPr>
          <w:sz w:val="21"/>
        </w:rPr>
        <w:t>）进行公开招标采购，确定由</w:t>
      </w:r>
      <w:r>
        <w:rPr>
          <w:sz w:val="21"/>
          <w:u w:val="single"/>
        </w:rPr>
        <w:t xml:space="preserve">           </w:t>
      </w:r>
      <w:r>
        <w:rPr>
          <w:sz w:val="21"/>
        </w:rPr>
        <w:t>公司中标承担本项目的实施工作，</w:t>
      </w:r>
      <w:r>
        <w:rPr>
          <w:sz w:val="21"/>
        </w:rPr>
        <w:t>乙方负责机关饭堂</w:t>
      </w:r>
      <w:r>
        <w:rPr>
          <w:sz w:val="21"/>
          <w:u w:val="single"/>
        </w:rPr>
        <w:t xml:space="preserve">      </w:t>
      </w:r>
      <w:r>
        <w:rPr>
          <w:sz w:val="21"/>
        </w:rPr>
        <w:t>楼的运营管理工作。</w:t>
      </w:r>
      <w:r>
        <w:rPr>
          <w:sz w:val="21"/>
        </w:rPr>
        <w:t>甲乙双方依照《中华人民共和国民法典》、《中华人民共和国政府采购法》及其他有关法律、行政法规，遵守平等、自愿、公平和诚实信用的原则，双方就以下事项签定本合同，以共同遵守。</w:t>
      </w:r>
    </w:p>
    <w:p>
      <w:pPr>
        <w:pStyle w:val="null3"/>
        <w:jc w:val="both"/>
      </w:pPr>
      <w:r>
        <w:rPr>
          <w:sz w:val="21"/>
          <w:b/>
        </w:rPr>
        <w:t>一、合同项目</w:t>
      </w:r>
    </w:p>
    <w:p>
      <w:pPr>
        <w:pStyle w:val="null3"/>
        <w:ind w:firstLine="420"/>
        <w:jc w:val="both"/>
      </w:pPr>
      <w:r>
        <w:rPr>
          <w:sz w:val="21"/>
        </w:rPr>
        <w:t>1、项目名称</w:t>
      </w:r>
      <w:r>
        <w:rPr>
          <w:sz w:val="21"/>
        </w:rPr>
        <w:t>/包号</w:t>
      </w:r>
      <w:r>
        <w:rPr>
          <w:sz w:val="21"/>
        </w:rPr>
        <w:t>：</w:t>
      </w:r>
      <w:r>
        <w:rPr>
          <w:sz w:val="21"/>
          <w:u w:val="single"/>
        </w:rPr>
        <w:t xml:space="preserve">                       </w:t>
      </w:r>
      <w:r>
        <w:rPr>
          <w:sz w:val="21"/>
        </w:rPr>
        <w:t>；</w:t>
      </w:r>
    </w:p>
    <w:p>
      <w:pPr>
        <w:pStyle w:val="null3"/>
        <w:ind w:firstLine="420"/>
        <w:jc w:val="both"/>
      </w:pPr>
      <w:r>
        <w:rPr>
          <w:sz w:val="21"/>
        </w:rPr>
        <w:t>2、采购编号：</w:t>
      </w:r>
      <w:r>
        <w:rPr>
          <w:sz w:val="21"/>
          <w:u w:val="single"/>
        </w:rPr>
        <w:t xml:space="preserve">                            </w:t>
      </w:r>
      <w:r>
        <w:rPr>
          <w:sz w:val="21"/>
        </w:rPr>
        <w:t>。</w:t>
      </w:r>
    </w:p>
    <w:p>
      <w:pPr>
        <w:pStyle w:val="null3"/>
        <w:jc w:val="both"/>
      </w:pPr>
      <w:r>
        <w:rPr>
          <w:sz w:val="21"/>
          <w:b/>
        </w:rPr>
        <w:t>二、合同组成</w:t>
      </w:r>
    </w:p>
    <w:p>
      <w:pPr>
        <w:pStyle w:val="null3"/>
        <w:ind w:firstLine="420"/>
        <w:jc w:val="both"/>
      </w:pPr>
      <w:r>
        <w:rPr>
          <w:sz w:val="21"/>
        </w:rPr>
        <w:t>合同文件组成内容包括：本合同书、中标通知书、投标文件（含澄清内容）、招标文件（含招标文件澄清通知）等。</w:t>
      </w:r>
    </w:p>
    <w:p>
      <w:pPr>
        <w:pStyle w:val="null3"/>
        <w:jc w:val="both"/>
      </w:pPr>
      <w:r>
        <w:rPr>
          <w:sz w:val="21"/>
          <w:b/>
        </w:rPr>
        <w:t>三</w:t>
      </w:r>
      <w:r>
        <w:rPr>
          <w:sz w:val="21"/>
          <w:b/>
        </w:rPr>
        <w:t>、合同金额</w:t>
      </w:r>
    </w:p>
    <w:p>
      <w:pPr>
        <w:pStyle w:val="null3"/>
        <w:ind w:firstLine="420"/>
        <w:jc w:val="both"/>
      </w:pPr>
      <w:r>
        <w:rPr>
          <w:sz w:val="21"/>
        </w:rPr>
        <w:t>合同金额为（大写）：</w:t>
      </w:r>
      <w:r>
        <w:rPr>
          <w:sz w:val="21"/>
        </w:rPr>
        <w:t>_____________元（￥_________元）人民币。</w:t>
      </w:r>
      <w:r>
        <w:rPr>
          <w:sz w:val="21"/>
        </w:rPr>
        <w:t>合同金额包括</w:t>
      </w:r>
      <w:r>
        <w:rPr>
          <w:sz w:val="21"/>
        </w:rPr>
        <w:t>派驻人员工资、福利、服装、社保、清洁消毒剂、日常膳食材料费及辅料费、劳保用品、防护用品、卫生用品及完成该项目所需工具、耗材、天然气、一切税费等招标文件要求的所有费用</w:t>
      </w:r>
      <w:r>
        <w:rPr>
          <w:sz w:val="21"/>
        </w:rPr>
        <w:t>。</w:t>
      </w:r>
    </w:p>
    <w:p>
      <w:pPr>
        <w:pStyle w:val="null3"/>
        <w:jc w:val="both"/>
      </w:pPr>
      <w:r>
        <w:rPr>
          <w:sz w:val="21"/>
          <w:b/>
        </w:rPr>
        <w:t>四</w:t>
      </w:r>
      <w:r>
        <w:rPr>
          <w:sz w:val="21"/>
          <w:b/>
        </w:rPr>
        <w:t>、服务范围及</w:t>
      </w:r>
      <w:r>
        <w:rPr>
          <w:sz w:val="21"/>
          <w:b/>
        </w:rPr>
        <w:t>内容</w:t>
      </w:r>
    </w:p>
    <w:p>
      <w:pPr>
        <w:pStyle w:val="null3"/>
        <w:ind w:firstLine="420"/>
        <w:jc w:val="both"/>
      </w:pPr>
      <w:r>
        <w:rPr>
          <w:sz w:val="21"/>
        </w:rPr>
        <w:t>详见</w:t>
      </w:r>
      <w:r>
        <w:rPr>
          <w:sz w:val="21"/>
        </w:rPr>
        <w:t>招标文件第二章</w:t>
      </w:r>
      <w:r>
        <w:rPr>
          <w:sz w:val="21"/>
        </w:rPr>
        <w:t>《</w:t>
      </w:r>
      <w:r>
        <w:rPr>
          <w:sz w:val="21"/>
        </w:rPr>
        <w:t>采购</w:t>
      </w:r>
      <w:r>
        <w:rPr>
          <w:sz w:val="21"/>
        </w:rPr>
        <w:t>需求》</w:t>
      </w:r>
      <w:r>
        <w:rPr>
          <w:sz w:val="21"/>
        </w:rPr>
        <w:t>。</w:t>
      </w:r>
    </w:p>
    <w:p>
      <w:pPr>
        <w:pStyle w:val="null3"/>
        <w:jc w:val="both"/>
      </w:pPr>
      <w:r>
        <w:rPr>
          <w:sz w:val="21"/>
          <w:b/>
        </w:rPr>
        <w:t>五</w:t>
      </w:r>
      <w:r>
        <w:rPr>
          <w:sz w:val="21"/>
          <w:b/>
        </w:rPr>
        <w:t>、甲方乙方的权利和义务</w:t>
      </w:r>
    </w:p>
    <w:p>
      <w:pPr>
        <w:pStyle w:val="null3"/>
        <w:ind w:firstLine="420"/>
        <w:jc w:val="both"/>
      </w:pPr>
      <w:r>
        <w:rPr>
          <w:sz w:val="21"/>
        </w:rPr>
        <w:t>1.甲方的权利和义务</w:t>
      </w:r>
    </w:p>
    <w:p>
      <w:pPr>
        <w:pStyle w:val="null3"/>
        <w:ind w:firstLine="420"/>
        <w:jc w:val="both"/>
      </w:pPr>
      <w:r>
        <w:rPr>
          <w:sz w:val="21"/>
        </w:rPr>
        <w:t>（</w:t>
      </w:r>
      <w:r>
        <w:rPr>
          <w:sz w:val="21"/>
        </w:rPr>
        <w:t>1）甲方应协助乙方开展本项目的相关工作，并提供相关资料。</w:t>
      </w:r>
    </w:p>
    <w:p>
      <w:pPr>
        <w:pStyle w:val="null3"/>
        <w:ind w:firstLine="420"/>
        <w:jc w:val="both"/>
      </w:pPr>
      <w:r>
        <w:rPr>
          <w:sz w:val="21"/>
        </w:rPr>
        <w:t>（</w:t>
      </w:r>
      <w:r>
        <w:rPr>
          <w:sz w:val="21"/>
        </w:rPr>
        <w:t>2）甲方应按本合同有关规定及时支付相关费用。</w:t>
      </w:r>
    </w:p>
    <w:p>
      <w:pPr>
        <w:pStyle w:val="null3"/>
        <w:ind w:firstLine="420"/>
        <w:jc w:val="both"/>
      </w:pPr>
      <w:r>
        <w:rPr>
          <w:sz w:val="21"/>
        </w:rPr>
        <w:t>（</w:t>
      </w:r>
      <w:r>
        <w:rPr>
          <w:sz w:val="21"/>
        </w:rPr>
        <w:t>3）甲方有权对乙方履行本合同情况进行监督，就乙方工作不足之处，甲方有权提出整改意见，乙方应当按甲方要求完成整改。</w:t>
      </w:r>
    </w:p>
    <w:p>
      <w:pPr>
        <w:pStyle w:val="null3"/>
        <w:ind w:firstLine="420"/>
        <w:jc w:val="both"/>
      </w:pPr>
      <w:r>
        <w:rPr>
          <w:sz w:val="21"/>
        </w:rPr>
        <w:t>2.乙方的权利和义务</w:t>
      </w:r>
    </w:p>
    <w:p>
      <w:pPr>
        <w:pStyle w:val="null3"/>
        <w:ind w:firstLine="420"/>
        <w:jc w:val="both"/>
      </w:pPr>
      <w:r>
        <w:rPr>
          <w:sz w:val="21"/>
        </w:rPr>
        <w:t>（</w:t>
      </w:r>
      <w:r>
        <w:rPr>
          <w:sz w:val="21"/>
        </w:rPr>
        <w:t>1）乙方必须根据采购文件及有关的技术要求、国家现行有关设计标准、技术规范、规程、甲方要求完成合同约定范围内的全部任务，并按规定向甲方交付合格</w:t>
      </w:r>
      <w:r>
        <w:rPr>
          <w:sz w:val="21"/>
        </w:rPr>
        <w:t>服务</w:t>
      </w:r>
      <w:r>
        <w:rPr>
          <w:sz w:val="21"/>
        </w:rPr>
        <w:t>，确保</w:t>
      </w:r>
      <w:r>
        <w:rPr>
          <w:sz w:val="21"/>
        </w:rPr>
        <w:t>服务</w:t>
      </w:r>
      <w:r>
        <w:rPr>
          <w:sz w:val="21"/>
        </w:rPr>
        <w:t>质量与进度。</w:t>
      </w:r>
    </w:p>
    <w:p>
      <w:pPr>
        <w:pStyle w:val="null3"/>
        <w:ind w:firstLine="420"/>
        <w:jc w:val="both"/>
      </w:pPr>
      <w:r>
        <w:rPr>
          <w:sz w:val="21"/>
        </w:rPr>
        <w:t>（</w:t>
      </w:r>
      <w:r>
        <w:rPr>
          <w:sz w:val="21"/>
        </w:rPr>
        <w:t>2）乙方应按时召开内部沟通会议，跟进项目进度，并及时向甲方汇报项目进展情况，及时参加甲方召开的项目会议。</w:t>
      </w:r>
    </w:p>
    <w:p>
      <w:pPr>
        <w:pStyle w:val="null3"/>
        <w:ind w:firstLine="420"/>
        <w:jc w:val="both"/>
      </w:pPr>
      <w:r>
        <w:rPr>
          <w:sz w:val="21"/>
        </w:rPr>
        <w:t>（</w:t>
      </w:r>
      <w:r>
        <w:rPr>
          <w:sz w:val="21"/>
        </w:rPr>
        <w:t>3）乙方应保证服务质量，因乙方自身原因出现错误或遗漏或甲方不满意之处，必须按甲方意见进行修改完善。</w:t>
      </w:r>
    </w:p>
    <w:p>
      <w:pPr>
        <w:pStyle w:val="null3"/>
        <w:ind w:firstLine="420"/>
        <w:jc w:val="both"/>
      </w:pPr>
      <w:r>
        <w:rPr>
          <w:sz w:val="21"/>
        </w:rPr>
        <w:t>（</w:t>
      </w:r>
      <w:r>
        <w:rPr>
          <w:sz w:val="21"/>
        </w:rPr>
        <w:t>4）乙方人员在委托服务期间造成甲方、第三方人身损害或财产损失的，由乙方承担民事赔偿责任。</w:t>
      </w:r>
    </w:p>
    <w:p>
      <w:pPr>
        <w:pStyle w:val="null3"/>
        <w:ind w:firstLine="420"/>
        <w:jc w:val="both"/>
      </w:pPr>
      <w:r>
        <w:rPr>
          <w:sz w:val="21"/>
        </w:rPr>
        <w:t>（</w:t>
      </w:r>
      <w:r>
        <w:rPr>
          <w:sz w:val="21"/>
        </w:rPr>
        <w:t>5）乙方人员在委托服务期间发生工伤事故及其他一切事故造成的损害均由乙方全部承担，与甲方无关。</w:t>
      </w:r>
    </w:p>
    <w:p>
      <w:pPr>
        <w:pStyle w:val="null3"/>
        <w:ind w:firstLine="420"/>
        <w:jc w:val="both"/>
      </w:pPr>
      <w:r>
        <w:rPr>
          <w:sz w:val="21"/>
        </w:rPr>
        <w:t>（</w:t>
      </w:r>
      <w:r>
        <w:rPr>
          <w:sz w:val="21"/>
        </w:rPr>
        <w:t>6）乙方严禁转包，未经甲方书面同意不得分包。</w:t>
      </w:r>
    </w:p>
    <w:p>
      <w:pPr>
        <w:pStyle w:val="null3"/>
        <w:jc w:val="both"/>
      </w:pPr>
      <w:r>
        <w:rPr>
          <w:sz w:val="21"/>
          <w:b/>
        </w:rPr>
        <w:t>六</w:t>
      </w:r>
      <w:r>
        <w:rPr>
          <w:sz w:val="21"/>
          <w:b/>
        </w:rPr>
        <w:t>、付款方式</w:t>
      </w:r>
    </w:p>
    <w:p>
      <w:pPr>
        <w:pStyle w:val="null3"/>
        <w:ind w:firstLine="420"/>
        <w:jc w:val="both"/>
      </w:pPr>
      <w:r>
        <w:rPr>
          <w:sz w:val="21"/>
        </w:rPr>
        <w:t>1、每月服务费按实际用餐数量及考核结果进行结算，服务期间，</w:t>
      </w:r>
      <w:r>
        <w:rPr>
          <w:sz w:val="21"/>
        </w:rPr>
        <w:t>甲方</w:t>
      </w:r>
      <w:r>
        <w:rPr>
          <w:sz w:val="21"/>
        </w:rPr>
        <w:t>次月向</w:t>
      </w:r>
      <w:r>
        <w:rPr>
          <w:sz w:val="21"/>
        </w:rPr>
        <w:t>乙方</w:t>
      </w:r>
      <w:r>
        <w:rPr>
          <w:sz w:val="21"/>
        </w:rPr>
        <w:t>转帐支付上月的食堂餐饮服务费。</w:t>
      </w:r>
      <w:r>
        <w:rPr>
          <w:sz w:val="21"/>
        </w:rPr>
        <w:t>乙方</w:t>
      </w:r>
      <w:r>
        <w:rPr>
          <w:sz w:val="21"/>
        </w:rPr>
        <w:t>需同时提供等额合格的发票资料，具体支付标准如下：</w:t>
      </w:r>
    </w:p>
    <w:p>
      <w:pPr>
        <w:pStyle w:val="null3"/>
        <w:ind w:firstLine="420"/>
        <w:jc w:val="both"/>
      </w:pPr>
      <w:r>
        <w:rPr>
          <w:sz w:val="21"/>
        </w:rPr>
        <w:t>①政府补贴部分按固定费用和考核费用进行结算，</w:t>
      </w:r>
      <w:r>
        <w:rPr>
          <w:sz w:val="21"/>
        </w:rPr>
        <w:t>甲方</w:t>
      </w:r>
      <w:r>
        <w:rPr>
          <w:sz w:val="21"/>
        </w:rPr>
        <w:t>根据早、中、晚三餐的实际用餐数量，按早餐</w:t>
      </w:r>
      <w:r>
        <w:rPr>
          <w:sz w:val="21"/>
        </w:rPr>
        <w:t>10元/天、午餐20元/天、晚餐11元/天（共计41元/天）的标准固定向</w:t>
      </w:r>
      <w:r>
        <w:rPr>
          <w:sz w:val="21"/>
        </w:rPr>
        <w:t>乙方</w:t>
      </w:r>
      <w:r>
        <w:rPr>
          <w:sz w:val="21"/>
        </w:rPr>
        <w:t>支付每月的服务费；剩余部分的服务费用，由</w:t>
      </w:r>
      <w:r>
        <w:rPr>
          <w:sz w:val="21"/>
        </w:rPr>
        <w:t>甲方</w:t>
      </w:r>
      <w:r>
        <w:rPr>
          <w:sz w:val="21"/>
        </w:rPr>
        <w:t>根据</w:t>
      </w:r>
      <w:r>
        <w:rPr>
          <w:sz w:val="21"/>
        </w:rPr>
        <w:t>每月的</w:t>
      </w:r>
      <w:r>
        <w:rPr>
          <w:sz w:val="21"/>
        </w:rPr>
        <w:t>《</w:t>
      </w:r>
      <w:r>
        <w:rPr>
          <w:sz w:val="21"/>
        </w:rPr>
        <w:t>食堂管理考核表</w:t>
      </w:r>
      <w:r>
        <w:rPr>
          <w:sz w:val="21"/>
        </w:rPr>
        <w:t>》</w:t>
      </w:r>
      <w:r>
        <w:rPr>
          <w:sz w:val="21"/>
        </w:rPr>
        <w:t>考核结果支付</w:t>
      </w:r>
      <w:r>
        <w:rPr>
          <w:sz w:val="21"/>
        </w:rPr>
        <w:t>，</w:t>
      </w:r>
      <w:r>
        <w:rPr>
          <w:sz w:val="21"/>
        </w:rPr>
        <w:t>乙方</w:t>
      </w:r>
      <w:r>
        <w:rPr>
          <w:sz w:val="21"/>
        </w:rPr>
        <w:t>当月总分</w:t>
      </w:r>
      <w:r>
        <w:rPr>
          <w:sz w:val="21"/>
        </w:rPr>
        <w:t>90分（含）以上的，剩余服务费全额支付；85分（含）-90分（不含）的，按剩余服务费的90%支付；80分（含）-85分（不含）的，按剩余服务费的80%支付；60分（含）-80分（不含）的，按剩余服务费的60%支付； 60分（不含）以下的， 按剩余服务费的50%支付；累计三个月总分60分（不含）以下的，</w:t>
      </w:r>
      <w:r>
        <w:rPr>
          <w:sz w:val="21"/>
        </w:rPr>
        <w:t>甲方</w:t>
      </w:r>
      <w:r>
        <w:rPr>
          <w:sz w:val="21"/>
        </w:rPr>
        <w:t>有权单方面解除合同。</w:t>
      </w:r>
    </w:p>
    <w:p>
      <w:pPr>
        <w:pStyle w:val="null3"/>
        <w:ind w:firstLine="420"/>
        <w:jc w:val="both"/>
      </w:pPr>
      <w:r>
        <w:rPr>
          <w:sz w:val="21"/>
        </w:rPr>
        <w:t>②职工自费部分由</w:t>
      </w:r>
      <w:r>
        <w:rPr>
          <w:sz w:val="21"/>
        </w:rPr>
        <w:t>乙方</w:t>
      </w:r>
      <w:r>
        <w:rPr>
          <w:sz w:val="21"/>
        </w:rPr>
        <w:t>根据职工的用餐情况自行收取。</w:t>
      </w:r>
    </w:p>
    <w:p>
      <w:pPr>
        <w:pStyle w:val="null3"/>
        <w:ind w:firstLine="420"/>
        <w:jc w:val="both"/>
      </w:pPr>
      <w:r>
        <w:rPr>
          <w:sz w:val="21"/>
        </w:rPr>
        <w:t>2、因</w:t>
      </w:r>
      <w:r>
        <w:rPr>
          <w:sz w:val="21"/>
        </w:rPr>
        <w:t>甲方</w:t>
      </w:r>
      <w:r>
        <w:rPr>
          <w:sz w:val="21"/>
        </w:rPr>
        <w:t>使用的是财政资金，</w:t>
      </w:r>
      <w:r>
        <w:rPr>
          <w:sz w:val="21"/>
        </w:rPr>
        <w:t>甲方</w:t>
      </w:r>
      <w:r>
        <w:rPr>
          <w:sz w:val="21"/>
        </w:rPr>
        <w:t>在请款规定的付款时间为向政府采购支付部门提出办理财政支付申请手续的时间（不包含政府财政支付部门审核的时间），在规定时间内提出支付申请手续后即视为</w:t>
      </w:r>
      <w:r>
        <w:rPr>
          <w:sz w:val="21"/>
        </w:rPr>
        <w:t>甲方</w:t>
      </w:r>
      <w:r>
        <w:rPr>
          <w:sz w:val="21"/>
        </w:rPr>
        <w:t>已经按期支付。</w:t>
      </w:r>
    </w:p>
    <w:p>
      <w:pPr>
        <w:pStyle w:val="null3"/>
        <w:jc w:val="both"/>
      </w:pPr>
      <w:r>
        <w:rPr>
          <w:sz w:val="21"/>
          <w:b/>
        </w:rPr>
        <w:t>七</w:t>
      </w:r>
      <w:r>
        <w:rPr>
          <w:sz w:val="21"/>
          <w:b/>
        </w:rPr>
        <w:t>、合同期</w:t>
      </w:r>
      <w:r>
        <w:rPr>
          <w:sz w:val="21"/>
          <w:b/>
        </w:rPr>
        <w:t>及服务地点</w:t>
      </w:r>
    </w:p>
    <w:p>
      <w:pPr>
        <w:pStyle w:val="null3"/>
        <w:ind w:firstLine="420"/>
        <w:jc w:val="both"/>
      </w:pPr>
      <w:r>
        <w:rPr>
          <w:sz w:val="21"/>
        </w:rPr>
        <w:t>1</w:t>
      </w:r>
      <w:r>
        <w:rPr>
          <w:sz w:val="21"/>
        </w:rPr>
        <w:t>、</w:t>
      </w:r>
      <w:r>
        <w:rPr>
          <w:sz w:val="21"/>
        </w:rPr>
        <w:t>服务期限：</w:t>
      </w:r>
      <w:r>
        <w:rPr>
          <w:sz w:val="21"/>
        </w:rPr>
        <w:t>自合同签订之日起两年</w:t>
      </w:r>
      <w:r>
        <w:rPr>
          <w:sz w:val="21"/>
        </w:rPr>
        <w:t>。</w:t>
      </w:r>
    </w:p>
    <w:p>
      <w:pPr>
        <w:pStyle w:val="null3"/>
        <w:ind w:firstLine="420"/>
        <w:jc w:val="both"/>
      </w:pPr>
      <w:r>
        <w:rPr>
          <w:sz w:val="21"/>
        </w:rPr>
        <w:t>2</w:t>
      </w:r>
      <w:r>
        <w:rPr>
          <w:sz w:val="21"/>
        </w:rPr>
        <w:t>、</w:t>
      </w:r>
      <w:r>
        <w:rPr>
          <w:sz w:val="21"/>
        </w:rPr>
        <w:t>服务地点：</w:t>
      </w:r>
    </w:p>
    <w:p>
      <w:pPr>
        <w:pStyle w:val="null3"/>
        <w:ind w:firstLine="420"/>
        <w:jc w:val="both"/>
      </w:pPr>
      <w:r>
        <w:rPr>
          <w:sz w:val="21"/>
        </w:rPr>
        <w:t>3</w:t>
      </w:r>
      <w:r>
        <w:rPr>
          <w:sz w:val="21"/>
        </w:rPr>
        <w:t>、</w:t>
      </w:r>
      <w:r>
        <w:rPr>
          <w:sz w:val="21"/>
        </w:rPr>
        <w:t>委托服务期间自</w:t>
      </w:r>
      <w:r>
        <w:rPr>
          <w:sz w:val="21"/>
        </w:rPr>
        <w:t>______年______月______日至______年______月______日止。</w:t>
      </w:r>
    </w:p>
    <w:p>
      <w:pPr>
        <w:pStyle w:val="null3"/>
        <w:jc w:val="both"/>
      </w:pPr>
      <w:r>
        <w:rPr>
          <w:sz w:val="21"/>
          <w:b/>
        </w:rPr>
        <w:t>八</w:t>
      </w:r>
      <w:r>
        <w:rPr>
          <w:sz w:val="21"/>
          <w:b/>
        </w:rPr>
        <w:t>、保密</w:t>
      </w:r>
    </w:p>
    <w:p>
      <w:pPr>
        <w:pStyle w:val="null3"/>
        <w:ind w:firstLine="420"/>
        <w:jc w:val="both"/>
      </w:pPr>
      <w:r>
        <w:rPr>
          <w:sz w:val="21"/>
        </w:rPr>
        <w:t>未经甲方事先书面同意，乙方不得将在签订、履行本合同过程中所获悉的属于甲方及其关联方的且无法自公开渠道获得的文件及资料提供给与本合同无关的任何第三方，不得将其用于履行本合同之外的其它用途。即使向与履行本合同有关的人员提供，也应注意保密并限于履行合同所必需的范围。本合同终止后，乙方仍须履行该保密义务，并须将甲方提供的所有资料予以归还，不得自行复制、留存。</w:t>
      </w:r>
    </w:p>
    <w:p>
      <w:pPr>
        <w:pStyle w:val="null3"/>
        <w:jc w:val="both"/>
      </w:pPr>
      <w:r>
        <w:rPr>
          <w:sz w:val="21"/>
          <w:b/>
        </w:rPr>
        <w:t>九、知识产权和所有权</w:t>
      </w:r>
    </w:p>
    <w:p>
      <w:pPr>
        <w:pStyle w:val="null3"/>
        <w:ind w:firstLine="420"/>
        <w:jc w:val="both"/>
      </w:pPr>
      <w:r>
        <w:rPr>
          <w:sz w:val="21"/>
        </w:rPr>
        <w:t>本合同项下所有服务成果</w:t>
      </w:r>
      <w:r>
        <w:rPr>
          <w:sz w:val="21"/>
        </w:rPr>
        <w:t>(包括乙方在合同履行过程中形成的阶段性服务成果及最终交付的服务成果)的知识产权和所有权全部归属于甲方。未经甲方书面同意，乙方不得擅自将前述服务成果以及与之相关的任何资料用于本合同之外的任何场合或者向任何第三方转让、泄露;否则，由乙方承担全部的赔偿责任。</w:t>
      </w:r>
    </w:p>
    <w:p>
      <w:pPr>
        <w:pStyle w:val="null3"/>
        <w:jc w:val="both"/>
      </w:pPr>
      <w:r>
        <w:rPr>
          <w:sz w:val="21"/>
          <w:b/>
        </w:rPr>
        <w:t>十</w:t>
      </w:r>
      <w:r>
        <w:rPr>
          <w:sz w:val="21"/>
          <w:b/>
        </w:rPr>
        <w:t>、违约责任与赔偿损失</w:t>
      </w:r>
    </w:p>
    <w:p>
      <w:pPr>
        <w:pStyle w:val="null3"/>
        <w:ind w:firstLine="420"/>
        <w:jc w:val="both"/>
      </w:pPr>
      <w:r>
        <w:rPr>
          <w:sz w:val="21"/>
        </w:rPr>
        <w:t>1.乙方提供的服务不符合本合同规定的，甲方有权拒收，并且乙方须向甲方方支付本合同总价5%的违约金。</w:t>
      </w:r>
    </w:p>
    <w:p>
      <w:pPr>
        <w:pStyle w:val="null3"/>
        <w:ind w:firstLine="420"/>
        <w:jc w:val="both"/>
      </w:pPr>
      <w:r>
        <w:rPr>
          <w:sz w:val="21"/>
        </w:rPr>
        <w:t>2.乙方未能按本合同规定的时间提供服务，从逾期之日起每日按本合同总价3‰的数额向甲方支付违约金；逾期半个月以上的，甲方有权终止合同，由此造成的甲方经济损失由乙方承担。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w:t>
      </w:r>
      <w:r>
        <w:rPr>
          <w:sz w:val="21"/>
        </w:rPr>
        <w:t>乙方</w:t>
      </w:r>
      <w:r>
        <w:rPr>
          <w:sz w:val="21"/>
        </w:rPr>
        <w:t>因自身原因要求终止或解除合同，</w:t>
      </w:r>
      <w:r>
        <w:rPr>
          <w:sz w:val="21"/>
        </w:rPr>
        <w:t>乙方</w:t>
      </w:r>
      <w:r>
        <w:rPr>
          <w:sz w:val="21"/>
        </w:rPr>
        <w:t>应向</w:t>
      </w:r>
      <w:r>
        <w:rPr>
          <w:sz w:val="21"/>
        </w:rPr>
        <w:t>甲方</w:t>
      </w:r>
      <w:r>
        <w:rPr>
          <w:sz w:val="21"/>
        </w:rPr>
        <w:t>支付合同总价款</w:t>
      </w:r>
      <w:r>
        <w:rPr>
          <w:sz w:val="21"/>
        </w:rPr>
        <w:t>20%的违约金，并应向</w:t>
      </w:r>
      <w:r>
        <w:rPr>
          <w:sz w:val="21"/>
        </w:rPr>
        <w:t>甲方</w:t>
      </w:r>
      <w:r>
        <w:rPr>
          <w:sz w:val="21"/>
        </w:rPr>
        <w:t>退还已支付的费用。</w:t>
      </w:r>
    </w:p>
    <w:p>
      <w:pPr>
        <w:pStyle w:val="null3"/>
        <w:ind w:firstLine="420"/>
        <w:jc w:val="both"/>
      </w:pPr>
      <w:r>
        <w:rPr>
          <w:sz w:val="21"/>
        </w:rPr>
        <w:t>4</w:t>
      </w:r>
      <w:r>
        <w:rPr>
          <w:sz w:val="21"/>
        </w:rPr>
        <w:t>.甲方无正当理由拒收接受服务，到期拒付服务款项的，甲方向乙方偿付本合同总的5%的违约金。甲方逾期付款，则每日按本合同总价的3‰向乙方偿付违约金。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5</w:t>
      </w:r>
      <w:r>
        <w:rPr>
          <w:sz w:val="21"/>
        </w:rPr>
        <w:t>.对于因甲方原因导致变更、中止或者终止政府采购合同的，甲方应当依照以下合同约定对供应商受到的损失予以赔偿或者补偿。</w:t>
      </w:r>
    </w:p>
    <w:p>
      <w:pPr>
        <w:pStyle w:val="null3"/>
        <w:ind w:firstLine="420"/>
        <w:jc w:val="both"/>
      </w:pPr>
      <w:r>
        <w:rPr>
          <w:sz w:val="21"/>
        </w:rPr>
        <w:t>6</w:t>
      </w:r>
      <w:r>
        <w:rPr>
          <w:sz w:val="21"/>
        </w:rPr>
        <w:t>.其它违约责任按《中华人民共和国民法典(合同编)》处理。</w:t>
      </w:r>
    </w:p>
    <w:p>
      <w:pPr>
        <w:pStyle w:val="null3"/>
        <w:jc w:val="both"/>
      </w:pPr>
      <w:r>
        <w:rPr>
          <w:sz w:val="21"/>
          <w:b/>
        </w:rPr>
        <w:t>十</w:t>
      </w:r>
      <w:r>
        <w:rPr>
          <w:sz w:val="21"/>
          <w:b/>
        </w:rPr>
        <w:t>一</w:t>
      </w:r>
      <w:r>
        <w:rPr>
          <w:sz w:val="21"/>
          <w:b/>
        </w:rPr>
        <w:t>、争议的解决</w:t>
      </w:r>
    </w:p>
    <w:p>
      <w:pPr>
        <w:pStyle w:val="null3"/>
        <w:ind w:firstLine="420"/>
        <w:jc w:val="both"/>
      </w:pPr>
      <w:r>
        <w:rPr>
          <w:sz w:val="21"/>
        </w:rPr>
        <w:t>合同执行过程中发生的任何争议，如双方不能通过友好协商解决，任何一方可以向甲方所在地人民法院提起诉讼。</w:t>
      </w:r>
    </w:p>
    <w:p>
      <w:pPr>
        <w:pStyle w:val="null3"/>
        <w:jc w:val="both"/>
      </w:pPr>
      <w:r>
        <w:rPr>
          <w:sz w:val="21"/>
          <w:b/>
        </w:rPr>
        <w:t>十</w:t>
      </w:r>
      <w:r>
        <w:rPr>
          <w:sz w:val="21"/>
          <w:b/>
        </w:rPr>
        <w:t>二</w:t>
      </w:r>
      <w:r>
        <w:rPr>
          <w:sz w:val="21"/>
          <w:b/>
        </w:rPr>
        <w:t>、不可抗力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w:t>
      </w:r>
      <w:r>
        <w:rPr>
          <w:sz w:val="21"/>
          <w:b/>
        </w:rPr>
        <w:t>三</w:t>
      </w:r>
      <w:r>
        <w:rPr>
          <w:sz w:val="21"/>
          <w:b/>
        </w:rPr>
        <w:t>、税费</w:t>
      </w:r>
    </w:p>
    <w:p>
      <w:pPr>
        <w:pStyle w:val="null3"/>
        <w:ind w:firstLine="420"/>
        <w:jc w:val="both"/>
      </w:pPr>
      <w:r>
        <w:rPr>
          <w:sz w:val="21"/>
        </w:rPr>
        <w:t>在中国境内、外发生的与本合同执行有关的一切税费均由乙方负担。</w:t>
      </w:r>
    </w:p>
    <w:p>
      <w:pPr>
        <w:pStyle w:val="null3"/>
        <w:jc w:val="both"/>
      </w:pPr>
      <w:r>
        <w:rPr>
          <w:sz w:val="21"/>
          <w:b/>
        </w:rPr>
        <w:t>十</w:t>
      </w:r>
      <w:r>
        <w:rPr>
          <w:sz w:val="21"/>
          <w:b/>
        </w:rPr>
        <w:t>四</w:t>
      </w:r>
      <w:r>
        <w:rPr>
          <w:sz w:val="21"/>
          <w:b/>
        </w:rPr>
        <w:t>、其它</w:t>
      </w:r>
    </w:p>
    <w:p>
      <w:pPr>
        <w:pStyle w:val="null3"/>
        <w:ind w:firstLine="420"/>
        <w:jc w:val="both"/>
      </w:pPr>
      <w:r>
        <w:rPr>
          <w:sz w:val="21"/>
        </w:rPr>
        <w:t>1.本合同所有附件、</w:t>
      </w:r>
      <w:r>
        <w:rPr>
          <w:sz w:val="21"/>
        </w:rPr>
        <w:t>招标</w:t>
      </w:r>
      <w:r>
        <w:rPr>
          <w:sz w:val="21"/>
        </w:rPr>
        <w:t>文件、</w:t>
      </w:r>
      <w:r>
        <w:rPr>
          <w:sz w:val="21"/>
        </w:rPr>
        <w:t>投标</w:t>
      </w:r>
      <w:r>
        <w:rPr>
          <w:sz w:val="21"/>
        </w:rPr>
        <w:t>文件、</w:t>
      </w:r>
      <w:r>
        <w:rPr>
          <w:sz w:val="21"/>
        </w:rPr>
        <w:t>中标</w:t>
      </w:r>
      <w:r>
        <w:rPr>
          <w:sz w:val="21"/>
        </w:rPr>
        <w:t>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jc w:val="both"/>
      </w:pPr>
      <w:r>
        <w:rPr>
          <w:sz w:val="21"/>
          <w:b/>
        </w:rPr>
        <w:t>十</w:t>
      </w:r>
      <w:r>
        <w:rPr>
          <w:sz w:val="21"/>
          <w:b/>
        </w:rPr>
        <w:t>五</w:t>
      </w:r>
      <w:r>
        <w:rPr>
          <w:sz w:val="21"/>
          <w:b/>
        </w:rPr>
        <w:t>、合同生效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    份。</w:t>
      </w:r>
    </w:p>
    <w:p>
      <w:pPr>
        <w:pStyle w:val="null3"/>
        <w:jc w:val="both"/>
      </w:pPr>
      <w:r>
        <w:rPr>
          <w:sz w:val="21"/>
          <w:b/>
        </w:rPr>
        <w:t>甲方</w:t>
      </w:r>
      <w:r>
        <w:rPr>
          <w:sz w:val="21"/>
          <w:b/>
        </w:rPr>
        <w:t>(买方)：                            乙方(卖方)：</w:t>
      </w:r>
    </w:p>
    <w:p>
      <w:pPr>
        <w:pStyle w:val="null3"/>
        <w:ind w:firstLine="371"/>
        <w:jc w:val="both"/>
      </w:pPr>
      <w:r>
        <w:rPr>
          <w:sz w:val="21"/>
        </w:rPr>
        <w:t>法定代表人：</w:t>
      </w:r>
      <w:r>
        <w:rPr>
          <w:sz w:val="21"/>
        </w:rPr>
        <w:t xml:space="preserve">                            </w:t>
      </w:r>
      <w:r>
        <w:rPr>
          <w:sz w:val="21"/>
        </w:rPr>
        <w:t>法定代表人：</w:t>
      </w:r>
    </w:p>
    <w:p>
      <w:pPr>
        <w:pStyle w:val="null3"/>
        <w:ind w:firstLine="371"/>
        <w:jc w:val="both"/>
      </w:pPr>
      <w:r>
        <w:rPr>
          <w:sz w:val="21"/>
        </w:rPr>
        <w:t>签约代表</w:t>
      </w:r>
      <w:r>
        <w:rPr>
          <w:sz w:val="21"/>
        </w:rPr>
        <w:t xml:space="preserve">                                </w:t>
      </w:r>
      <w:r>
        <w:rPr>
          <w:sz w:val="21"/>
        </w:rPr>
        <w:t>签约代表</w:t>
      </w:r>
    </w:p>
    <w:p>
      <w:pPr>
        <w:pStyle w:val="null3"/>
        <w:ind w:firstLine="371"/>
        <w:jc w:val="both"/>
      </w:pPr>
      <w:r>
        <w:rPr>
          <w:sz w:val="21"/>
        </w:rPr>
        <w:t>地址：</w:t>
      </w:r>
      <w:r>
        <w:rPr>
          <w:sz w:val="21"/>
        </w:rPr>
        <w:t xml:space="preserve">                                  </w:t>
      </w:r>
      <w:r>
        <w:rPr>
          <w:sz w:val="21"/>
        </w:rPr>
        <w:t>地址：</w:t>
      </w:r>
    </w:p>
    <w:p>
      <w:pPr>
        <w:pStyle w:val="null3"/>
        <w:ind w:firstLine="371"/>
        <w:jc w:val="both"/>
      </w:pPr>
      <w:r>
        <w:rPr>
          <w:sz w:val="21"/>
        </w:rPr>
        <w:t>电话：</w:t>
      </w:r>
      <w:r>
        <w:rPr>
          <w:sz w:val="21"/>
        </w:rPr>
        <w:t xml:space="preserve">                                  </w:t>
      </w:r>
      <w:r>
        <w:rPr>
          <w:sz w:val="21"/>
        </w:rPr>
        <w:t>电话：</w:t>
      </w:r>
    </w:p>
    <w:p>
      <w:pPr>
        <w:pStyle w:val="null3"/>
        <w:ind w:firstLine="371"/>
        <w:jc w:val="both"/>
      </w:pPr>
      <w:r>
        <w:rPr>
          <w:sz w:val="21"/>
        </w:rPr>
        <w:t>传真：</w:t>
      </w:r>
      <w:r>
        <w:rPr>
          <w:sz w:val="21"/>
        </w:rPr>
        <w:t xml:space="preserve">                                  </w:t>
      </w:r>
      <w:r>
        <w:rPr>
          <w:sz w:val="21"/>
        </w:rPr>
        <w:t>传真：</w:t>
      </w:r>
    </w:p>
    <w:p>
      <w:pPr>
        <w:pStyle w:val="null3"/>
        <w:ind w:firstLine="371"/>
        <w:jc w:val="both"/>
      </w:pPr>
      <w:r>
        <w:rPr>
          <w:sz w:val="21"/>
        </w:rPr>
        <w:t>开户银行：</w:t>
      </w:r>
      <w:r>
        <w:rPr>
          <w:sz w:val="21"/>
        </w:rPr>
        <w:t xml:space="preserve">                              </w:t>
      </w:r>
      <w:r>
        <w:rPr>
          <w:sz w:val="21"/>
        </w:rPr>
        <w:t>开户银行：</w:t>
      </w:r>
    </w:p>
    <w:p>
      <w:pPr>
        <w:pStyle w:val="null3"/>
        <w:ind w:firstLine="371"/>
        <w:jc w:val="both"/>
      </w:pPr>
      <w:r>
        <w:rPr>
          <w:sz w:val="21"/>
        </w:rPr>
        <w:t>银行账户：</w:t>
      </w:r>
      <w:r>
        <w:rPr>
          <w:sz w:val="21"/>
        </w:rPr>
        <w:t xml:space="preserve">                              </w:t>
      </w:r>
      <w:r>
        <w:rPr>
          <w:sz w:val="21"/>
        </w:rPr>
        <w:t>银行账户：</w:t>
      </w:r>
    </w:p>
    <w:p>
      <w:pPr>
        <w:pStyle w:val="null3"/>
        <w:ind w:firstLine="371"/>
        <w:jc w:val="both"/>
      </w:pPr>
      <w:r>
        <w:rPr>
          <w:sz w:val="21"/>
        </w:rPr>
        <w:t>银行账号：</w:t>
      </w:r>
      <w:r>
        <w:rPr>
          <w:sz w:val="21"/>
        </w:rPr>
        <w:t xml:space="preserve">                              </w:t>
      </w:r>
      <w:r>
        <w:rPr>
          <w:sz w:val="21"/>
        </w:rPr>
        <w:t>银行账号：</w:t>
      </w:r>
    </w:p>
    <w:p>
      <w:pPr>
        <w:pStyle w:val="null3"/>
        <w:jc w:val="both"/>
      </w:pPr>
      <w:r>
        <w:rPr>
          <w:sz w:val="21"/>
          <w:b/>
        </w:rPr>
        <w:t>签约日期：</w:t>
      </w:r>
      <w:r>
        <w:rPr>
          <w:sz w:val="21"/>
          <w:b/>
        </w:rPr>
        <w:t xml:space="preserve">     </w:t>
      </w:r>
      <w:r>
        <w:rPr>
          <w:sz w:val="21"/>
          <w:b/>
        </w:rPr>
        <w:t>年</w:t>
      </w:r>
      <w:r>
        <w:rPr>
          <w:sz w:val="21"/>
          <w:b/>
        </w:rPr>
        <w:t xml:space="preserve">   </w:t>
      </w:r>
      <w:r>
        <w:rPr>
          <w:sz w:val="21"/>
          <w:b/>
        </w:rPr>
        <w:t>月</w:t>
      </w:r>
      <w:r>
        <w:rPr>
          <w:sz w:val="21"/>
          <w:b/>
        </w:rPr>
        <w:t xml:space="preserve">   </w:t>
      </w:r>
      <w:r>
        <w:rPr>
          <w:sz w:val="21"/>
          <w:b/>
        </w:rPr>
        <w:t>日</w:t>
      </w:r>
    </w:p>
    <w:p>
      <w:pPr>
        <w:pStyle w:val="null3"/>
        <w:ind w:firstLine="373"/>
        <w:jc w:val="both"/>
      </w:pPr>
      <w:r>
        <w:rPr>
          <w:sz w:val="21"/>
          <w:b/>
        </w:rPr>
        <w:t>签约地点：</w:t>
      </w:r>
    </w:p>
    <w:p>
      <w:pPr>
        <w:pStyle w:val="null3"/>
        <w:jc w:val="both"/>
      </w:pPr>
      <w:r>
        <w:rPr>
          <w:sz w:val="21"/>
          <w:b/>
        </w:rPr>
        <w:t>合同附件</w:t>
      </w:r>
      <w:r>
        <w:rPr>
          <w:sz w:val="21"/>
        </w:rPr>
        <w:t>（合同编号：</w:t>
      </w:r>
      <w:r>
        <w:rPr>
          <w:sz w:val="21"/>
        </w:rPr>
        <w:t xml:space="preserve">          </w:t>
      </w:r>
      <w:r>
        <w:rPr>
          <w:sz w:val="21"/>
        </w:rPr>
        <w:t>）</w:t>
      </w:r>
    </w:p>
    <w:p>
      <w:pPr>
        <w:pStyle w:val="null3"/>
        <w:jc w:val="both"/>
      </w:pPr>
      <w:r>
        <w:rPr>
          <w:sz w:val="21"/>
        </w:rPr>
        <w:t>附件</w:t>
      </w:r>
      <w:r>
        <w:rPr>
          <w:sz w:val="21"/>
        </w:rPr>
        <w:t>1.</w:t>
      </w:r>
      <w:r>
        <w:rPr>
          <w:sz w:val="21"/>
        </w:rPr>
        <w:t>食堂管理考核表</w:t>
      </w:r>
    </w:p>
    <w:p>
      <w:pPr>
        <w:pStyle w:val="null3"/>
        <w:jc w:val="both"/>
      </w:pPr>
      <w:r>
        <w:rPr>
          <w:sz w:val="21"/>
        </w:rPr>
        <w:t>附件</w:t>
      </w:r>
      <w:r>
        <w:rPr>
          <w:sz w:val="21"/>
        </w:rPr>
        <w:t>2</w:t>
      </w:r>
      <w:r>
        <w:rPr>
          <w:sz w:val="21"/>
        </w:rPr>
        <w:t>.</w:t>
      </w:r>
      <w:r>
        <w:rPr>
          <w:sz w:val="21"/>
        </w:rPr>
        <w:t xml:space="preserve">  </w:t>
      </w:r>
    </w:p>
    <w:p>
      <w:pPr>
        <w:pStyle w:val="null3"/>
        <w:jc w:val="both"/>
      </w:pPr>
      <w:r>
        <w:rPr>
          <w:sz w:val="21"/>
        </w:rPr>
        <w:t>附件</w:t>
      </w:r>
      <w:r>
        <w:rPr>
          <w:sz w:val="21"/>
        </w:rPr>
        <w:t>3</w:t>
      </w:r>
      <w:r>
        <w:rPr>
          <w:sz w:val="21"/>
        </w:rPr>
        <w:t>.</w:t>
      </w:r>
      <w:r>
        <w:rPr>
          <w:sz w:val="21"/>
        </w:rPr>
        <w:t xml:space="preserve"> </w:t>
      </w:r>
    </w:p>
    <w:p>
      <w:pPr>
        <w:pStyle w:val="null3"/>
        <w:jc w:val="both"/>
      </w:pPr>
      <w:r>
        <w:rPr>
          <w:sz w:val="21"/>
        </w:rPr>
        <w:t>．．．．．</w:t>
      </w:r>
    </w:p>
    <w:p>
      <w:pPr>
        <w:pStyle w:val="null3"/>
        <w:jc w:val="both"/>
      </w:pPr>
      <w:r>
        <w:rPr>
          <w:sz w:val="21"/>
        </w:rPr>
        <w:t>备注：</w:t>
      </w:r>
      <w:r>
        <w:rPr>
          <w:sz w:val="21"/>
        </w:rPr>
        <w:t xml:space="preserve"> 1.本合同所有附件均在签订合同时编制，其编制依据是招标文件“</w:t>
      </w:r>
      <w:r>
        <w:rPr>
          <w:sz w:val="21"/>
        </w:rPr>
        <w:t>采购需求</w:t>
      </w:r>
      <w:r>
        <w:rPr>
          <w:sz w:val="21"/>
        </w:rPr>
        <w:t>”中的要求和</w:t>
      </w:r>
      <w:r>
        <w:rPr>
          <w:sz w:val="21"/>
        </w:rPr>
        <w:t>乙方</w:t>
      </w:r>
      <w:r>
        <w:rPr>
          <w:sz w:val="21"/>
        </w:rPr>
        <w:t>的投标文件中的相应内容；</w:t>
      </w:r>
    </w:p>
    <w:p>
      <w:pPr>
        <w:pStyle w:val="null3"/>
        <w:jc w:val="left"/>
      </w:pPr>
      <w:r>
        <w:rPr>
          <w:sz w:val="21"/>
        </w:rPr>
        <w:t xml:space="preserve">       2.合同附件的具体内容由双方在签订合同时确定。</w:t>
      </w:r>
    </w:p>
    <w:p>
      <w:pPr>
        <w:pStyle w:val="null3"/>
        <w:jc w:val="both"/>
      </w:pPr>
      <w:r>
        <w:rPr>
          <w:sz w:val="21"/>
          <w:b/>
        </w:rPr>
        <w:t>附件</w:t>
      </w:r>
      <w:r>
        <w:rPr>
          <w:sz w:val="21"/>
          <w:b/>
        </w:rPr>
        <w:t>1、食堂管理考核表</w:t>
      </w:r>
    </w:p>
    <w:p>
      <w:pPr>
        <w:pStyle w:val="null3"/>
        <w:ind w:firstLine="210"/>
        <w:jc w:val="both"/>
      </w:pPr>
      <w:r>
        <w:rPr>
          <w:sz w:val="21"/>
        </w:rPr>
        <w:t>1、食堂管理考核表</w:t>
      </w:r>
    </w:p>
    <w:tbl>
      <w:tblPr>
        <w:tblW w:w="0" w:type="auto"/>
        <w:tblBorders>
          <w:top w:val="none" w:color="000000" w:sz="4"/>
          <w:left w:val="none" w:color="000000" w:sz="4"/>
          <w:bottom w:val="none" w:color="000000" w:sz="4"/>
          <w:right w:val="none" w:color="000000" w:sz="4"/>
          <w:insideH w:val="none"/>
          <w:insideV w:val="none"/>
        </w:tblBorders>
      </w:tblPr>
      <w:tblGrid>
        <w:gridCol w:w="1170"/>
        <w:gridCol w:w="5702"/>
        <w:gridCol w:w="661"/>
        <w:gridCol w:w="771"/>
      </w:tblGrid>
      <w:tr>
        <w:tc>
          <w:tcPr>
            <w:tcW w:type="dxa" w:w="8304"/>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食堂日常监管检查表</w:t>
            </w:r>
          </w:p>
        </w:tc>
      </w:tr>
      <w:tr>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检查项目</w:t>
            </w:r>
          </w:p>
        </w:tc>
        <w:tc>
          <w:tcPr>
            <w:tcW w:type="dxa" w:w="5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内容</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分值</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评分</w:t>
            </w:r>
          </w:p>
        </w:tc>
      </w:tr>
      <w:tr>
        <w:tc>
          <w:tcPr>
            <w:tcW w:type="dxa" w:w="1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人员要求（</w:t>
            </w:r>
            <w:r>
              <w:rPr>
                <w:sz w:val="21"/>
              </w:rPr>
              <w:t>30分）</w:t>
            </w:r>
          </w:p>
        </w:tc>
        <w:tc>
          <w:tcPr>
            <w:tcW w:type="dxa" w:w="5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1、必须持卫生部门颁发的“健康证”上岗。</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70"/>
            <w:vMerge/>
            <w:tcBorders>
              <w:top w:val="none" w:color="000000" w:sz="4"/>
              <w:left w:val="single" w:color="000000" w:sz="4"/>
              <w:bottom w:val="single" w:color="000000" w:sz="4"/>
              <w:right w:val="single" w:color="000000" w:sz="4"/>
            </w:tcBorders>
          </w:tcPr>
          <w:p/>
        </w:tc>
        <w:tc>
          <w:tcPr>
            <w:tcW w:type="dxa" w:w="5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2、工作衣帽穿戴整洁，并保持个人卫生（勤洗手、勤剪指甲等）</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70"/>
            <w:vMerge/>
            <w:tcBorders>
              <w:top w:val="none" w:color="000000" w:sz="4"/>
              <w:left w:val="single" w:color="000000" w:sz="4"/>
              <w:bottom w:val="single" w:color="000000" w:sz="4"/>
              <w:right w:val="single" w:color="000000" w:sz="4"/>
            </w:tcBorders>
          </w:tcPr>
          <w:p/>
        </w:tc>
        <w:tc>
          <w:tcPr>
            <w:tcW w:type="dxa" w:w="5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3、服从</w:t>
            </w:r>
            <w:r>
              <w:rPr>
                <w:sz w:val="21"/>
              </w:rPr>
              <w:t>甲方</w:t>
            </w:r>
            <w:r>
              <w:rPr>
                <w:sz w:val="21"/>
              </w:rPr>
              <w:t>和</w:t>
            </w:r>
            <w:r>
              <w:rPr>
                <w:sz w:val="21"/>
              </w:rPr>
              <w:t>乙方</w:t>
            </w:r>
            <w:r>
              <w:rPr>
                <w:sz w:val="21"/>
              </w:rPr>
              <w:t>的双重管理。</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10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70"/>
            <w:vMerge/>
            <w:tcBorders>
              <w:top w:val="none" w:color="000000" w:sz="4"/>
              <w:left w:val="single" w:color="000000" w:sz="4"/>
              <w:bottom w:val="single" w:color="000000" w:sz="4"/>
              <w:right w:val="single" w:color="000000" w:sz="4"/>
            </w:tcBorders>
          </w:tcPr>
          <w:p/>
        </w:tc>
        <w:tc>
          <w:tcPr>
            <w:tcW w:type="dxa" w:w="5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4、工作期间不打闹嬉戏，不大声交谈，不拍照，不玩游戏。</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70"/>
            <w:vMerge/>
            <w:tcBorders>
              <w:top w:val="none" w:color="000000" w:sz="4"/>
              <w:left w:val="single" w:color="000000" w:sz="4"/>
              <w:bottom w:val="single" w:color="000000" w:sz="4"/>
              <w:right w:val="single" w:color="000000" w:sz="4"/>
            </w:tcBorders>
          </w:tcPr>
          <w:p/>
        </w:tc>
        <w:tc>
          <w:tcPr>
            <w:tcW w:type="dxa" w:w="5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5、要微笑服务，不得发生争吵、打骂等不文明行为。</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70"/>
            <w:vMerge/>
            <w:tcBorders>
              <w:top w:val="none" w:color="000000" w:sz="4"/>
              <w:left w:val="single" w:color="000000" w:sz="4"/>
              <w:bottom w:val="single" w:color="000000" w:sz="4"/>
              <w:right w:val="single" w:color="000000" w:sz="4"/>
            </w:tcBorders>
          </w:tcPr>
          <w:p/>
        </w:tc>
        <w:tc>
          <w:tcPr>
            <w:tcW w:type="dxa" w:w="5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6、能主动征求和听取意见和建议，并且虚心接受。</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食品安全（</w:t>
            </w:r>
            <w:r>
              <w:rPr>
                <w:sz w:val="21"/>
              </w:rPr>
              <w:t>30分）</w:t>
            </w:r>
          </w:p>
        </w:tc>
        <w:tc>
          <w:tcPr>
            <w:tcW w:type="dxa" w:w="5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7、分类加工和存放生、熟食品，不得混放。</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70"/>
            <w:vMerge/>
            <w:tcBorders>
              <w:top w:val="none" w:color="000000" w:sz="4"/>
              <w:left w:val="single" w:color="000000" w:sz="4"/>
              <w:bottom w:val="single" w:color="000000" w:sz="4"/>
              <w:right w:val="single" w:color="000000" w:sz="4"/>
            </w:tcBorders>
          </w:tcPr>
          <w:p/>
        </w:tc>
        <w:tc>
          <w:tcPr>
            <w:tcW w:type="dxa" w:w="5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8、工作间卫生清洁，地面干净、无积水、无杂物，操作台及灶台卫生整洁。</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70"/>
            <w:vMerge/>
            <w:tcBorders>
              <w:top w:val="none" w:color="000000" w:sz="4"/>
              <w:left w:val="single" w:color="000000" w:sz="4"/>
              <w:bottom w:val="single" w:color="000000" w:sz="4"/>
              <w:right w:val="single" w:color="000000" w:sz="4"/>
            </w:tcBorders>
          </w:tcPr>
          <w:p/>
        </w:tc>
        <w:tc>
          <w:tcPr>
            <w:tcW w:type="dxa" w:w="5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9、就餐场所地面及桌椅每日清扫，地面整洁，桌面洁净无污垢、无油腻。</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70"/>
            <w:vMerge/>
            <w:tcBorders>
              <w:top w:val="none" w:color="000000" w:sz="4"/>
              <w:left w:val="single" w:color="000000" w:sz="4"/>
              <w:bottom w:val="single" w:color="000000" w:sz="4"/>
              <w:right w:val="single" w:color="000000" w:sz="4"/>
            </w:tcBorders>
          </w:tcPr>
          <w:p/>
        </w:tc>
        <w:tc>
          <w:tcPr>
            <w:tcW w:type="dxa" w:w="5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10、严格按照食品卫生要求操作，洗干净的餐具摆好整齐。</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10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70"/>
            <w:vMerge/>
            <w:tcBorders>
              <w:top w:val="none" w:color="000000" w:sz="4"/>
              <w:left w:val="single" w:color="000000" w:sz="4"/>
              <w:bottom w:val="single" w:color="000000" w:sz="4"/>
              <w:right w:val="single" w:color="000000" w:sz="4"/>
            </w:tcBorders>
          </w:tcPr>
          <w:p/>
        </w:tc>
        <w:tc>
          <w:tcPr>
            <w:tcW w:type="dxa" w:w="5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11、接触熟食时，要用食品夹，而不直接用手。</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饭菜质量（</w:t>
            </w:r>
            <w:r>
              <w:rPr>
                <w:sz w:val="21"/>
              </w:rPr>
              <w:t>30分）</w:t>
            </w:r>
          </w:p>
        </w:tc>
        <w:tc>
          <w:tcPr>
            <w:tcW w:type="dxa" w:w="5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12、菜谱花色品种多样，正常有变换，浑、素搭配合理。</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70"/>
            <w:vMerge/>
            <w:tcBorders>
              <w:top w:val="none" w:color="000000" w:sz="4"/>
              <w:left w:val="single" w:color="000000" w:sz="4"/>
              <w:bottom w:val="single" w:color="000000" w:sz="4"/>
              <w:right w:val="single" w:color="000000" w:sz="4"/>
            </w:tcBorders>
          </w:tcPr>
          <w:p/>
        </w:tc>
        <w:tc>
          <w:tcPr>
            <w:tcW w:type="dxa" w:w="5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13、食品食物中不得出现杂物、不熟等现象。</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15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70"/>
            <w:vMerge/>
            <w:tcBorders>
              <w:top w:val="none" w:color="000000" w:sz="4"/>
              <w:left w:val="single" w:color="000000" w:sz="4"/>
              <w:bottom w:val="single" w:color="000000" w:sz="4"/>
              <w:right w:val="single" w:color="000000" w:sz="4"/>
            </w:tcBorders>
          </w:tcPr>
          <w:p/>
        </w:tc>
        <w:tc>
          <w:tcPr>
            <w:tcW w:type="dxa" w:w="5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14、每天自助餐备菜应充足。</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10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其他要求（</w:t>
            </w:r>
            <w:r>
              <w:rPr>
                <w:sz w:val="21"/>
              </w:rPr>
              <w:t>10分）</w:t>
            </w:r>
          </w:p>
        </w:tc>
        <w:tc>
          <w:tcPr>
            <w:tcW w:type="dxa" w:w="5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15、电器开关应及时开关。</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3</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70"/>
            <w:vMerge/>
            <w:tcBorders>
              <w:top w:val="none" w:color="000000" w:sz="4"/>
              <w:left w:val="single" w:color="000000" w:sz="4"/>
              <w:bottom w:val="single" w:color="000000" w:sz="4"/>
              <w:right w:val="single" w:color="000000" w:sz="4"/>
            </w:tcBorders>
          </w:tcPr>
          <w:p/>
        </w:tc>
        <w:tc>
          <w:tcPr>
            <w:tcW w:type="dxa" w:w="5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16、门窗应及时开关。</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2</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70"/>
            <w:vMerge/>
            <w:tcBorders>
              <w:top w:val="none" w:color="000000" w:sz="4"/>
              <w:left w:val="single" w:color="000000" w:sz="4"/>
              <w:bottom w:val="single" w:color="000000" w:sz="4"/>
              <w:right w:val="single" w:color="000000" w:sz="4"/>
            </w:tcBorders>
          </w:tcPr>
          <w:p/>
        </w:tc>
        <w:tc>
          <w:tcPr>
            <w:tcW w:type="dxa" w:w="5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17、接受农技中心定期的食材抽检。</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5</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总分</w:t>
            </w:r>
          </w:p>
        </w:tc>
        <w:tc>
          <w:tcPr>
            <w:tcW w:type="dxa" w:w="5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7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1"/>
        </w:rPr>
        <w:t>1、</w:t>
      </w:r>
      <w:r>
        <w:rPr>
          <w:sz w:val="21"/>
        </w:rPr>
        <w:t>甲方</w:t>
      </w:r>
      <w:r>
        <w:rPr>
          <w:sz w:val="21"/>
        </w:rPr>
        <w:t>每月根据</w:t>
      </w:r>
      <w:r>
        <w:rPr>
          <w:sz w:val="21"/>
        </w:rPr>
        <w:t>《</w:t>
      </w:r>
      <w:r>
        <w:rPr>
          <w:sz w:val="21"/>
        </w:rPr>
        <w:t>食堂管理</w:t>
      </w:r>
      <w:r>
        <w:rPr>
          <w:sz w:val="21"/>
        </w:rPr>
        <w:t>每周不定期抽查</w:t>
      </w:r>
      <w:r>
        <w:rPr>
          <w:sz w:val="21"/>
        </w:rPr>
        <w:t>表</w:t>
      </w:r>
      <w:r>
        <w:rPr>
          <w:sz w:val="21"/>
        </w:rPr>
        <w:t>》</w:t>
      </w:r>
      <w:r>
        <w:rPr>
          <w:sz w:val="21"/>
        </w:rPr>
        <w:t>记录情况</w:t>
      </w:r>
      <w:r>
        <w:rPr>
          <w:sz w:val="21"/>
        </w:rPr>
        <w:t>对</w:t>
      </w:r>
      <w:r>
        <w:rPr>
          <w:sz w:val="21"/>
        </w:rPr>
        <w:t>乙方</w:t>
      </w:r>
      <w:r>
        <w:rPr>
          <w:sz w:val="21"/>
        </w:rPr>
        <w:t>进行考核打分，在日常工作中，如发现</w:t>
      </w:r>
      <w:r>
        <w:rPr>
          <w:sz w:val="21"/>
        </w:rPr>
        <w:t>乙方</w:t>
      </w:r>
      <w:r>
        <w:rPr>
          <w:sz w:val="21"/>
        </w:rPr>
        <w:t>存在以上问题，</w:t>
      </w:r>
      <w:r>
        <w:rPr>
          <w:sz w:val="21"/>
        </w:rPr>
        <w:t>甲方</w:t>
      </w:r>
      <w:r>
        <w:rPr>
          <w:sz w:val="21"/>
        </w:rPr>
        <w:t>现场出具扣分说明并由</w:t>
      </w:r>
      <w:r>
        <w:rPr>
          <w:sz w:val="21"/>
        </w:rPr>
        <w:t>乙方</w:t>
      </w:r>
      <w:r>
        <w:rPr>
          <w:sz w:val="21"/>
        </w:rPr>
        <w:t>签名确认，以便每月综合打分。</w:t>
      </w:r>
    </w:p>
    <w:p>
      <w:pPr>
        <w:pStyle w:val="null3"/>
        <w:jc w:val="both"/>
      </w:pPr>
      <w:r>
        <w:rPr>
          <w:sz w:val="21"/>
        </w:rPr>
        <w:t>2、</w:t>
      </w:r>
      <w:r>
        <w:rPr>
          <w:sz w:val="21"/>
        </w:rPr>
        <w:t>乙方</w:t>
      </w:r>
      <w:r>
        <w:rPr>
          <w:sz w:val="21"/>
        </w:rPr>
        <w:t>存在购进、加工腐烂变质、有毒、有害、超过保质期食物的情形的，当月考核直接核定为</w:t>
      </w:r>
      <w:r>
        <w:rPr>
          <w:sz w:val="21"/>
        </w:rPr>
        <w:t>60分以下。出现食品安全事故的，当月考核为0分，如涉及其他法律责任的，依法追究其相关责任。</w:t>
      </w:r>
    </w:p>
    <w:p>
      <w:pPr>
        <w:pStyle w:val="null3"/>
        <w:jc w:val="both"/>
      </w:pPr>
      <w:r>
        <w:rPr>
          <w:sz w:val="21"/>
        </w:rPr>
        <w:t>3、</w:t>
      </w:r>
      <w:r>
        <w:rPr>
          <w:sz w:val="21"/>
        </w:rPr>
        <w:t>乙方</w:t>
      </w:r>
      <w:r>
        <w:rPr>
          <w:sz w:val="21"/>
        </w:rPr>
        <w:t>按照</w:t>
      </w:r>
      <w:r>
        <w:rPr>
          <w:sz w:val="21"/>
        </w:rPr>
        <w:t>甲方</w:t>
      </w:r>
      <w:r>
        <w:rPr>
          <w:sz w:val="21"/>
        </w:rPr>
        <w:t>在考核工作中提出的问题进行整改，整改不到位的，当月考核核定为</w:t>
      </w:r>
      <w:r>
        <w:rPr>
          <w:sz w:val="21"/>
        </w:rPr>
        <w:t>60分以下。</w:t>
      </w:r>
    </w:p>
    <w:p>
      <w:pPr>
        <w:pStyle w:val="null3"/>
        <w:ind w:firstLine="210"/>
        <w:jc w:val="both"/>
      </w:pPr>
      <w:r>
        <w:rPr>
          <w:sz w:val="21"/>
        </w:rPr>
        <w:t>附表：</w:t>
      </w:r>
      <w:r>
        <w:rPr>
          <w:sz w:val="21"/>
        </w:rPr>
        <w:t>食堂管理</w:t>
      </w:r>
      <w:r>
        <w:rPr>
          <w:sz w:val="21"/>
        </w:rPr>
        <w:t>每周不定期抽查</w:t>
      </w:r>
      <w:r>
        <w:rPr>
          <w:sz w:val="21"/>
        </w:rPr>
        <w:t>表</w:t>
      </w:r>
    </w:p>
    <w:tbl>
      <w:tblPr>
        <w:tblW w:w="0" w:type="auto"/>
        <w:tblBorders>
          <w:top w:val="none" w:color="000000" w:sz="4"/>
          <w:left w:val="none" w:color="000000" w:sz="4"/>
          <w:bottom w:val="none" w:color="000000" w:sz="4"/>
          <w:right w:val="none" w:color="000000" w:sz="4"/>
          <w:insideH w:val="none"/>
          <w:insideV w:val="none"/>
        </w:tblBorders>
      </w:tblPr>
      <w:tblGrid>
        <w:gridCol w:w="1215"/>
        <w:gridCol w:w="5918"/>
        <w:gridCol w:w="1157"/>
      </w:tblGrid>
      <w:tr>
        <w:tc>
          <w:tcPr>
            <w:tcW w:type="dxa" w:w="8290"/>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食堂管理</w:t>
            </w:r>
            <w:r>
              <w:rPr>
                <w:sz w:val="21"/>
              </w:rPr>
              <w:t>每周不定期抽查</w:t>
            </w:r>
            <w:r>
              <w:rPr>
                <w:sz w:val="21"/>
              </w:rPr>
              <w:t>表</w:t>
            </w:r>
          </w:p>
        </w:tc>
      </w:tr>
      <w:tr>
        <w:tc>
          <w:tcPr>
            <w:tcW w:type="dxa" w:w="1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检查项目</w:t>
            </w:r>
          </w:p>
        </w:tc>
        <w:tc>
          <w:tcPr>
            <w:tcW w:type="dxa" w:w="59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内容</w:t>
            </w:r>
          </w:p>
        </w:tc>
        <w:tc>
          <w:tcPr>
            <w:tcW w:type="dxa" w:w="11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是否达到要求</w:t>
            </w:r>
          </w:p>
        </w:tc>
      </w:tr>
      <w:tr>
        <w:tc>
          <w:tcPr>
            <w:tcW w:type="dxa" w:w="1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人员要求</w:t>
            </w:r>
          </w:p>
        </w:tc>
        <w:tc>
          <w:tcPr>
            <w:tcW w:type="dxa" w:w="5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1、必须持卫生部门颁发的“健康证”上岗。</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1215"/>
            <w:vMerge/>
            <w:tcBorders>
              <w:top w:val="none" w:color="000000" w:sz="4"/>
              <w:left w:val="single" w:color="000000" w:sz="4"/>
              <w:bottom w:val="single" w:color="000000" w:sz="4"/>
              <w:right w:val="single" w:color="000000" w:sz="4"/>
            </w:tcBorders>
          </w:tcPr>
          <w:p/>
        </w:tc>
        <w:tc>
          <w:tcPr>
            <w:tcW w:type="dxa" w:w="5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2、工作衣帽穿戴整洁，并保持个人卫生（勤洗手、勤剪指甲等）</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1215"/>
            <w:vMerge/>
            <w:tcBorders>
              <w:top w:val="none" w:color="000000" w:sz="4"/>
              <w:left w:val="single" w:color="000000" w:sz="4"/>
              <w:bottom w:val="single" w:color="000000" w:sz="4"/>
              <w:right w:val="single" w:color="000000" w:sz="4"/>
            </w:tcBorders>
          </w:tcPr>
          <w:p/>
        </w:tc>
        <w:tc>
          <w:tcPr>
            <w:tcW w:type="dxa" w:w="5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3、服从采购人和中标人的双重管理。</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1215"/>
            <w:vMerge/>
            <w:tcBorders>
              <w:top w:val="none" w:color="000000" w:sz="4"/>
              <w:left w:val="single" w:color="000000" w:sz="4"/>
              <w:bottom w:val="single" w:color="000000" w:sz="4"/>
              <w:right w:val="single" w:color="000000" w:sz="4"/>
            </w:tcBorders>
          </w:tcPr>
          <w:p/>
        </w:tc>
        <w:tc>
          <w:tcPr>
            <w:tcW w:type="dxa" w:w="5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4、工作期间不打闹嬉戏，不大声交谈，不拍照，不玩游戏。</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1215"/>
            <w:vMerge/>
            <w:tcBorders>
              <w:top w:val="none" w:color="000000" w:sz="4"/>
              <w:left w:val="single" w:color="000000" w:sz="4"/>
              <w:bottom w:val="single" w:color="000000" w:sz="4"/>
              <w:right w:val="single" w:color="000000" w:sz="4"/>
            </w:tcBorders>
          </w:tcPr>
          <w:p/>
        </w:tc>
        <w:tc>
          <w:tcPr>
            <w:tcW w:type="dxa" w:w="5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5、要微笑服务，不得发生争吵、打骂等不文明行为。</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1215"/>
            <w:vMerge/>
            <w:tcBorders>
              <w:top w:val="none" w:color="000000" w:sz="4"/>
              <w:left w:val="single" w:color="000000" w:sz="4"/>
              <w:bottom w:val="single" w:color="000000" w:sz="4"/>
              <w:right w:val="single" w:color="000000" w:sz="4"/>
            </w:tcBorders>
          </w:tcPr>
          <w:p/>
        </w:tc>
        <w:tc>
          <w:tcPr>
            <w:tcW w:type="dxa" w:w="5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6、能主动征求和听取意见和建议，并且虚心接受。</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1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食品安全</w:t>
            </w:r>
          </w:p>
        </w:tc>
        <w:tc>
          <w:tcPr>
            <w:tcW w:type="dxa" w:w="5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7、分类加工和存放生、熟食品，不得混放。</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1215"/>
            <w:vMerge/>
            <w:tcBorders>
              <w:top w:val="none" w:color="000000" w:sz="4"/>
              <w:left w:val="single" w:color="000000" w:sz="4"/>
              <w:bottom w:val="single" w:color="000000" w:sz="4"/>
              <w:right w:val="single" w:color="000000" w:sz="4"/>
            </w:tcBorders>
          </w:tcPr>
          <w:p/>
        </w:tc>
        <w:tc>
          <w:tcPr>
            <w:tcW w:type="dxa" w:w="5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8、工作间卫生清洁，地面干净、无积水、无杂物，操作台及灶台卫生整洁。</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1215"/>
            <w:vMerge/>
            <w:tcBorders>
              <w:top w:val="none" w:color="000000" w:sz="4"/>
              <w:left w:val="single" w:color="000000" w:sz="4"/>
              <w:bottom w:val="single" w:color="000000" w:sz="4"/>
              <w:right w:val="single" w:color="000000" w:sz="4"/>
            </w:tcBorders>
          </w:tcPr>
          <w:p/>
        </w:tc>
        <w:tc>
          <w:tcPr>
            <w:tcW w:type="dxa" w:w="5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9、就餐场所地面及桌椅每日清扫，地面整洁，桌面洁净无污垢、无油腻。</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1215"/>
            <w:vMerge/>
            <w:tcBorders>
              <w:top w:val="none" w:color="000000" w:sz="4"/>
              <w:left w:val="single" w:color="000000" w:sz="4"/>
              <w:bottom w:val="single" w:color="000000" w:sz="4"/>
              <w:right w:val="single" w:color="000000" w:sz="4"/>
            </w:tcBorders>
          </w:tcPr>
          <w:p/>
        </w:tc>
        <w:tc>
          <w:tcPr>
            <w:tcW w:type="dxa" w:w="5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10、严格按照食品卫生要求操作，洗干净的餐具摆好整齐。</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1215"/>
            <w:vMerge/>
            <w:tcBorders>
              <w:top w:val="none" w:color="000000" w:sz="4"/>
              <w:left w:val="single" w:color="000000" w:sz="4"/>
              <w:bottom w:val="single" w:color="000000" w:sz="4"/>
              <w:right w:val="single" w:color="000000" w:sz="4"/>
            </w:tcBorders>
          </w:tcPr>
          <w:p/>
        </w:tc>
        <w:tc>
          <w:tcPr>
            <w:tcW w:type="dxa" w:w="5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11、接触熟食时，要用食品夹，而不直接用手。</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1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饭菜质量</w:t>
            </w:r>
          </w:p>
        </w:tc>
        <w:tc>
          <w:tcPr>
            <w:tcW w:type="dxa" w:w="5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12、菜谱花色品种多样，正常有变换，浑、素搭配合理。</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1215"/>
            <w:vMerge/>
            <w:tcBorders>
              <w:top w:val="none" w:color="000000" w:sz="4"/>
              <w:left w:val="single" w:color="000000" w:sz="4"/>
              <w:bottom w:val="single" w:color="000000" w:sz="4"/>
              <w:right w:val="single" w:color="000000" w:sz="4"/>
            </w:tcBorders>
          </w:tcPr>
          <w:p/>
        </w:tc>
        <w:tc>
          <w:tcPr>
            <w:tcW w:type="dxa" w:w="5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13、食品食物中不得出现杂物、不熟等现象。</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1215"/>
            <w:vMerge/>
            <w:tcBorders>
              <w:top w:val="none" w:color="000000" w:sz="4"/>
              <w:left w:val="single" w:color="000000" w:sz="4"/>
              <w:bottom w:val="single" w:color="000000" w:sz="4"/>
              <w:right w:val="single" w:color="000000" w:sz="4"/>
            </w:tcBorders>
          </w:tcPr>
          <w:p/>
        </w:tc>
        <w:tc>
          <w:tcPr>
            <w:tcW w:type="dxa" w:w="5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14、每天自助餐备菜应充足。</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1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其他要求</w:t>
            </w:r>
          </w:p>
        </w:tc>
        <w:tc>
          <w:tcPr>
            <w:tcW w:type="dxa" w:w="5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15、电器开关应及时开关。</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1215"/>
            <w:vMerge/>
            <w:tcBorders>
              <w:top w:val="none" w:color="000000" w:sz="4"/>
              <w:left w:val="single" w:color="000000" w:sz="4"/>
              <w:bottom w:val="single" w:color="000000" w:sz="4"/>
              <w:right w:val="single" w:color="000000" w:sz="4"/>
            </w:tcBorders>
          </w:tcPr>
          <w:p/>
        </w:tc>
        <w:tc>
          <w:tcPr>
            <w:tcW w:type="dxa" w:w="5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16、门窗应及时开关。</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r>
        <w:tc>
          <w:tcPr>
            <w:tcW w:type="dxa" w:w="1215"/>
            <w:vMerge/>
            <w:tcBorders>
              <w:top w:val="none" w:color="000000" w:sz="4"/>
              <w:left w:val="single" w:color="000000" w:sz="4"/>
              <w:bottom w:val="single" w:color="000000" w:sz="4"/>
              <w:right w:val="single" w:color="000000" w:sz="4"/>
            </w:tcBorders>
          </w:tcPr>
          <w:p/>
        </w:tc>
        <w:tc>
          <w:tcPr>
            <w:tcW w:type="dxa" w:w="59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sz w:val="21"/>
              </w:rPr>
              <w:t>17、接受农技中心定期的食材抽检。</w:t>
            </w:r>
          </w:p>
        </w:tc>
        <w:tc>
          <w:tcPr>
            <w:tcW w:type="dxa" w:w="11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sz w:val="21"/>
              </w:rPr>
              <w:t>是</w:t>
            </w:r>
            <w:r>
              <w:rPr>
                <w:sz w:val="21"/>
              </w:rPr>
              <w:t>□</w:t>
            </w:r>
            <w:r>
              <w:rPr>
                <w:sz w:val="21"/>
              </w:rPr>
              <w:t>，</w:t>
            </w:r>
            <w:r>
              <w:rPr>
                <w:sz w:val="21"/>
              </w:rPr>
              <w:t>否</w:t>
            </w:r>
            <w:r>
              <w:rPr>
                <w:sz w:val="21"/>
              </w:rPr>
              <w:t>□</w:t>
            </w:r>
          </w:p>
        </w:tc>
      </w:tr>
    </w:tbl>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441900024-2024-00935</w:t>
      </w:r>
    </w:p>
    <w:p>
      <w:pPr>
        <w:pStyle w:val="null3"/>
        <w:jc w:val="center"/>
        <w:outlineLvl w:val="3"/>
      </w:pPr>
      <w:r>
        <w:rPr>
          <w:sz w:val="24"/>
          <w:b/>
        </w:rPr>
        <w:t>采购项目编号：</w:t>
      </w:r>
      <w:r>
        <w:rPr>
          <w:sz w:val="24"/>
          <w:b/>
        </w:rPr>
        <w:t>441900024-2024-00935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塘厦镇机关饭堂运营管理项目</w:t>
      </w:r>
      <w:r>
        <w:rPr>
          <w:u w:val="single"/>
        </w:rPr>
        <w:t>”</w:t>
      </w:r>
      <w:r>
        <w:rPr/>
        <w:t>项目的招标[采购项目编号为：</w:t>
      </w:r>
      <w:r>
        <w:rPr>
          <w:u w:val="single"/>
        </w:rPr>
        <w:t>441900024-2024-00935</w:t>
      </w:r>
      <w:r>
        <w:rPr/>
        <w:t>]，我方愿参与投标。</w:t>
      </w:r>
    </w:p>
    <w:p>
      <w:pPr>
        <w:pStyle w:val="null3"/>
        <w:ind w:firstLine="480"/>
      </w:pPr>
      <w:r>
        <w:rPr/>
        <w:t>我方确认收到贵方提供的</w:t>
      </w:r>
      <w:r>
        <w:rPr>
          <w:u w:val="single"/>
        </w:rPr>
        <w:t>“</w:t>
      </w:r>
      <w:r>
        <w:rPr>
          <w:u w:val="single"/>
        </w:rPr>
        <w:t>塘厦镇机关饭堂运营管理项目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塘厦镇机关饭堂运营管理项目</w:t>
      </w:r>
      <w:r>
        <w:rPr/>
        <w:t>”项目采购[采购项目编号为</w:t>
      </w:r>
      <w:r>
        <w:rPr/>
        <w:t>441900024-2024-00935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东莞市塘厦镇人民政府</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塘厦镇机关饭堂运营管理项目</w:t>
      </w:r>
      <w:r>
        <w:rPr/>
        <w:t>招标中获中标（采购项目编号：</w:t>
      </w:r>
      <w:r>
        <w:rPr/>
        <w:t>441900024-2024-00935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塘厦镇机关饭堂运营管理项目</w:t>
      </w:r>
      <w:r>
        <w:rPr/>
        <w:t>”项目（采购项目编号：</w:t>
      </w:r>
      <w:r>
        <w:rPr/>
        <w:t>441900024-2024-00935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