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441900007-2024-00169</w:t>
      </w:r>
    </w:p>
    <w:p>
      <w:pPr>
        <w:pStyle w:val="null3"/>
        <w:jc w:val="center"/>
        <w:outlineLvl w:val="3"/>
      </w:pPr>
      <w:r>
        <w:rPr>
          <w:sz w:val="24"/>
          <w:b/>
        </w:rPr>
        <w:t>采购项目编号：</w:t>
      </w:r>
      <w:r>
        <w:rPr>
          <w:sz w:val="24"/>
          <w:b/>
        </w:rPr>
        <w:t>441900007-2024-00169</w:t>
      </w:r>
    </w:p>
    <w:p>
      <w:pPr>
        <w:pStyle w:val="null3"/>
        <w:jc w:val="center"/>
        <w:outlineLvl w:val="3"/>
      </w:pPr>
      <w:r>
        <w:rPr>
          <w:sz w:val="24"/>
          <w:b/>
        </w:rPr>
        <w:t>项目名称：</w:t>
      </w:r>
      <w:r>
        <w:rPr>
          <w:sz w:val="24"/>
          <w:b/>
        </w:rPr>
        <w:t>广东省东莞市石龙镇中山路历史街区改造项目-市政与交通专题研究服务</w:t>
      </w:r>
    </w:p>
    <w:p>
      <w:pPr>
        <w:pStyle w:val="null3"/>
        <w:jc w:val="center"/>
        <w:outlineLvl w:val="3"/>
      </w:pPr>
      <w:r>
        <w:rPr>
          <w:sz w:val="24"/>
          <w:b/>
        </w:rPr>
        <w:t>采购人：</w:t>
      </w:r>
      <w:r>
        <w:rPr>
          <w:sz w:val="24"/>
          <w:b/>
        </w:rPr>
        <w:t>东莞市石龙镇工程建设中心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东莞市石龙镇工程建设中心</w:t>
      </w:r>
      <w:r>
        <w:rPr/>
        <w:t>的委托，采用</w:t>
      </w:r>
      <w:r>
        <w:rPr/>
        <w:t>公开招标</w:t>
      </w:r>
      <w:r>
        <w:rPr/>
        <w:t>方式组织采购</w:t>
      </w:r>
      <w:r>
        <w:rPr/>
        <w:t>广东省东莞市石龙镇中山路历史街区改造项目-市政与交通专题研究服务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广东省东莞市石龙镇中山路历史街区改造项目-市政与交通专题研究服务</w:t>
      </w:r>
    </w:p>
    <w:p>
      <w:pPr>
        <w:pStyle w:val="null3"/>
        <w:ind w:firstLine="480"/>
      </w:pPr>
      <w:r>
        <w:rPr/>
        <w:t>采购计划编号：</w:t>
      </w:r>
      <w:r>
        <w:rPr/>
        <w:t>441900007-2024-00169</w:t>
      </w:r>
    </w:p>
    <w:p>
      <w:pPr>
        <w:pStyle w:val="null3"/>
        <w:ind w:firstLine="480"/>
      </w:pPr>
      <w:r>
        <w:rPr/>
        <w:t>采购项目编号：</w:t>
      </w:r>
      <w:r>
        <w:rPr/>
        <w:t>441900007-2024-00169</w:t>
      </w:r>
    </w:p>
    <w:p>
      <w:pPr>
        <w:pStyle w:val="null3"/>
        <w:ind w:firstLine="480"/>
      </w:pPr>
      <w:r>
        <w:rPr/>
        <w:t>采购方式：</w:t>
      </w:r>
      <w:r>
        <w:rPr/>
        <w:t>公开招标</w:t>
      </w:r>
    </w:p>
    <w:p>
      <w:pPr>
        <w:pStyle w:val="null3"/>
        <w:ind w:firstLine="480"/>
      </w:pPr>
      <w:r>
        <w:rPr/>
        <w:t>预算金额：</w:t>
      </w:r>
      <w:r>
        <w:rPr/>
        <w:t>2,400,000.00</w:t>
      </w:r>
      <w:r>
        <w:rPr/>
        <w:t>元</w:t>
      </w:r>
    </w:p>
    <w:p>
      <w:pPr>
        <w:pStyle w:val="null3"/>
        <w:outlineLvl w:val="3"/>
      </w:pPr>
      <w:r>
        <w:rPr>
          <w:sz w:val="24"/>
          <w:b/>
        </w:rPr>
        <w:t>2.项目内容及需求情况（采购项目技术规格、参数及要求）</w:t>
      </w:r>
    </w:p>
    <w:p>
      <w:pPr>
        <w:pStyle w:val="null3"/>
      </w:pPr>
      <w:r>
        <w:rPr/>
        <w:t>采购包1(广东省东莞市石龙镇中山路历史街区改造项目-市政与交通专题研究服务):</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广东省东莞市石龙镇中山路历史街区改造项目-市政与交通专题研究服务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合同履行期限：自双方签订合同之日起一年。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采购包1（广东省东莞市石龙镇中山路历史街区改造项目-市政与交通专题研究服务）：</w:t>
      </w:r>
      <w:r>
        <w:rPr/>
        <w:t>本项目不属于专门面向中小企业的采购项目</w:t>
      </w:r>
    </w:p>
    <w:p>
      <w:pPr>
        <w:pStyle w:val="null3"/>
        <w:outlineLvl w:val="3"/>
      </w:pPr>
      <w:r>
        <w:rPr>
          <w:sz w:val="24"/>
          <w:b/>
        </w:rPr>
        <w:t>3.本项目特定的资格要求：</w:t>
      </w:r>
    </w:p>
    <w:p>
      <w:pPr>
        <w:pStyle w:val="null3"/>
      </w:pPr>
      <w:r>
        <w:rPr/>
        <w:t>采购包1（广东省东莞市石龙镇中山路历史街区改造项目-市政与交通专题研究服务）：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3)投标人须具有城乡规划编制乙级（或以上）资质证书。（须提供有效的证书复印件加盖投标人公章）（注：以联合体形式参加响应的，联合体各方中至少有一方符合以上资质条件。）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东莞市石龙镇工程建设中心</w:t>
      </w:r>
    </w:p>
    <w:p>
      <w:pPr>
        <w:pStyle w:val="null3"/>
        <w:ind w:firstLine="480"/>
      </w:pPr>
      <w:r>
        <w:rPr/>
        <w:t xml:space="preserve"> 地址：</w:t>
      </w:r>
      <w:r>
        <w:rPr/>
        <w:t>东莞市石龙镇</w:t>
      </w:r>
    </w:p>
    <w:p>
      <w:pPr>
        <w:pStyle w:val="null3"/>
        <w:ind w:firstLine="480"/>
      </w:pPr>
      <w:r>
        <w:rPr/>
        <w:t xml:space="preserve"> 联系方式：</w:t>
      </w:r>
      <w:r>
        <w:rPr/>
        <w:t>0769-86612885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广东省东莞市石龙镇中山路历史街区改造项目-市政与交通专题研究服务</w:t>
      </w:r>
    </w:p>
    <w:p>
      <w:pPr>
        <w:pStyle w:val="null3"/>
      </w:pPr>
      <w:r>
        <w:rPr/>
        <w:t>采购包1（广东省东莞市石龙镇中山路历史街区改造项目-市政与交通专题研究服务）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自双方签订合同之日起一年。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1期：支付比例100%,第一期：合同签订生效后，财政款项拨入采购人账户10个工作日内，采购人向中标人支付合同总费用的30%的预付款； 第二期：中标人提交送审成果后，根据中标人付款申请，财政款项拨入采购人账户10个工作日内，采购人向中标人支付合同总费用的30%； 第三期：中标人提交专家评审成果，并通过专家评审会议后，根据中标人付款申请，财政款项拨入采购人账户10个工作日内，采购人向中标人支付合同总费用的20%； 第四期：中标人提交最终成果，财政款项拨入采购人账户10个工作日内，采购人向中标人支付合同总费用的20% 注：本项目资金来源为财政资金，相关付款程序严格遵守东莞市（或项目所在镇街）政府财政资金支付程序规定，同时中标人在申请预付款时，需向采购人提供预付款保函，保函形式为银行保函或保险公司保函等。</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1期：以国家现行相关规范、招标文件的需求和所签采购合同的相关条款为标准。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投标报价应包含完成本次招标所有服务内容的费用。包括完成本项目的人力成本、材料设备成本、管理费、专家费、利润、税金、其它费用等，该价格包含供应商在履行本合同过程中应当预见及不可预见的全部费用。若投标报价有缺漏项的，缺漏项部分的价格视为已包含在投标报价中，中标后不作任何调整。 2、中标人必须自行考虑在本项目实施期间的一切可能产生的费用，在项目的实施过程中，采购人除了支付合同规定的款项外，一切合同规定外的费用将拒绝支付。 3、合同条款:投标人实质响应合同各条款。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广东省东莞市石龙镇中山路历史街区改造项目-市政与交通专题研究服务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2,400,000.00</w:t>
            </w:r>
          </w:p>
        </w:tc>
        <w:tc>
          <w:tcPr>
            <w:tcW w:type="dxa" w:w="933"/>
          </w:tcPr>
          <w:p>
            <w:pPr>
              <w:pStyle w:val="null3"/>
              <w:jc w:val="right"/>
            </w:pPr>
            <w:r>
              <w:rPr/>
              <w:t>2,400,000.00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广东省东莞市石龙镇中山路历史街区改造项目-市政与交通专题研究服务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left"/>
            </w:pPr>
            <w:r>
              <w:rPr>
                <w:sz w:val="21"/>
              </w:rPr>
              <w:t>2012</w:t>
            </w:r>
            <w:r>
              <w:rPr>
                <w:sz w:val="21"/>
              </w:rPr>
              <w:t>年，石龙镇中山路历史文化街区被公布为东莞市首个省级历史文化街区，中山路历史街区作为石龙镇历史风貌特色的集中代表，包含了大量的历史街巷、近现代历史建筑和深厚的历史文化内涵，以及大量的非物质文化遗产，具有重要的历史文化价值。中山路历史文化街区作为石龙镇商贸价值内涵的核心展示地区，广东省东莞市石龙镇中山路历史街区改造项目以历史文脉有效延续、文化价值创造性转化、历史文化和现代生活充分融合为目标，整体改善街区整体空间环境品质，彰显地区历史文化价值。</w:t>
            </w:r>
          </w:p>
          <w:p>
            <w:pPr>
              <w:pStyle w:val="null3"/>
              <w:ind w:firstLine="420"/>
              <w:jc w:val="both"/>
            </w:pPr>
            <w:r>
              <w:rPr>
                <w:sz w:val="21"/>
              </w:rPr>
              <w:t>为切实做好东莞市石龙镇中山路历史文化街区保护提升建设的谋划和实施，结合中山路历史文化街区保护规划定位，构建与历史文化街区特征相匹配的交通系统，并提供必要的配套设施支撑，在保护历史街区的同时，按照精细化规划理念，以近期交通改善提升为抓手，加快必要交通基础设施建设，同时提升片区交通管理秩序。</w:t>
            </w:r>
          </w:p>
          <w:p>
            <w:pPr>
              <w:pStyle w:val="null3"/>
              <w:ind w:firstLine="420"/>
              <w:jc w:val="both"/>
            </w:pPr>
            <w:r>
              <w:rPr>
                <w:sz w:val="21"/>
              </w:rPr>
              <w:t>在扎实的现状调研及部门访谈的基础上，搭建科学、适度前瞻的市政系统，优先考虑采用合理经济的先进技术，统筹优化并落实市政管网系统及场站设施，着力于</w:t>
            </w:r>
            <w:r>
              <w:rPr>
                <w:sz w:val="21"/>
              </w:rPr>
              <w:t>“保安全、强功能、提品质”，优化立面风貌，理顺管网铺设，积极打造底蕴深厚、环境优美、配套齐全、邻里和谐的历史文化街区，提供具有可实施性的市政保障体系。</w:t>
            </w:r>
          </w:p>
          <w:p>
            <w:pPr>
              <w:pStyle w:val="null3"/>
              <w:jc w:val="both"/>
              <w:outlineLvl w:val="3"/>
            </w:pPr>
            <w:r>
              <w:rPr>
                <w:sz w:val="24"/>
                <w:b/>
              </w:rPr>
              <w:t>二</w:t>
            </w:r>
            <w:r>
              <w:rPr>
                <w:sz w:val="24"/>
                <w:b/>
              </w:rPr>
              <w:t>、</w:t>
            </w:r>
            <w:r>
              <w:rPr>
                <w:sz w:val="24"/>
                <w:b/>
              </w:rPr>
              <w:t>工作</w:t>
            </w:r>
            <w:r>
              <w:rPr>
                <w:sz w:val="24"/>
                <w:b/>
              </w:rPr>
              <w:t>范围</w:t>
            </w:r>
          </w:p>
          <w:p>
            <w:pPr>
              <w:pStyle w:val="null3"/>
              <w:ind w:firstLine="420"/>
              <w:jc w:val="both"/>
            </w:pPr>
            <w:r>
              <w:rPr>
                <w:sz w:val="21"/>
              </w:rPr>
              <w:t>市政和交通专题</w:t>
            </w:r>
            <w:r>
              <w:rPr>
                <w:sz w:val="21"/>
              </w:rPr>
              <w:t>研究</w:t>
            </w:r>
            <w:r>
              <w:rPr>
                <w:sz w:val="21"/>
              </w:rPr>
              <w:t>范围北至沿江路，南抵绿化路，西临广深铁路，东靠沿江东路，总面积约为</w:t>
            </w:r>
            <w:r>
              <w:rPr>
                <w:sz w:val="21"/>
              </w:rPr>
              <w:t>106.9</w:t>
            </w:r>
            <w:r>
              <w:rPr>
                <w:sz w:val="21"/>
              </w:rPr>
              <w:t>公顷。</w:t>
            </w:r>
          </w:p>
          <w:p>
            <w:pPr>
              <w:pStyle w:val="null3"/>
              <w:ind w:firstLine="420"/>
              <w:jc w:val="both"/>
            </w:pPr>
            <w:r>
              <w:rPr>
                <w:sz w:val="21"/>
              </w:rPr>
              <w:t>考虑片区对外交通联系转换需求，扩大交通影响研究范围至整个石龙老城区，面积约</w:t>
            </w:r>
            <w:r>
              <w:rPr>
                <w:sz w:val="21"/>
              </w:rPr>
              <w:t>245</w:t>
            </w:r>
            <w:r>
              <w:rPr>
                <w:sz w:val="21"/>
              </w:rPr>
              <w:t>公顷</w:t>
            </w:r>
            <w:r>
              <w:rPr>
                <w:sz w:val="21"/>
              </w:rPr>
              <w:t>。</w:t>
            </w:r>
          </w:p>
          <w:p>
            <w:pPr>
              <w:pStyle w:val="null3"/>
              <w:jc w:val="center"/>
            </w:pPr>
            <w:r>
              <w:rPr/>
              <w:t xml:space="preserve"> </w:t>
            </w:r>
          </w:p>
          <w:p>
            <w:pPr>
              <w:pStyle w:val="null3"/>
              <w:jc w:val="center"/>
            </w:pPr>
            <w:r>
              <w:drawing>
                <wp:inline distT="0" distR="0" distB="0" distL="0">
                  <wp:extent cx="3554730" cy="2364384"/>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364384"/>
                          </a:xfrm>
                          <a:prstGeom prst="rect">
                            <a:avLst/>
                          </a:prstGeom>
                        </pic:spPr>
                      </pic:pic>
                    </a:graphicData>
                  </a:graphic>
                </wp:inline>
              </w:drawing>
            </w:r>
          </w:p>
          <w:p>
            <w:pPr>
              <w:pStyle w:val="null3"/>
              <w:jc w:val="center"/>
            </w:pPr>
            <w:r>
              <w:rPr>
                <w:sz w:val="21"/>
                <w:b/>
              </w:rPr>
              <w:t>图</w:t>
            </w:r>
            <w:r>
              <w:rPr>
                <w:sz w:val="21"/>
                <w:b/>
              </w:rPr>
              <w:t xml:space="preserve">1 </w:t>
            </w:r>
            <w:r>
              <w:rPr>
                <w:sz w:val="21"/>
                <w:b/>
              </w:rPr>
              <w:t>项目规划范围及交通影响研究范围示意图</w:t>
            </w:r>
          </w:p>
          <w:p>
            <w:pPr>
              <w:pStyle w:val="null3"/>
              <w:jc w:val="both"/>
              <w:outlineLvl w:val="3"/>
            </w:pPr>
            <w:r>
              <w:rPr>
                <w:sz w:val="24"/>
                <w:b/>
              </w:rPr>
              <w:t>三</w:t>
            </w:r>
            <w:r>
              <w:rPr>
                <w:sz w:val="24"/>
                <w:b/>
              </w:rPr>
              <w:t>、</w:t>
            </w:r>
            <w:r>
              <w:rPr>
                <w:sz w:val="24"/>
                <w:b/>
              </w:rPr>
              <w:t>研究</w:t>
            </w:r>
            <w:r>
              <w:rPr>
                <w:sz w:val="24"/>
                <w:b/>
              </w:rPr>
              <w:t>内容</w:t>
            </w:r>
          </w:p>
          <w:p>
            <w:pPr>
              <w:pStyle w:val="null3"/>
              <w:ind w:firstLine="420"/>
              <w:jc w:val="both"/>
            </w:pPr>
            <w:r>
              <w:rPr>
                <w:sz w:val="21"/>
              </w:rPr>
              <w:t>本次规划分为两个专题研究，分别为市政专题研究和交通专题研究。</w:t>
            </w:r>
          </w:p>
          <w:p>
            <w:pPr>
              <w:pStyle w:val="null3"/>
              <w:ind w:firstLine="420"/>
              <w:jc w:val="both"/>
            </w:pPr>
            <w:r>
              <w:rPr>
                <w:sz w:val="21"/>
              </w:rPr>
              <w:t>1</w:t>
            </w:r>
            <w:r>
              <w:rPr>
                <w:sz w:val="21"/>
              </w:rPr>
              <w:t>、市政专题研究分为八个专业，主要内容如下。</w:t>
            </w:r>
          </w:p>
          <w:p>
            <w:pPr>
              <w:pStyle w:val="null3"/>
              <w:ind w:firstLine="420"/>
              <w:jc w:val="both"/>
            </w:pPr>
            <w:r>
              <w:rPr>
                <w:sz w:val="21"/>
              </w:rPr>
              <w:t>（</w:t>
            </w:r>
            <w:r>
              <w:rPr>
                <w:sz w:val="21"/>
              </w:rPr>
              <w:t>1</w:t>
            </w:r>
            <w:r>
              <w:rPr>
                <w:sz w:val="21"/>
              </w:rPr>
              <w:t>）给水工程规划</w:t>
            </w:r>
          </w:p>
          <w:p>
            <w:pPr>
              <w:pStyle w:val="null3"/>
              <w:ind w:firstLine="420"/>
              <w:jc w:val="both"/>
            </w:pPr>
            <w:r>
              <w:rPr>
                <w:sz w:val="21"/>
              </w:rPr>
              <w:t>给水工程规划应包括现状概况、用水量预测、给水系统规划、厂站规划、给水管网规划及其他需要控制或要求的事项等内容。</w:t>
            </w:r>
          </w:p>
          <w:p>
            <w:pPr>
              <w:pStyle w:val="null3"/>
              <w:ind w:firstLine="420"/>
              <w:jc w:val="both"/>
            </w:pPr>
            <w:r>
              <w:rPr>
                <w:sz w:val="21"/>
              </w:rPr>
              <w:t>1</w:t>
            </w:r>
            <w:r>
              <w:rPr>
                <w:sz w:val="21"/>
              </w:rPr>
              <w:t>）现状概况：明确规划区相关的现状用水情况、水厂和泵站的数量及规模、管网规模、存在的主要问题等。</w:t>
            </w:r>
          </w:p>
          <w:p>
            <w:pPr>
              <w:pStyle w:val="null3"/>
              <w:ind w:firstLine="420"/>
              <w:jc w:val="both"/>
            </w:pPr>
            <w:r>
              <w:rPr>
                <w:sz w:val="21"/>
              </w:rPr>
              <w:t>2</w:t>
            </w:r>
            <w:r>
              <w:rPr>
                <w:sz w:val="21"/>
              </w:rPr>
              <w:t>）用水量预测：说明规划用水量的预测指标和预测规模。</w:t>
            </w:r>
          </w:p>
          <w:p>
            <w:pPr>
              <w:pStyle w:val="null3"/>
              <w:ind w:firstLine="420"/>
              <w:jc w:val="both"/>
            </w:pPr>
            <w:r>
              <w:rPr>
                <w:sz w:val="21"/>
              </w:rPr>
              <w:t>3</w:t>
            </w:r>
            <w:r>
              <w:rPr>
                <w:sz w:val="21"/>
              </w:rPr>
              <w:t>）给水系统规划：明确给水厂和给水管网系统规划布局原则及方案。</w:t>
            </w:r>
          </w:p>
          <w:p>
            <w:pPr>
              <w:pStyle w:val="null3"/>
              <w:ind w:firstLine="420"/>
              <w:jc w:val="both"/>
            </w:pPr>
            <w:r>
              <w:rPr>
                <w:sz w:val="21"/>
              </w:rPr>
              <w:t>4</w:t>
            </w:r>
            <w:r>
              <w:rPr>
                <w:sz w:val="21"/>
              </w:rPr>
              <w:t>）厂站规划：明确规划区涉及到的厂站设施规模。</w:t>
            </w:r>
          </w:p>
          <w:p>
            <w:pPr>
              <w:pStyle w:val="null3"/>
              <w:ind w:firstLine="420"/>
              <w:jc w:val="both"/>
            </w:pPr>
            <w:r>
              <w:rPr>
                <w:sz w:val="21"/>
              </w:rPr>
              <w:t>5</w:t>
            </w:r>
            <w:r>
              <w:rPr>
                <w:sz w:val="21"/>
              </w:rPr>
              <w:t>）给水管网规划：明确现状保留及新、改（扩）建的给水管网规模，明确新、改（扩）建给水管网的规划布局情况。</w:t>
            </w:r>
          </w:p>
          <w:p>
            <w:pPr>
              <w:pStyle w:val="null3"/>
              <w:ind w:firstLine="420"/>
              <w:jc w:val="both"/>
            </w:pPr>
            <w:r>
              <w:rPr>
                <w:sz w:val="21"/>
              </w:rPr>
              <w:t>6</w:t>
            </w:r>
            <w:r>
              <w:rPr>
                <w:sz w:val="21"/>
              </w:rPr>
              <w:t>）近期建设计划：梳理片区内给水工程近期建设项目库。</w:t>
            </w:r>
          </w:p>
          <w:p>
            <w:pPr>
              <w:pStyle w:val="null3"/>
              <w:ind w:firstLine="420"/>
              <w:jc w:val="both"/>
            </w:pPr>
            <w:r>
              <w:rPr>
                <w:sz w:val="21"/>
              </w:rPr>
              <w:t>（</w:t>
            </w:r>
            <w:r>
              <w:rPr>
                <w:sz w:val="21"/>
              </w:rPr>
              <w:t>2</w:t>
            </w:r>
            <w:r>
              <w:rPr>
                <w:sz w:val="21"/>
              </w:rPr>
              <w:t>）污水工程规划</w:t>
            </w:r>
          </w:p>
          <w:p>
            <w:pPr>
              <w:pStyle w:val="null3"/>
              <w:ind w:firstLine="420"/>
              <w:jc w:val="both"/>
            </w:pPr>
            <w:r>
              <w:rPr>
                <w:sz w:val="21"/>
              </w:rPr>
              <w:t>污水工程规划应包括现状概况、污水量预测、污水系统规划、污水管网规划及其他需要控制或要求的事项等内容。</w:t>
            </w:r>
          </w:p>
          <w:p>
            <w:pPr>
              <w:pStyle w:val="null3"/>
              <w:ind w:firstLine="420"/>
              <w:jc w:val="both"/>
            </w:pPr>
            <w:r>
              <w:rPr>
                <w:sz w:val="21"/>
              </w:rPr>
              <w:t>1</w:t>
            </w:r>
            <w:r>
              <w:rPr>
                <w:sz w:val="21"/>
              </w:rPr>
              <w:t>）现状概况：明确现状污水系统及排放情况、水质净化厂和污水泵站数量及规模、管网规模、存在的主要问题等。</w:t>
            </w:r>
          </w:p>
          <w:p>
            <w:pPr>
              <w:pStyle w:val="null3"/>
              <w:ind w:firstLine="420"/>
              <w:jc w:val="both"/>
            </w:pPr>
            <w:r>
              <w:rPr>
                <w:sz w:val="21"/>
              </w:rPr>
              <w:t>2</w:t>
            </w:r>
            <w:r>
              <w:rPr>
                <w:sz w:val="21"/>
              </w:rPr>
              <w:t>）污水量预测：明确规划期末污水量的预测指标和预测规模。</w:t>
            </w:r>
          </w:p>
          <w:p>
            <w:pPr>
              <w:pStyle w:val="null3"/>
              <w:ind w:firstLine="420"/>
              <w:jc w:val="both"/>
            </w:pPr>
            <w:r>
              <w:rPr>
                <w:sz w:val="21"/>
              </w:rPr>
              <w:t>3</w:t>
            </w:r>
            <w:r>
              <w:rPr>
                <w:sz w:val="21"/>
              </w:rPr>
              <w:t>）污水系统规划：明确排水体制，明确污水处理厂及污水管网系统规划布局原则及方案。</w:t>
            </w:r>
          </w:p>
          <w:p>
            <w:pPr>
              <w:pStyle w:val="null3"/>
              <w:ind w:firstLine="420"/>
              <w:jc w:val="both"/>
            </w:pPr>
            <w:r>
              <w:rPr>
                <w:sz w:val="21"/>
              </w:rPr>
              <w:t>4</w:t>
            </w:r>
            <w:r>
              <w:rPr>
                <w:sz w:val="21"/>
              </w:rPr>
              <w:t>）污水管网规划：明确现状保留及新、改（扩）建的污水管网规模，明确新、改（扩）建污水干管的规划布局情况。</w:t>
            </w:r>
          </w:p>
          <w:p>
            <w:pPr>
              <w:pStyle w:val="null3"/>
              <w:ind w:firstLine="420"/>
              <w:jc w:val="both"/>
            </w:pPr>
            <w:r>
              <w:rPr>
                <w:sz w:val="21"/>
              </w:rPr>
              <w:t>5</w:t>
            </w:r>
            <w:r>
              <w:rPr>
                <w:sz w:val="21"/>
              </w:rPr>
              <w:t>）近期建设计划：梳理片区内污水工程近期建设项目库。</w:t>
            </w:r>
          </w:p>
          <w:p>
            <w:pPr>
              <w:pStyle w:val="null3"/>
              <w:ind w:firstLine="420"/>
              <w:jc w:val="both"/>
            </w:pPr>
            <w:r>
              <w:rPr>
                <w:sz w:val="21"/>
              </w:rPr>
              <w:t>（</w:t>
            </w:r>
            <w:r>
              <w:rPr>
                <w:sz w:val="21"/>
              </w:rPr>
              <w:t>3</w:t>
            </w:r>
            <w:r>
              <w:rPr>
                <w:sz w:val="21"/>
              </w:rPr>
              <w:t>）雨水工程规划</w:t>
            </w:r>
          </w:p>
          <w:p>
            <w:pPr>
              <w:pStyle w:val="null3"/>
              <w:ind w:firstLine="420"/>
              <w:jc w:val="both"/>
            </w:pPr>
            <w:r>
              <w:rPr>
                <w:sz w:val="21"/>
              </w:rPr>
              <w:t>雨水工程规划应包括现状概况、规划标准、雨水系统规划、雨水径流控制和资源化利用、雨水管网系统规划及其他需要控制或要求的事项等内容。</w:t>
            </w:r>
          </w:p>
          <w:p>
            <w:pPr>
              <w:pStyle w:val="null3"/>
              <w:ind w:firstLine="420"/>
              <w:jc w:val="both"/>
            </w:pPr>
            <w:r>
              <w:rPr>
                <w:sz w:val="21"/>
              </w:rPr>
              <w:t>1</w:t>
            </w:r>
            <w:r>
              <w:rPr>
                <w:sz w:val="21"/>
              </w:rPr>
              <w:t>）现状概况：明确现状水系及排水分区、防洪防涝设施数量及规模、历史内涝点数量及分布情况、现状管网的排水能力评估、存在的主要问题等。</w:t>
            </w:r>
          </w:p>
          <w:p>
            <w:pPr>
              <w:pStyle w:val="null3"/>
              <w:ind w:firstLine="420"/>
              <w:jc w:val="both"/>
            </w:pPr>
            <w:r>
              <w:rPr>
                <w:sz w:val="21"/>
              </w:rPr>
              <w:t>2</w:t>
            </w:r>
            <w:r>
              <w:rPr>
                <w:sz w:val="21"/>
              </w:rPr>
              <w:t>）规划标准：明确排水体制和规划标准，包括雨水径流控制标准、雨水管渠和泵站及附属设施设计标准、城市内涝防治标准等。</w:t>
            </w:r>
          </w:p>
          <w:p>
            <w:pPr>
              <w:pStyle w:val="null3"/>
              <w:ind w:firstLine="420"/>
              <w:jc w:val="both"/>
            </w:pPr>
            <w:r>
              <w:rPr>
                <w:sz w:val="21"/>
              </w:rPr>
              <w:t>3</w:t>
            </w:r>
            <w:r>
              <w:rPr>
                <w:sz w:val="21"/>
              </w:rPr>
              <w:t>）雨水系统规划：明确排水分区和城市排水（雨水）防涝体系等。</w:t>
            </w:r>
          </w:p>
          <w:p>
            <w:pPr>
              <w:pStyle w:val="null3"/>
              <w:ind w:firstLine="420"/>
              <w:jc w:val="both"/>
            </w:pPr>
            <w:r>
              <w:rPr>
                <w:sz w:val="21"/>
              </w:rPr>
              <w:t>4</w:t>
            </w:r>
            <w:r>
              <w:rPr>
                <w:sz w:val="21"/>
              </w:rPr>
              <w:t>）雨水管网系统规划：明确新、改（扩）建雨水干管（渠）的规划布局方案，明确现状及新、改（扩）建的雨水管网规模。明确现状保留及新、改（扩）建的雨水泵站的数量和规模，以及对比上层次规划的调整情况。</w:t>
            </w:r>
          </w:p>
          <w:p>
            <w:pPr>
              <w:pStyle w:val="null3"/>
              <w:ind w:firstLine="420"/>
              <w:jc w:val="both"/>
            </w:pPr>
            <w:r>
              <w:rPr>
                <w:sz w:val="21"/>
              </w:rPr>
              <w:t>5</w:t>
            </w:r>
            <w:r>
              <w:rPr>
                <w:sz w:val="21"/>
              </w:rPr>
              <w:t>）近期建设计划：梳理片区内雨水工程近期建设项目库。</w:t>
            </w:r>
          </w:p>
          <w:p>
            <w:pPr>
              <w:pStyle w:val="null3"/>
              <w:ind w:firstLine="420"/>
              <w:jc w:val="both"/>
            </w:pPr>
            <w:r>
              <w:rPr>
                <w:sz w:val="21"/>
              </w:rPr>
              <w:t>（</w:t>
            </w:r>
            <w:r>
              <w:rPr>
                <w:sz w:val="21"/>
              </w:rPr>
              <w:t>4</w:t>
            </w:r>
            <w:r>
              <w:rPr>
                <w:sz w:val="21"/>
              </w:rPr>
              <w:t>）电力工程规划</w:t>
            </w:r>
          </w:p>
          <w:p>
            <w:pPr>
              <w:pStyle w:val="null3"/>
              <w:ind w:firstLine="420"/>
              <w:jc w:val="both"/>
            </w:pPr>
            <w:r>
              <w:rPr>
                <w:sz w:val="21"/>
              </w:rPr>
              <w:t>电力工程规划应包括现状概况、负荷预测、厂站规划、电力线路通道规划及其它需要控制或要求的事项等内容。</w:t>
            </w:r>
          </w:p>
          <w:p>
            <w:pPr>
              <w:pStyle w:val="null3"/>
              <w:ind w:firstLine="420"/>
              <w:jc w:val="both"/>
            </w:pPr>
            <w:r>
              <w:rPr>
                <w:sz w:val="21"/>
              </w:rPr>
              <w:t>1</w:t>
            </w:r>
            <w:r>
              <w:rPr>
                <w:sz w:val="21"/>
              </w:rPr>
              <w:t>）现状概况：明确现状负荷需求、电源供应情况、变电站的数量及供应规模、高压线路的分布、电缆通道的规模、存在的主要问题等。</w:t>
            </w:r>
          </w:p>
          <w:p>
            <w:pPr>
              <w:pStyle w:val="null3"/>
              <w:ind w:firstLine="420"/>
              <w:jc w:val="both"/>
            </w:pPr>
            <w:r>
              <w:rPr>
                <w:sz w:val="21"/>
              </w:rPr>
              <w:t>2</w:t>
            </w:r>
            <w:r>
              <w:rPr>
                <w:sz w:val="21"/>
              </w:rPr>
              <w:t>）负荷预测：明确规划期末电力负荷的预测指标和预测规模。</w:t>
            </w:r>
          </w:p>
          <w:p>
            <w:pPr>
              <w:pStyle w:val="null3"/>
              <w:ind w:firstLine="420"/>
              <w:jc w:val="both"/>
            </w:pPr>
            <w:r>
              <w:rPr>
                <w:sz w:val="21"/>
              </w:rPr>
              <w:t>3</w:t>
            </w:r>
            <w:r>
              <w:rPr>
                <w:sz w:val="21"/>
              </w:rPr>
              <w:t>）厂站规划：明确厂站设施的布局原则。说明现状保留及新、改（扩）建的电力设施（包括电厂、</w:t>
            </w:r>
            <w:r>
              <w:rPr>
                <w:sz w:val="21"/>
              </w:rPr>
              <w:t>110</w:t>
            </w:r>
            <w:r>
              <w:rPr>
                <w:sz w:val="21"/>
              </w:rPr>
              <w:t>千伏及以上电压等级的变电站等）的数量及规模，以及对比上层次规划的调整情况。具体厂站名称、建设状态、现状及规划规模、用地面积、建设时序安排等在附表中表达。</w:t>
            </w:r>
          </w:p>
          <w:p>
            <w:pPr>
              <w:pStyle w:val="null3"/>
              <w:ind w:firstLine="420"/>
              <w:jc w:val="both"/>
            </w:pPr>
            <w:r>
              <w:rPr>
                <w:sz w:val="21"/>
              </w:rPr>
              <w:t>4</w:t>
            </w:r>
            <w:r>
              <w:rPr>
                <w:sz w:val="21"/>
              </w:rPr>
              <w:t>）电力线路通道规划：明确电力线路的敷设形式要求；明确高压走廊、电缆隧道、电缆沟（含电缆综合沟和</w:t>
            </w:r>
            <w:r>
              <w:rPr>
                <w:sz w:val="21"/>
              </w:rPr>
              <w:t>10</w:t>
            </w:r>
            <w:r>
              <w:rPr>
                <w:sz w:val="21"/>
              </w:rPr>
              <w:t>（</w:t>
            </w:r>
            <w:r>
              <w:rPr>
                <w:sz w:val="21"/>
              </w:rPr>
              <w:t>20</w:t>
            </w:r>
            <w:r>
              <w:rPr>
                <w:sz w:val="21"/>
              </w:rPr>
              <w:t>）千伏电缆沟）等电力线路通道的布局原则及高压走廊、电缆隧道、电缆综合沟的布局方案；明确现状保留及新、改（扩）建的电缆隧道、电缆沟规模（电缆综合沟和</w:t>
            </w:r>
            <w:r>
              <w:rPr>
                <w:sz w:val="21"/>
              </w:rPr>
              <w:t>10</w:t>
            </w:r>
            <w:r>
              <w:rPr>
                <w:sz w:val="21"/>
              </w:rPr>
              <w:t>（</w:t>
            </w:r>
            <w:r>
              <w:rPr>
                <w:sz w:val="21"/>
              </w:rPr>
              <w:t>20</w:t>
            </w:r>
            <w:r>
              <w:rPr>
                <w:sz w:val="21"/>
              </w:rPr>
              <w:t>）千伏电缆沟规模宜分开统计说明）。</w:t>
            </w:r>
          </w:p>
          <w:p>
            <w:pPr>
              <w:pStyle w:val="null3"/>
              <w:ind w:firstLine="420"/>
              <w:jc w:val="both"/>
            </w:pPr>
            <w:r>
              <w:rPr>
                <w:sz w:val="21"/>
              </w:rPr>
              <w:t>5</w:t>
            </w:r>
            <w:r>
              <w:rPr>
                <w:sz w:val="21"/>
              </w:rPr>
              <w:t>）近期建设计划：梳理片区内电力工程近期建设项目库。</w:t>
            </w:r>
          </w:p>
          <w:p>
            <w:pPr>
              <w:pStyle w:val="null3"/>
              <w:ind w:firstLine="420"/>
              <w:jc w:val="both"/>
            </w:pPr>
            <w:r>
              <w:rPr>
                <w:sz w:val="21"/>
              </w:rPr>
              <w:t>（</w:t>
            </w:r>
            <w:r>
              <w:rPr>
                <w:sz w:val="21"/>
              </w:rPr>
              <w:t>5</w:t>
            </w:r>
            <w:r>
              <w:rPr>
                <w:sz w:val="21"/>
              </w:rPr>
              <w:t>）通信工程规划</w:t>
            </w:r>
          </w:p>
          <w:p>
            <w:pPr>
              <w:pStyle w:val="null3"/>
              <w:ind w:firstLine="420"/>
              <w:jc w:val="both"/>
            </w:pPr>
            <w:r>
              <w:rPr>
                <w:sz w:val="21"/>
              </w:rPr>
              <w:t>通信工程规划应包括现状概况、通信需求量预测、设施规划、通道规划以及其它需要控制或要求的事项等内容。</w:t>
            </w:r>
          </w:p>
          <w:p>
            <w:pPr>
              <w:pStyle w:val="null3"/>
              <w:ind w:firstLine="420"/>
              <w:jc w:val="both"/>
            </w:pPr>
            <w:r>
              <w:rPr>
                <w:sz w:val="21"/>
              </w:rPr>
              <w:t>1</w:t>
            </w:r>
            <w:r>
              <w:rPr>
                <w:sz w:val="21"/>
              </w:rPr>
              <w:t>）现状概况：明确现状各类通信需求量、设施数量及规模、管网规模、存在的主要问题等。</w:t>
            </w:r>
          </w:p>
          <w:p>
            <w:pPr>
              <w:pStyle w:val="null3"/>
              <w:ind w:firstLine="420"/>
              <w:jc w:val="both"/>
            </w:pPr>
            <w:r>
              <w:rPr>
                <w:sz w:val="21"/>
              </w:rPr>
              <w:t>2</w:t>
            </w:r>
            <w:r>
              <w:rPr>
                <w:sz w:val="21"/>
              </w:rPr>
              <w:t>）通信需求量预测：明确规划期末通信需求量（包括固定通信用户、移动通信用户、有线电视用户等通信需求量）的预测指标和预测规模。</w:t>
            </w:r>
          </w:p>
          <w:p>
            <w:pPr>
              <w:pStyle w:val="null3"/>
              <w:ind w:firstLine="420"/>
              <w:jc w:val="both"/>
            </w:pPr>
            <w:r>
              <w:rPr>
                <w:sz w:val="21"/>
              </w:rPr>
              <w:t>3</w:t>
            </w:r>
            <w:r>
              <w:rPr>
                <w:sz w:val="21"/>
              </w:rPr>
              <w:t>）设施规划：明确通信设施的布局原则。明确现状保留及新、改（扩）建的通信设施（包括通信机楼、邮政局所、片区汇聚机房、无线广播电视发射塔、无线电监测站等）的数量、规模及相关的防护要求，以及对比上层次规划的调整情况。具体各类设施名称、建设状态、现状及规划规模、用地面积、建设时序安排等在附表中表达。</w:t>
            </w:r>
          </w:p>
          <w:p>
            <w:pPr>
              <w:pStyle w:val="null3"/>
              <w:ind w:firstLine="420"/>
              <w:jc w:val="both"/>
            </w:pPr>
            <w:r>
              <w:rPr>
                <w:sz w:val="21"/>
              </w:rPr>
              <w:t>4</w:t>
            </w:r>
            <w:r>
              <w:rPr>
                <w:sz w:val="21"/>
              </w:rPr>
              <w:t>）通道规划：明确新改建通信骨干、主干管道的规划布局原则及方案。明确现状保留及新、改（扩）建的通信管网规模。</w:t>
            </w:r>
          </w:p>
          <w:p>
            <w:pPr>
              <w:pStyle w:val="null3"/>
              <w:ind w:firstLine="420"/>
              <w:jc w:val="both"/>
            </w:pPr>
            <w:r>
              <w:rPr>
                <w:sz w:val="21"/>
              </w:rPr>
              <w:t>5</w:t>
            </w:r>
            <w:r>
              <w:rPr>
                <w:sz w:val="21"/>
              </w:rPr>
              <w:t>）近期建设计划：梳理片区内通信工程近期建设项目库。</w:t>
            </w:r>
            <w:r>
              <w:rPr>
                <w:sz w:val="21"/>
              </w:rPr>
              <w:t xml:space="preserve"> </w:t>
            </w:r>
          </w:p>
          <w:p>
            <w:pPr>
              <w:pStyle w:val="null3"/>
              <w:ind w:firstLine="420"/>
              <w:jc w:val="both"/>
            </w:pPr>
            <w:r>
              <w:rPr>
                <w:sz w:val="21"/>
              </w:rPr>
              <w:t>（</w:t>
            </w:r>
            <w:r>
              <w:rPr>
                <w:sz w:val="21"/>
              </w:rPr>
              <w:t>6</w:t>
            </w:r>
            <w:r>
              <w:rPr>
                <w:sz w:val="21"/>
              </w:rPr>
              <w:t>）燃气工程规划</w:t>
            </w:r>
          </w:p>
          <w:p>
            <w:pPr>
              <w:pStyle w:val="null3"/>
              <w:ind w:firstLine="420"/>
              <w:jc w:val="both"/>
            </w:pPr>
            <w:r>
              <w:rPr>
                <w:sz w:val="21"/>
              </w:rPr>
              <w:t>燃气工程规划应包括现状概况、气源及输配系统规划、用气量预测、厂站规划、管网规划及其它需要控制或要求的事项等内容。</w:t>
            </w:r>
          </w:p>
          <w:p>
            <w:pPr>
              <w:pStyle w:val="null3"/>
              <w:ind w:firstLine="420"/>
              <w:jc w:val="both"/>
            </w:pPr>
            <w:r>
              <w:rPr>
                <w:sz w:val="21"/>
              </w:rPr>
              <w:t>1</w:t>
            </w:r>
            <w:r>
              <w:rPr>
                <w:sz w:val="21"/>
              </w:rPr>
              <w:t>）现状概况：明确现状气源情况、用户情况、燃气用气量、厂站设施数量及规模、管网规模、存在的主要问题等。</w:t>
            </w:r>
          </w:p>
          <w:p>
            <w:pPr>
              <w:pStyle w:val="null3"/>
              <w:ind w:firstLine="420"/>
              <w:jc w:val="both"/>
            </w:pPr>
            <w:r>
              <w:rPr>
                <w:sz w:val="21"/>
              </w:rPr>
              <w:t>2</w:t>
            </w:r>
            <w:r>
              <w:rPr>
                <w:sz w:val="21"/>
              </w:rPr>
              <w:t>）气源及输配系统规划：明确气源种类、气源结构、输配系统的压力级制。</w:t>
            </w:r>
          </w:p>
          <w:p>
            <w:pPr>
              <w:pStyle w:val="null3"/>
              <w:ind w:firstLine="420"/>
              <w:jc w:val="both"/>
            </w:pPr>
            <w:r>
              <w:rPr>
                <w:sz w:val="21"/>
              </w:rPr>
              <w:t>3</w:t>
            </w:r>
            <w:r>
              <w:rPr>
                <w:sz w:val="21"/>
              </w:rPr>
              <w:t>）用气量预测：明确规划期末的用气量预测指标和预测规模，以及居民管道气化率。</w:t>
            </w:r>
          </w:p>
          <w:p>
            <w:pPr>
              <w:pStyle w:val="null3"/>
              <w:ind w:firstLine="420"/>
              <w:jc w:val="both"/>
            </w:pPr>
            <w:r>
              <w:rPr>
                <w:sz w:val="21"/>
              </w:rPr>
              <w:t>4</w:t>
            </w:r>
            <w:r>
              <w:rPr>
                <w:sz w:val="21"/>
              </w:rPr>
              <w:t>）厂站规划：明确厂站设施的布局原则。明确现状保留及新、改（扩）建的燃气设施（包括天然气调压站、液化天然气气化站、液化石油气储存站、液化石油气储配站、液化石油气灌装站、瓶装液化石油气供应站等）的数量和规模，以及对比上层次规划的调整情况。具体各类设施名称、建设状态、现状及规划规模、用地面积、建设时序安排等在附表中表达。</w:t>
            </w:r>
          </w:p>
          <w:p>
            <w:pPr>
              <w:pStyle w:val="null3"/>
              <w:ind w:firstLine="420"/>
              <w:jc w:val="both"/>
            </w:pPr>
            <w:r>
              <w:rPr>
                <w:sz w:val="21"/>
              </w:rPr>
              <w:t>5</w:t>
            </w:r>
            <w:r>
              <w:rPr>
                <w:sz w:val="21"/>
              </w:rPr>
              <w:t>）管网规划：明确高压燃气管道的规划控制要求。明确新、改（扩）建的高压、次高压、主干中压燃气管道的规划布局原则和方案。明确现状及新、改（扩）建的各类燃气管网规模。</w:t>
            </w:r>
          </w:p>
          <w:p>
            <w:pPr>
              <w:pStyle w:val="null3"/>
              <w:ind w:firstLine="420"/>
              <w:jc w:val="both"/>
            </w:pPr>
            <w:r>
              <w:rPr>
                <w:sz w:val="21"/>
              </w:rPr>
              <w:t>6</w:t>
            </w:r>
            <w:r>
              <w:rPr>
                <w:sz w:val="21"/>
              </w:rPr>
              <w:t>）近期建设计划：梳理片区内燃气工程近期建设项目库。</w:t>
            </w:r>
          </w:p>
          <w:p>
            <w:pPr>
              <w:pStyle w:val="null3"/>
              <w:ind w:firstLine="420"/>
              <w:jc w:val="both"/>
            </w:pPr>
            <w:r>
              <w:rPr>
                <w:sz w:val="21"/>
              </w:rPr>
              <w:t>（</w:t>
            </w:r>
            <w:r>
              <w:rPr>
                <w:sz w:val="21"/>
              </w:rPr>
              <w:t>7</w:t>
            </w:r>
            <w:r>
              <w:rPr>
                <w:sz w:val="21"/>
              </w:rPr>
              <w:t>）环卫工程规划</w:t>
            </w:r>
          </w:p>
          <w:p>
            <w:pPr>
              <w:pStyle w:val="null3"/>
              <w:ind w:firstLine="420"/>
              <w:jc w:val="both"/>
            </w:pPr>
            <w:r>
              <w:rPr>
                <w:sz w:val="21"/>
              </w:rPr>
              <w:t>环卫工程规划宜包括现状概况、垃圾产生量预测、垃圾收运系统规划、场站规划、环卫公共设施规划以及其他需要控制或要求的事项等内容。</w:t>
            </w:r>
          </w:p>
          <w:p>
            <w:pPr>
              <w:pStyle w:val="null3"/>
              <w:ind w:firstLine="420"/>
              <w:jc w:val="both"/>
            </w:pPr>
            <w:r>
              <w:rPr>
                <w:sz w:val="21"/>
              </w:rPr>
              <w:t>1</w:t>
            </w:r>
            <w:r>
              <w:rPr>
                <w:sz w:val="21"/>
              </w:rPr>
              <w:t>）现状概况：明确现状垃圾处理厂站设施数量、规模及存在的主要问题等。</w:t>
            </w:r>
          </w:p>
          <w:p>
            <w:pPr>
              <w:pStyle w:val="null3"/>
              <w:ind w:firstLine="420"/>
              <w:jc w:val="both"/>
            </w:pPr>
            <w:r>
              <w:rPr>
                <w:sz w:val="21"/>
              </w:rPr>
              <w:t>2</w:t>
            </w:r>
            <w:r>
              <w:rPr>
                <w:sz w:val="21"/>
              </w:rPr>
              <w:t>）垃圾产生量预测：明确规划期末各类垃圾产生量的预测指标和预测规模。</w:t>
            </w:r>
          </w:p>
          <w:p>
            <w:pPr>
              <w:pStyle w:val="null3"/>
              <w:ind w:firstLine="420"/>
              <w:jc w:val="both"/>
            </w:pPr>
            <w:r>
              <w:rPr>
                <w:sz w:val="21"/>
              </w:rPr>
              <w:t>3</w:t>
            </w:r>
            <w:r>
              <w:rPr>
                <w:sz w:val="21"/>
              </w:rPr>
              <w:t>）垃圾收运系统规划：明确垃圾收集、运输规划情况。</w:t>
            </w:r>
          </w:p>
          <w:p>
            <w:pPr>
              <w:pStyle w:val="null3"/>
              <w:ind w:firstLine="420"/>
              <w:jc w:val="both"/>
            </w:pPr>
            <w:r>
              <w:rPr>
                <w:sz w:val="21"/>
              </w:rPr>
              <w:t>4</w:t>
            </w:r>
            <w:r>
              <w:rPr>
                <w:sz w:val="21"/>
              </w:rPr>
              <w:t>）厂站规划：说明厂站设施的配置原则。说明现状保留及新、改（扩）建的环卫设施（如垃圾转运站等）的数量和规模，以及对比上层次规划的调整情况。具体各类设施名称、建设状态、现状及规划规模、用地面积、建设时序安排等在附表中表达。</w:t>
            </w:r>
          </w:p>
          <w:p>
            <w:pPr>
              <w:pStyle w:val="null3"/>
              <w:ind w:firstLine="420"/>
              <w:jc w:val="both"/>
            </w:pPr>
            <w:r>
              <w:rPr>
                <w:sz w:val="21"/>
              </w:rPr>
              <w:t>5</w:t>
            </w:r>
            <w:r>
              <w:rPr>
                <w:sz w:val="21"/>
              </w:rPr>
              <w:t>）环卫公共设施规划：明确公共厕所、废物箱等环卫设施规划布局原则。</w:t>
            </w:r>
          </w:p>
          <w:p>
            <w:pPr>
              <w:pStyle w:val="null3"/>
              <w:ind w:firstLine="420"/>
              <w:jc w:val="both"/>
            </w:pPr>
            <w:r>
              <w:rPr>
                <w:sz w:val="21"/>
              </w:rPr>
              <w:t>6</w:t>
            </w:r>
            <w:r>
              <w:rPr>
                <w:sz w:val="21"/>
              </w:rPr>
              <w:t>）近期建设计划：梳理片区内环卫工程近期建设项目库。</w:t>
            </w:r>
          </w:p>
          <w:p>
            <w:pPr>
              <w:pStyle w:val="null3"/>
              <w:ind w:firstLine="420"/>
              <w:jc w:val="both"/>
            </w:pPr>
            <w:r>
              <w:rPr>
                <w:sz w:val="21"/>
              </w:rPr>
              <w:t>（</w:t>
            </w:r>
            <w:r>
              <w:rPr>
                <w:sz w:val="21"/>
              </w:rPr>
              <w:t>8</w:t>
            </w:r>
            <w:r>
              <w:rPr>
                <w:sz w:val="21"/>
              </w:rPr>
              <w:t>）消防工程规划</w:t>
            </w:r>
          </w:p>
          <w:p>
            <w:pPr>
              <w:pStyle w:val="null3"/>
              <w:ind w:firstLine="420"/>
              <w:jc w:val="both"/>
            </w:pPr>
            <w:r>
              <w:rPr>
                <w:sz w:val="21"/>
              </w:rPr>
              <w:t>1</w:t>
            </w:r>
            <w:r>
              <w:rPr>
                <w:sz w:val="21"/>
              </w:rPr>
              <w:t>）现状概况：介绍现状消防设施数量。</w:t>
            </w:r>
          </w:p>
          <w:p>
            <w:pPr>
              <w:pStyle w:val="null3"/>
              <w:ind w:firstLine="420"/>
              <w:jc w:val="both"/>
            </w:pPr>
            <w:r>
              <w:rPr>
                <w:sz w:val="21"/>
              </w:rPr>
              <w:t>2</w:t>
            </w:r>
            <w:r>
              <w:rPr>
                <w:sz w:val="21"/>
              </w:rPr>
              <w:t>）消防工程规划：提出消防原则性规定。因为本项目主要是历史街区内的消防，涉及到历史、文物等建筑的保护，消防要求具有一定的特殊性，因此本片区消防方面的规划以特殊消防研究成果为准。</w:t>
            </w:r>
          </w:p>
          <w:p>
            <w:pPr>
              <w:pStyle w:val="null3"/>
              <w:ind w:firstLine="420"/>
              <w:jc w:val="both"/>
            </w:pPr>
            <w:r>
              <w:rPr>
                <w:sz w:val="21"/>
              </w:rPr>
              <w:t>2</w:t>
            </w:r>
            <w:r>
              <w:rPr>
                <w:sz w:val="21"/>
              </w:rPr>
              <w:t>、交通专题研究主要包括交通影响范围的研究和交通规划范围的研究，主要内容如下。</w:t>
            </w:r>
          </w:p>
          <w:p>
            <w:pPr>
              <w:pStyle w:val="null3"/>
              <w:ind w:left="-420" w:firstLine="843"/>
            </w:pPr>
            <w:r>
              <w:rPr>
                <w:sz w:val="21"/>
                <w:b/>
              </w:rPr>
              <w:t>交通影响研究范围工作内容</w:t>
            </w:r>
          </w:p>
          <w:p>
            <w:pPr>
              <w:pStyle w:val="null3"/>
              <w:ind w:firstLine="420"/>
              <w:jc w:val="both"/>
            </w:pPr>
            <w:r>
              <w:rPr>
                <w:sz w:val="21"/>
              </w:rPr>
              <w:t>（</w:t>
            </w:r>
            <w:r>
              <w:rPr>
                <w:sz w:val="21"/>
              </w:rPr>
              <w:t>1</w:t>
            </w:r>
            <w:r>
              <w:rPr>
                <w:sz w:val="21"/>
              </w:rPr>
              <w:t>）对外交通问题识别：识别和梳理老城片区对外关键交通转换通道和节点，调研现状运行情况。</w:t>
            </w:r>
          </w:p>
          <w:p>
            <w:pPr>
              <w:pStyle w:val="null3"/>
              <w:ind w:firstLine="420"/>
              <w:jc w:val="both"/>
            </w:pPr>
            <w:r>
              <w:rPr>
                <w:sz w:val="21"/>
              </w:rPr>
              <w:t>（</w:t>
            </w:r>
            <w:r>
              <w:rPr>
                <w:sz w:val="21"/>
              </w:rPr>
              <w:t>2</w:t>
            </w:r>
            <w:r>
              <w:rPr>
                <w:sz w:val="21"/>
              </w:rPr>
              <w:t>）对外交通优化建议：针对现状对外交通问题，结合既有规划方案，提出</w:t>
            </w:r>
            <w:r>
              <w:rPr>
                <w:sz w:val="21"/>
              </w:rPr>
              <w:t>老城片区对外交通通道优化建议，完善老城片区路网结构。</w:t>
            </w:r>
          </w:p>
          <w:p>
            <w:pPr>
              <w:pStyle w:val="null3"/>
              <w:ind w:left="-420" w:firstLine="843"/>
            </w:pPr>
            <w:r>
              <w:rPr>
                <w:sz w:val="21"/>
                <w:b/>
              </w:rPr>
              <w:t>交通规划专题规划范围工作内容</w:t>
            </w:r>
          </w:p>
          <w:p>
            <w:pPr>
              <w:pStyle w:val="null3"/>
              <w:ind w:firstLine="420"/>
              <w:jc w:val="both"/>
            </w:pPr>
            <w:r>
              <w:rPr>
                <w:sz w:val="21"/>
              </w:rPr>
              <w:t>（</w:t>
            </w:r>
            <w:r>
              <w:rPr>
                <w:sz w:val="21"/>
              </w:rPr>
              <w:t>1</w:t>
            </w:r>
            <w:r>
              <w:rPr>
                <w:sz w:val="21"/>
              </w:rPr>
              <w:t>）交通现状问题及成因剖析。收集片区范围内重要通道和节点运行情况，调研现状交通拥堵、环境不佳、出行不便等区域，开展分析评价，总结现状交通问题成因。</w:t>
            </w:r>
          </w:p>
          <w:p>
            <w:pPr>
              <w:pStyle w:val="null3"/>
              <w:ind w:firstLine="420"/>
              <w:jc w:val="both"/>
            </w:pPr>
            <w:r>
              <w:rPr>
                <w:sz w:val="21"/>
              </w:rPr>
              <w:t>（</w:t>
            </w:r>
            <w:r>
              <w:rPr>
                <w:sz w:val="21"/>
              </w:rPr>
              <w:t>2</w:t>
            </w:r>
            <w:r>
              <w:rPr>
                <w:sz w:val="21"/>
              </w:rPr>
              <w:t>）交通需求预测及发展趋势。收集片区近期拟开展的建设项目、城市更新和土地整备项目、拟增加的开发量情况，结合规划旅游设施及旅游人口量，测算片区未来交通发展需求，分析交通发展趋势及建设条件，为改善措施的制定奠定基础。</w:t>
            </w:r>
          </w:p>
          <w:p>
            <w:pPr>
              <w:pStyle w:val="null3"/>
              <w:ind w:firstLine="420"/>
              <w:jc w:val="both"/>
            </w:pPr>
            <w:r>
              <w:rPr>
                <w:sz w:val="21"/>
              </w:rPr>
              <w:t>（</w:t>
            </w:r>
            <w:r>
              <w:rPr>
                <w:sz w:val="21"/>
              </w:rPr>
              <w:t>3</w:t>
            </w:r>
            <w:r>
              <w:rPr>
                <w:sz w:val="21"/>
              </w:rPr>
              <w:t>）交通改善措施与方案研究。把握交通发展特征及未来发展需求，以完善近期路网体系、交通组织、停车系统为切入点，系统提出有效的措施和方案来改善交通环境、减少交通拥堵、提高交通安全性和可持续性，包括道路网络、停车系统、公共交通、慢行系统等。</w:t>
            </w:r>
          </w:p>
          <w:p>
            <w:pPr>
              <w:pStyle w:val="null3"/>
              <w:ind w:firstLine="420"/>
              <w:jc w:val="both"/>
            </w:pPr>
            <w:r>
              <w:rPr>
                <w:sz w:val="21"/>
              </w:rPr>
              <w:t>1</w:t>
            </w:r>
            <w:r>
              <w:rPr>
                <w:sz w:val="21"/>
              </w:rPr>
              <w:t>）道路系统改善方案：对中山路文化街区重点梳理历史镇区内部道路系统，打通内外交通微循环；</w:t>
            </w:r>
          </w:p>
          <w:p>
            <w:pPr>
              <w:pStyle w:val="null3"/>
              <w:ind w:firstLine="420"/>
              <w:jc w:val="both"/>
            </w:pPr>
            <w:r>
              <w:rPr>
                <w:sz w:val="21"/>
              </w:rPr>
              <w:t>2</w:t>
            </w:r>
            <w:r>
              <w:rPr>
                <w:sz w:val="21"/>
              </w:rPr>
              <w:t>）交通组织改善方案：对历史镇区道路交通组织进行优化，组织单双行交通系统，合理分配道路断面空间，提升交通运行效率和慢行交通舒适性；</w:t>
            </w:r>
          </w:p>
          <w:p>
            <w:pPr>
              <w:pStyle w:val="null3"/>
              <w:ind w:firstLine="420"/>
              <w:jc w:val="both"/>
            </w:pPr>
            <w:r>
              <w:rPr>
                <w:sz w:val="21"/>
              </w:rPr>
              <w:t>3</w:t>
            </w:r>
            <w:r>
              <w:rPr>
                <w:sz w:val="21"/>
              </w:rPr>
              <w:t>）停车系统改善方案：挖掘历史镇区空间潜力，测算片区的停车需求规模，并统筹周边片区提出解决居民以及旅游车辆的静态交通问题方案；</w:t>
            </w:r>
          </w:p>
          <w:p>
            <w:pPr>
              <w:pStyle w:val="null3"/>
              <w:ind w:firstLine="420"/>
              <w:jc w:val="both"/>
            </w:pPr>
            <w:r>
              <w:rPr>
                <w:sz w:val="21"/>
              </w:rPr>
              <w:t>4</w:t>
            </w:r>
            <w:r>
              <w:rPr>
                <w:sz w:val="21"/>
              </w:rPr>
              <w:t>）公共交通改善方案：以公交优先为理念，提出历史镇区对外、内部以及旅游特色多层次公共交通系统发展策略；</w:t>
            </w:r>
          </w:p>
          <w:p>
            <w:pPr>
              <w:pStyle w:val="null3"/>
              <w:ind w:firstLine="420"/>
              <w:jc w:val="both"/>
            </w:pPr>
            <w:r>
              <w:rPr>
                <w:sz w:val="21"/>
              </w:rPr>
              <w:t>5</w:t>
            </w:r>
            <w:r>
              <w:rPr>
                <w:sz w:val="21"/>
              </w:rPr>
              <w:t>）慢行交通改善方案：基于历史镇区特点提出适用的慢行交通系统网络布局。关注慢行交通的舒适、连续和安全性，减少人车冲突；</w:t>
            </w:r>
          </w:p>
          <w:p>
            <w:pPr>
              <w:pStyle w:val="null3"/>
              <w:ind w:firstLine="420"/>
              <w:jc w:val="both"/>
            </w:pPr>
            <w:r>
              <w:rPr>
                <w:sz w:val="21"/>
              </w:rPr>
              <w:t>6</w:t>
            </w:r>
            <w:r>
              <w:rPr>
                <w:sz w:val="21"/>
              </w:rPr>
              <w:t>）特色交通改善方案：针对文化休闲旅游交通提出特色化的布局方案，特别是对大型活动或节假日提出交通组织解决方案；</w:t>
            </w:r>
          </w:p>
          <w:p>
            <w:pPr>
              <w:pStyle w:val="null3"/>
              <w:ind w:firstLine="420"/>
              <w:jc w:val="both"/>
            </w:pPr>
            <w:r>
              <w:rPr>
                <w:sz w:val="21"/>
              </w:rPr>
              <w:t>（</w:t>
            </w:r>
            <w:r>
              <w:rPr>
                <w:sz w:val="21"/>
              </w:rPr>
              <w:t>4</w:t>
            </w:r>
            <w:r>
              <w:rPr>
                <w:sz w:val="21"/>
              </w:rPr>
              <w:t>）交通改善评估。对改善后的交通系统进行模拟评估，应通过改善方案的实施，显著提升路网和公共交通运行水平、缓解停车供需矛盾。</w:t>
            </w:r>
          </w:p>
          <w:p>
            <w:pPr>
              <w:pStyle w:val="null3"/>
              <w:ind w:firstLine="420"/>
              <w:jc w:val="both"/>
            </w:pPr>
            <w:r>
              <w:rPr>
                <w:sz w:val="21"/>
              </w:rPr>
              <w:t>（</w:t>
            </w:r>
            <w:r>
              <w:rPr>
                <w:sz w:val="21"/>
              </w:rPr>
              <w:t>5</w:t>
            </w:r>
            <w:r>
              <w:rPr>
                <w:sz w:val="21"/>
              </w:rPr>
              <w:t>）交通改善实施计划。重点提出近期交通改善建设计划、建设安排及落实单位等。</w:t>
            </w:r>
          </w:p>
          <w:p>
            <w:pPr>
              <w:pStyle w:val="null3"/>
              <w:jc w:val="both"/>
              <w:outlineLvl w:val="3"/>
            </w:pPr>
            <w:r>
              <w:rPr>
                <w:sz w:val="24"/>
                <w:b/>
              </w:rPr>
              <w:t xml:space="preserve"> </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四</w:t>
            </w:r>
            <w:r>
              <w:rPr>
                <w:sz w:val="24"/>
                <w:b/>
              </w:rPr>
              <w:t>、</w:t>
            </w:r>
            <w:r>
              <w:rPr>
                <w:sz w:val="24"/>
                <w:b/>
              </w:rPr>
              <w:t>成果要求</w:t>
            </w:r>
          </w:p>
          <w:p>
            <w:pPr>
              <w:pStyle w:val="null3"/>
              <w:ind w:firstLine="420"/>
              <w:jc w:val="both"/>
            </w:pPr>
            <w:r>
              <w:rPr>
                <w:sz w:val="21"/>
              </w:rPr>
              <w:t>正式成果：《广东省东莞市石龙镇中山路历史街区改造项目市政与交通专题研究》（包括规划说明书、规划图集和汇报材料，规划说明书、规划图集应装订成册）</w:t>
            </w:r>
            <w:r>
              <w:rPr>
                <w:sz w:val="21"/>
              </w:rPr>
              <w:t>4</w:t>
            </w:r>
            <w:r>
              <w:rPr>
                <w:sz w:val="21"/>
              </w:rPr>
              <w:t>套，供相关规划、建设部门日常使用，并配合工作成果汇报。</w:t>
            </w:r>
          </w:p>
          <w:p>
            <w:pPr>
              <w:pStyle w:val="null3"/>
              <w:jc w:val="both"/>
            </w:pPr>
            <w:r>
              <w:rPr>
                <w:sz w:val="21"/>
              </w:rPr>
              <w:t>电子光盘：提供最终成果电子数据</w:t>
            </w:r>
            <w:r>
              <w:rPr>
                <w:sz w:val="21"/>
              </w:rPr>
              <w:t>1</w:t>
            </w:r>
            <w:r>
              <w:rPr>
                <w:sz w:val="21"/>
              </w:rPr>
              <w:t>套，以</w:t>
            </w:r>
            <w:r>
              <w:rPr>
                <w:sz w:val="21"/>
              </w:rPr>
              <w:t>WORD</w:t>
            </w:r>
            <w:r>
              <w:rPr>
                <w:sz w:val="21"/>
              </w:rPr>
              <w:t>、</w:t>
            </w:r>
            <w:r>
              <w:rPr>
                <w:sz w:val="21"/>
              </w:rPr>
              <w:t>PPT</w:t>
            </w:r>
            <w:r>
              <w:rPr>
                <w:sz w:val="21"/>
              </w:rPr>
              <w:t>和</w:t>
            </w:r>
            <w:r>
              <w:rPr>
                <w:sz w:val="21"/>
              </w:rPr>
              <w:t>CAD</w:t>
            </w:r>
            <w:r>
              <w:rPr>
                <w:sz w:val="21"/>
              </w:rPr>
              <w:t>格式提交，用于管理部门归档和日常管理。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东莞市石龙镇工程建设中心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东莞市石龙镇中山路历史街区改造项目-市政与交通专题研究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采购包1（广东省东莞市石龙镇中山路历史街区改造项目-市政与交通专题研究服务）：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采购包1（广东省东莞市石龙镇中山路历史街区改造项目-市政与交通专题研究服务）：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投标人须具有城乡规划编制乙级（或以上）资质证书。（须提供有效的证书复印件加盖投标人公章）（注：以联合体形式参加响应的，联合体各方中至少有一方符合以上资质条件。）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采购包1（广东省东莞市石龙镇中山路历史街区改造项目-市政与交通专题研究服务）：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采购包1(广东省东莞市石龙镇中山路历史街区改造项目-市政与交通专题研究服务):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商务部分36.0分</w:t>
            </w:r>
          </w:p>
          <w:p>
            <w:pPr>
              <w:pStyle w:val="null3"/>
            </w:pPr>
            <w:r>
              <w:rPr/>
              <w:t>技术部分54.0分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项目背景及必要性分析 (10.0分)</w:t>
            </w:r>
            <w:r>
              <w:rPr/>
              <w:t>，（等次分值选择：</w:t>
            </w:r>
            <w:r>
              <w:rPr/>
              <w:t>0.0;</w:t>
            </w:r>
            <w:r>
              <w:rPr/>
              <w:t>1.0;</w:t>
            </w:r>
            <w:r>
              <w:rPr/>
              <w:t>3.0;</w:t>
            </w:r>
            <w:r>
              <w:rPr/>
              <w:t>6.0;</w:t>
            </w:r>
            <w:r>
              <w:rPr/>
              <w:t>10.0;</w:t>
            </w:r>
            <w:r>
              <w:rPr/>
              <w:t>）</w:t>
            </w:r>
          </w:p>
        </w:tc>
        <w:tc>
          <w:tcPr>
            <w:tcW w:type="dxa" w:w="5076"/>
          </w:tcPr>
          <w:p>
            <w:pPr>
              <w:pStyle w:val="null3"/>
              <w:jc w:val="left"/>
            </w:pPr>
            <w:r>
              <w:rPr/>
              <w:t>根据各投标人对本项目编制背景及必要性的了解和分析是否全面、深刻进行评审： 1.投标人对本项目编制背景及必要性的了解和分析是全面、深刻、针对性强，得10分； 2. 标人对本项目编制背景及必要性的了解和分析是较全面、较深刻、针对性较强，得6分； 3. 投标人对本项目编制背景及必要性的了解和分析是全面性、深刻性、针对性均一般，得3分； 4.投标人对本项目编制背景及必要性的了解和分析不完整、针对性较弱，得1分； 5.不提供不得分。</w:t>
            </w:r>
          </w:p>
        </w:tc>
      </w:tr>
      <w:tr>
        <w:tc>
          <w:tcPr>
            <w:tcW w:type="dxa" w:w="922"/>
            <w:gridSpan w:val="2"/>
            <w:vMerge/>
          </w:tcPr>
          <w:p/>
        </w:tc>
        <w:tc>
          <w:tcPr>
            <w:tcW w:type="dxa" w:w="2307"/>
          </w:tcPr>
          <w:p>
            <w:pPr>
              <w:pStyle w:val="null3"/>
              <w:jc w:val="left"/>
            </w:pPr>
            <w:r>
              <w:rPr/>
              <w:t>项目现状及需求分析 (11.0分)</w:t>
            </w:r>
            <w:r>
              <w:rPr/>
              <w:t>，（等次分值选择：</w:t>
            </w:r>
            <w:r>
              <w:rPr/>
              <w:t>0.0;</w:t>
            </w:r>
            <w:r>
              <w:rPr/>
              <w:t>1.0;</w:t>
            </w:r>
            <w:r>
              <w:rPr/>
              <w:t>3.0;</w:t>
            </w:r>
            <w:r>
              <w:rPr/>
              <w:t>7.0;</w:t>
            </w:r>
            <w:r>
              <w:rPr/>
              <w:t>11.0;</w:t>
            </w:r>
            <w:r>
              <w:rPr/>
              <w:t>）</w:t>
            </w:r>
          </w:p>
        </w:tc>
        <w:tc>
          <w:tcPr>
            <w:tcW w:type="dxa" w:w="5076"/>
          </w:tcPr>
          <w:p>
            <w:pPr>
              <w:pStyle w:val="null3"/>
              <w:jc w:val="left"/>
            </w:pPr>
            <w:r>
              <w:rPr/>
              <w:t>根据各投标人对本项目现状及需求分析进行评审： 1.对规划区现状市政设施、管网（包括给排水、电力、通信、燃气、环卫、消防等）及交通的情况和存在问题分析全面、透彻，得11分； 2.对规划区现状市政设施、管网（包括给排水、电力、通信、燃气、环卫、消防等）及交通的情况和存在问题分析较全面、较透彻，得7分； 3.对规划区现状市政设施、管网（包括给排水、电力、通信、燃气、环卫、消防等）及交通的情况和存在问题分析全面性、透彻性均一般，得3分； 4.对规划区现状市政设施、管网（包括给排水、电力、通信、燃气、环卫、消防等）及交通的情况和存在问题分析不全面、不透彻，得1分； 5.不提供不得分。</w:t>
            </w:r>
          </w:p>
        </w:tc>
      </w:tr>
      <w:tr>
        <w:tc>
          <w:tcPr>
            <w:tcW w:type="dxa" w:w="922"/>
            <w:gridSpan w:val="2"/>
            <w:vMerge/>
          </w:tcPr>
          <w:p/>
        </w:tc>
        <w:tc>
          <w:tcPr>
            <w:tcW w:type="dxa" w:w="2307"/>
          </w:tcPr>
          <w:p>
            <w:pPr>
              <w:pStyle w:val="null3"/>
              <w:jc w:val="left"/>
            </w:pPr>
            <w:r>
              <w:rPr/>
              <w:t>项目重点难点分析、应对措施及相关的合理化建议 (12.0分)</w:t>
            </w:r>
            <w:r>
              <w:rPr/>
              <w:t>，（等次分值选择：</w:t>
            </w:r>
            <w:r>
              <w:rPr/>
              <w:t>0.0;</w:t>
            </w:r>
            <w:r>
              <w:rPr/>
              <w:t>1.0;</w:t>
            </w:r>
            <w:r>
              <w:rPr/>
              <w:t>4.0;</w:t>
            </w:r>
            <w:r>
              <w:rPr/>
              <w:t>8.0;</w:t>
            </w:r>
            <w:r>
              <w:rPr/>
              <w:t>12.0;</w:t>
            </w:r>
            <w:r>
              <w:rPr/>
              <w:t>）</w:t>
            </w:r>
          </w:p>
        </w:tc>
        <w:tc>
          <w:tcPr>
            <w:tcW w:type="dxa" w:w="5076"/>
          </w:tcPr>
          <w:p>
            <w:pPr>
              <w:pStyle w:val="null3"/>
              <w:jc w:val="left"/>
            </w:pPr>
            <w:r>
              <w:rPr/>
              <w:t>根据各投标人对本项目的重点难点、应对措施及相关的合理化建议等情况进行评审： 1.投标人对本项目的重点难点分析、应对措施及相关的合理化建议的三点内容全面具体、针对性强、可操作性强，得12分； 2.投标人对本项目重点难点分析、应对措施及相关的合理化建议的三点内容较全面、针对性较强、可操作性较强，得8分； 3.投标人对本项目重点难点分析、应对措施及相关的合理化建议的三点内容完整性、针对性、可操作性均一般，得4分； 4.投标人对本项目建设的重点难点分析差、准确性差，合理化建议内容模糊、可行性差，得1分； 5.不提供不得分。</w:t>
            </w:r>
          </w:p>
        </w:tc>
      </w:tr>
      <w:tr>
        <w:tc>
          <w:tcPr>
            <w:tcW w:type="dxa" w:w="922"/>
            <w:gridSpan w:val="2"/>
            <w:vMerge/>
          </w:tcPr>
          <w:p/>
        </w:tc>
        <w:tc>
          <w:tcPr>
            <w:tcW w:type="dxa" w:w="2307"/>
          </w:tcPr>
          <w:p>
            <w:pPr>
              <w:pStyle w:val="null3"/>
              <w:jc w:val="left"/>
            </w:pPr>
            <w:r>
              <w:rPr/>
              <w:t>实施方案 (13.0分)</w:t>
            </w:r>
            <w:r>
              <w:rPr/>
              <w:t>，（等次分值选择：</w:t>
            </w:r>
            <w:r>
              <w:rPr/>
              <w:t>0.0;</w:t>
            </w:r>
            <w:r>
              <w:rPr/>
              <w:t>1.0;</w:t>
            </w:r>
            <w:r>
              <w:rPr/>
              <w:t>4.0;</w:t>
            </w:r>
            <w:r>
              <w:rPr/>
              <w:t>8.0;</w:t>
            </w:r>
            <w:r>
              <w:rPr/>
              <w:t>13.0;</w:t>
            </w:r>
            <w:r>
              <w:rPr/>
              <w:t>）</w:t>
            </w:r>
          </w:p>
        </w:tc>
        <w:tc>
          <w:tcPr>
            <w:tcW w:type="dxa" w:w="5076"/>
          </w:tcPr>
          <w:p>
            <w:pPr>
              <w:pStyle w:val="null3"/>
              <w:jc w:val="left"/>
            </w:pPr>
            <w:r>
              <w:rPr/>
              <w:t>根据各投标人对本项目实施方案进行评审： 1.投标人对本项目实施方案内容全面具体、科学合理、针对性强、可操作性强，得13分； 2.投标人对本项目实施方案内容较全面、较科学合理、针对性较强、可操作性较强，得8分； 3.投标人对本项目实施方案内容完整性、针对性、可操作性均一般，得4分； 4.投标人对本项目实施方案内容不科学、不完整、针对性较弱，得1分； 5.不提供不得分。</w:t>
            </w:r>
          </w:p>
        </w:tc>
      </w:tr>
      <w:tr>
        <w:tc>
          <w:tcPr>
            <w:tcW w:type="dxa" w:w="922"/>
            <w:gridSpan w:val="2"/>
            <w:vMerge/>
          </w:tcPr>
          <w:p/>
        </w:tc>
        <w:tc>
          <w:tcPr>
            <w:tcW w:type="dxa" w:w="2307"/>
          </w:tcPr>
          <w:p>
            <w:pPr>
              <w:pStyle w:val="null3"/>
              <w:jc w:val="left"/>
            </w:pPr>
            <w:r>
              <w:rPr/>
              <w:t>质量及进度保障措施、服务承诺 (8.0分)</w:t>
            </w:r>
            <w:r>
              <w:rPr/>
              <w:t>，（等次分值选择：</w:t>
            </w:r>
            <w:r>
              <w:rPr/>
              <w:t>0.0;</w:t>
            </w:r>
            <w:r>
              <w:rPr/>
              <w:t>1.0;</w:t>
            </w:r>
            <w:r>
              <w:rPr/>
              <w:t>3.0;</w:t>
            </w:r>
            <w:r>
              <w:rPr/>
              <w:t>5.0;</w:t>
            </w:r>
            <w:r>
              <w:rPr/>
              <w:t>8.0;</w:t>
            </w:r>
            <w:r>
              <w:rPr/>
              <w:t>）</w:t>
            </w:r>
          </w:p>
        </w:tc>
        <w:tc>
          <w:tcPr>
            <w:tcW w:type="dxa" w:w="5076"/>
          </w:tcPr>
          <w:p>
            <w:pPr>
              <w:pStyle w:val="null3"/>
              <w:jc w:val="left"/>
            </w:pPr>
            <w:r>
              <w:rPr/>
              <w:t>根据各投标人质量及进度保障措施是否具体、合理、可行，服务承诺是否具体合理、有针对性，工作计划安排是否科学合理进行评审。 1.质量及进度保障措施具体、合理、可行，服务承诺具体合理、有针对性，工作计划安排科学合理得8分； 2.质量及进度保障措施比较具体、合理、可行，服务承诺较具体合理、较有针对性，工作计划安排比较科学合理得5分； 3.质量及进度保障措施一般，服务承诺一般、针对性一般，工作计划安排一般得3分； 4.质量及进度保障措施差，服务承诺差、针对性差，工作计划安排不合理得1分； 5.无相关内容或其他不得分。</w:t>
            </w:r>
          </w:p>
        </w:tc>
      </w:tr>
      <w:tr>
        <w:tc>
          <w:tcPr>
            <w:tcW w:type="dxa" w:w="922"/>
            <w:gridSpan w:val="2"/>
            <w:vMerge w:val="restart"/>
          </w:tcPr>
          <w:p>
            <w:pPr>
              <w:pStyle w:val="null3"/>
              <w:jc w:val="center"/>
            </w:pPr>
            <w:r>
              <w:rPr/>
              <w:t>商务部分</w:t>
            </w:r>
          </w:p>
        </w:tc>
        <w:tc>
          <w:tcPr>
            <w:tcW w:type="dxa" w:w="2307"/>
          </w:tcPr>
          <w:p>
            <w:pPr>
              <w:pStyle w:val="null3"/>
              <w:jc w:val="left"/>
            </w:pPr>
            <w:r>
              <w:rPr/>
              <w:t>管理体系 (3.0分)</w:t>
            </w:r>
          </w:p>
        </w:tc>
        <w:tc>
          <w:tcPr>
            <w:tcW w:type="dxa" w:w="5076"/>
          </w:tcPr>
          <w:p>
            <w:pPr>
              <w:pStyle w:val="null3"/>
              <w:jc w:val="left"/>
            </w:pPr>
            <w:r>
              <w:rPr/>
              <w:t>根据投标人提供有效期内的职业健康安全管理体系认证证书、质量管理认证证书、环境管理体系认证证书进行评审， 每提供一项得1分，本项最高得3分。 注：须提供有效证书复印件加盖投标人公章，否则不得分。（若联合体投标，联合体之一具备即可得分）</w:t>
            </w:r>
          </w:p>
        </w:tc>
      </w:tr>
      <w:tr>
        <w:tc>
          <w:tcPr>
            <w:tcW w:type="dxa" w:w="922"/>
            <w:gridSpan w:val="2"/>
            <w:vMerge/>
          </w:tcPr>
          <w:p/>
        </w:tc>
        <w:tc>
          <w:tcPr>
            <w:tcW w:type="dxa" w:w="2307"/>
          </w:tcPr>
          <w:p>
            <w:pPr>
              <w:pStyle w:val="null3"/>
              <w:jc w:val="left"/>
            </w:pPr>
            <w:r>
              <w:rPr/>
              <w:t>项目业绩 (10.0分)</w:t>
            </w:r>
          </w:p>
        </w:tc>
        <w:tc>
          <w:tcPr>
            <w:tcW w:type="dxa" w:w="5076"/>
          </w:tcPr>
          <w:p>
            <w:pPr>
              <w:pStyle w:val="null3"/>
              <w:jc w:val="left"/>
            </w:pPr>
            <w:r>
              <w:rPr/>
              <w:t>1、投标人具有市政类规划项目业绩的，每提供一个业绩合同得1分，最高得5分； 2、投标人具有交通类规划项目业绩的，每提供一个业绩合同得1分，最高得5分。 注：须提供业绩合同复印件加盖投标人公章，否则不得分。（若联合体投标，联合体之一具备即可得分）</w:t>
            </w:r>
          </w:p>
        </w:tc>
      </w:tr>
      <w:tr>
        <w:tc>
          <w:tcPr>
            <w:tcW w:type="dxa" w:w="922"/>
            <w:gridSpan w:val="2"/>
            <w:vMerge/>
          </w:tcPr>
          <w:p/>
        </w:tc>
        <w:tc>
          <w:tcPr>
            <w:tcW w:type="dxa" w:w="2307"/>
          </w:tcPr>
          <w:p>
            <w:pPr>
              <w:pStyle w:val="null3"/>
              <w:jc w:val="left"/>
            </w:pPr>
            <w:r>
              <w:rPr/>
              <w:t>拟安排的项目负责人情况（仅限一人） (8.0分)</w:t>
            </w:r>
          </w:p>
        </w:tc>
        <w:tc>
          <w:tcPr>
            <w:tcW w:type="dxa" w:w="5076"/>
          </w:tcPr>
          <w:p>
            <w:pPr>
              <w:pStyle w:val="null3"/>
              <w:jc w:val="left"/>
            </w:pPr>
            <w:r>
              <w:rPr/>
              <w:t>1、项目负责人具城市规划类（或交通市政类）教授级有（正高或研究员级）高级职称的，得2分；具有城市规划类（或交通市政）副教授级（副高或副研究员级）高级职称的，得1分，本项最高得2分。 2、项目负责人具有注册规划师证书的，得2分，本项最高得2分。 3、项目负责人具有注册土木工程师（道路工程）证书的，得2分，本项最高得2分。 4、项目负责人具有注册咨询工程师证书的，得2分，本项最高得2分。 注：须提供项目负责人相应证书复印件及投标人为其缴纳的距开标前三个月内（不含开标当月）任意一个月的社保证明复印件加盖投标人公章，否则不得分。（若联合体投标，联合体之一具备即可得分）</w:t>
            </w:r>
          </w:p>
        </w:tc>
      </w:tr>
      <w:tr>
        <w:tc>
          <w:tcPr>
            <w:tcW w:type="dxa" w:w="922"/>
            <w:gridSpan w:val="2"/>
            <w:vMerge/>
          </w:tcPr>
          <w:p/>
        </w:tc>
        <w:tc>
          <w:tcPr>
            <w:tcW w:type="dxa" w:w="2307"/>
          </w:tcPr>
          <w:p>
            <w:pPr>
              <w:pStyle w:val="null3"/>
              <w:jc w:val="left"/>
            </w:pPr>
            <w:r>
              <w:rPr/>
              <w:t>拟安排的项目主要团队成员（主要技术人员）情况（项目负责人除外） (15.0分)</w:t>
            </w:r>
          </w:p>
        </w:tc>
        <w:tc>
          <w:tcPr>
            <w:tcW w:type="dxa" w:w="5076"/>
          </w:tcPr>
          <w:p>
            <w:pPr>
              <w:pStyle w:val="null3"/>
              <w:jc w:val="left"/>
            </w:pPr>
            <w:r>
              <w:rPr/>
              <w:t>拟投入的项目团队共分为3组，按以下内容评分（项目负责人除外）： 1、市政规划组：（1）组长（1名）具备给排水或电气高级工程师（或以上职称）且具有注册公用设备工程师或注册电气工程师证书的，得3分，本项最高得3分；（2）组员（组长除外）具备给排水中级工程师(或以上职称)的，每人得0.5分，本项最高得1分；（3）组员（组长除外）具备电气中级工程师(或以上职称)的，每人得0.5分，本项最高得1分；（4）组员（组长除外）具备道路与桥梁中级工程师(或以上职称)的，每人得0.5分，本项最高得1分。 2、交通规划组：（1）组长（1名）具备交通运输规划高级工程师（或以上职称）且具备注册规划师证书的，得3分，本项最高得3分；（2）组员（组长除外）具备交通运输规划中级工程师(或以上职称)的，每人得0.5分，本项最高得2分。 3、城市规划组：（1）组长（1名）具备规划类高级规划师（或以上职称）且具备注册规划师证书的，得3分，本项最高得3分；（2）组员（组长除外）具备规划类中级工程师（或以上职称）的，得0.5分，本项最高得1分。 注：（1）各组成员不得兼任。（2）须提供相关人员相应证书及投标人为其缴纳的距开标前三个月内（不含开标当月）任意一个月的社保证明复印件加盖投标人公章，否则不得分。（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合同文本（以实际签订为准）</w:t>
      </w:r>
    </w:p>
    <w:p>
      <w:pPr>
        <w:pStyle w:val="null3"/>
        <w:ind w:left="210"/>
        <w:jc w:val="center"/>
      </w:pPr>
      <w:r>
        <w:rPr>
          <w:sz w:val="48"/>
          <w:b/>
        </w:rPr>
        <w:t>广东省政府采购</w:t>
      </w:r>
    </w:p>
    <w:p>
      <w:pPr>
        <w:pStyle w:val="null3"/>
        <w:ind w:left="210"/>
        <w:jc w:val="center"/>
        <w:outlineLvl w:val="2"/>
      </w:pPr>
      <w:r>
        <w:rPr>
          <w:sz w:val="40"/>
          <w:b/>
        </w:rPr>
        <w:t>合　同　书</w:t>
      </w:r>
    </w:p>
    <w:p>
      <w:pPr>
        <w:pStyle w:val="null3"/>
        <w:jc w:val="center"/>
      </w:pPr>
      <w:r>
        <w:br/>
      </w:r>
      <w:r>
        <w:br/>
      </w:r>
      <w:r>
        <w:br/>
      </w:r>
      <w:r>
        <w:br/>
      </w:r>
    </w:p>
    <w:p>
      <w:pPr>
        <w:pStyle w:val="null3"/>
        <w:jc w:val="center"/>
      </w:pPr>
      <w:r>
        <w:br/>
      </w:r>
      <w:r>
        <w:rPr>
          <w:sz w:val="21"/>
        </w:rPr>
        <w:t xml:space="preserve">  </w:t>
      </w:r>
    </w:p>
    <w:p>
      <w:pPr>
        <w:pStyle w:val="null3"/>
        <w:ind w:firstLine="1540"/>
        <w:jc w:val="both"/>
      </w:pPr>
      <w:r>
        <w:rPr>
          <w:sz w:val="28"/>
        </w:rPr>
        <w:t>采购计划编号：</w:t>
      </w:r>
      <w:r>
        <w:rPr>
          <w:sz w:val="21"/>
          <w:u w:val="single"/>
        </w:rPr>
        <w:t xml:space="preserve">                          </w:t>
      </w:r>
    </w:p>
    <w:p>
      <w:pPr>
        <w:pStyle w:val="null3"/>
        <w:ind w:firstLine="1155"/>
        <w:jc w:val="both"/>
      </w:pPr>
      <w:r>
        <w:rPr>
          <w:sz w:val="28"/>
        </w:rPr>
        <w:t>项目编号：</w:t>
      </w:r>
      <w:r>
        <w:rPr>
          <w:sz w:val="21"/>
          <w:u w:val="single"/>
        </w:rPr>
        <w:t xml:space="preserve">                               </w:t>
      </w:r>
    </w:p>
    <w:p>
      <w:pPr>
        <w:pStyle w:val="null3"/>
        <w:ind w:firstLine="1485"/>
        <w:jc w:val="both"/>
      </w:pPr>
      <w:r>
        <w:rPr>
          <w:sz w:val="21"/>
        </w:rPr>
        <w:t xml:space="preserve"> </w:t>
      </w:r>
    </w:p>
    <w:p>
      <w:pPr>
        <w:pStyle w:val="null3"/>
        <w:ind w:firstLine="1540"/>
        <w:jc w:val="both"/>
      </w:pPr>
      <w:r>
        <w:rPr>
          <w:sz w:val="28"/>
        </w:rPr>
        <w:t>项目名称：</w:t>
      </w:r>
      <w:r>
        <w:rPr>
          <w:sz w:val="21"/>
          <w:u w:val="single"/>
        </w:rPr>
        <w:t xml:space="preserve">                             </w:t>
      </w:r>
    </w:p>
    <w:p>
      <w:pPr>
        <w:pStyle w:val="null3"/>
        <w:jc w:val="center"/>
      </w:pPr>
      <w:r>
        <w:rPr>
          <w:sz w:val="21"/>
        </w:rPr>
        <w:t xml:space="preserve"> </w:t>
      </w:r>
    </w:p>
    <w:p>
      <w:pPr>
        <w:pStyle w:val="null3"/>
      </w:pPr>
      <w:r>
        <w:rPr/>
        <w:t xml:space="preserve"> </w:t>
      </w:r>
    </w:p>
    <w:p>
      <w:pPr>
        <w:pStyle w:val="null3"/>
        <w:ind w:firstLine="422"/>
        <w:jc w:val="both"/>
      </w:pPr>
      <w:r>
        <w:rPr>
          <w:sz w:val="21"/>
        </w:rPr>
        <w:t>甲方：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乙方：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根据</w:t>
      </w:r>
      <w:r>
        <w:rPr>
          <w:sz w:val="21"/>
          <w:u w:val="single"/>
        </w:rPr>
        <w:t xml:space="preserve">     </w:t>
      </w:r>
      <w:r>
        <w:rPr>
          <w:sz w:val="21"/>
        </w:rPr>
        <w:t>的采购结果，按照《中华人民共和国政府采购法》、《中华人民共和国民法典（合同编）》的规定，经双方协商，本着平等互利和诚实信用的原则，一致同意遵守本合同如下。</w:t>
      </w:r>
    </w:p>
    <w:p>
      <w:pPr>
        <w:pStyle w:val="null3"/>
        <w:jc w:val="both"/>
      </w:pPr>
      <w:r>
        <w:rPr>
          <w:sz w:val="21"/>
          <w:b/>
        </w:rPr>
        <w:t>一、</w:t>
      </w:r>
      <w:r>
        <w:rPr>
          <w:sz w:val="21"/>
          <w:b/>
        </w:rPr>
        <w:t>合同组成</w:t>
      </w:r>
    </w:p>
    <w:p>
      <w:pPr>
        <w:pStyle w:val="null3"/>
        <w:ind w:firstLine="420"/>
        <w:jc w:val="both"/>
      </w:pPr>
      <w:r>
        <w:rPr>
          <w:sz w:val="21"/>
        </w:rPr>
        <w:t>本合同文件组成内容包括：（</w:t>
      </w:r>
      <w:r>
        <w:rPr>
          <w:sz w:val="21"/>
        </w:rPr>
        <w:t>1</w:t>
      </w:r>
      <w:r>
        <w:rPr>
          <w:sz w:val="21"/>
        </w:rPr>
        <w:t>）本合同书及附件；（</w:t>
      </w:r>
      <w:r>
        <w:rPr>
          <w:sz w:val="21"/>
        </w:rPr>
        <w:t>2</w:t>
      </w:r>
      <w:r>
        <w:rPr>
          <w:sz w:val="21"/>
        </w:rPr>
        <w:t>）补充协议或者双方签订的备忘录、会议纪要；（</w:t>
      </w:r>
      <w:r>
        <w:rPr>
          <w:sz w:val="21"/>
        </w:rPr>
        <w:t>3</w:t>
      </w:r>
      <w:r>
        <w:rPr>
          <w:sz w:val="21"/>
        </w:rPr>
        <w:t>）中标通知书；（</w:t>
      </w:r>
      <w:r>
        <w:rPr>
          <w:sz w:val="21"/>
        </w:rPr>
        <w:t>4</w:t>
      </w:r>
      <w:r>
        <w:rPr>
          <w:sz w:val="21"/>
        </w:rPr>
        <w:t>）投标文件（含澄清内容，下同）；（</w:t>
      </w:r>
      <w:r>
        <w:rPr>
          <w:sz w:val="21"/>
        </w:rPr>
        <w:t>5</w:t>
      </w:r>
      <w:r>
        <w:rPr>
          <w:sz w:val="21"/>
        </w:rPr>
        <w:t>）招标文件（含招标文件澄清通知，下同）等。</w:t>
      </w:r>
    </w:p>
    <w:p>
      <w:pPr>
        <w:pStyle w:val="null3"/>
        <w:jc w:val="both"/>
      </w:pPr>
      <w:r>
        <w:rPr>
          <w:sz w:val="21"/>
          <w:b/>
        </w:rPr>
        <w:t>二、</w:t>
      </w:r>
      <w:r>
        <w:rPr>
          <w:sz w:val="21"/>
          <w:b/>
        </w:rPr>
        <w:t>合同价款</w:t>
      </w:r>
    </w:p>
    <w:p>
      <w:pPr>
        <w:pStyle w:val="null3"/>
        <w:ind w:firstLine="420"/>
        <w:jc w:val="both"/>
      </w:pPr>
      <w:r>
        <w:rPr>
          <w:sz w:val="21"/>
        </w:rPr>
        <w:t>1.</w:t>
      </w:r>
      <w:r>
        <w:rPr>
          <w:sz w:val="21"/>
        </w:rPr>
        <w:t>本合同金额为：          元。</w:t>
      </w:r>
    </w:p>
    <w:p>
      <w:pPr>
        <w:pStyle w:val="null3"/>
        <w:ind w:firstLine="420"/>
        <w:jc w:val="both"/>
      </w:pPr>
      <w:r>
        <w:rPr>
          <w:sz w:val="21"/>
        </w:rPr>
        <w:t>2.</w:t>
      </w:r>
      <w:r>
        <w:rPr>
          <w:sz w:val="21"/>
        </w:rPr>
        <w:t>合同金额包括完成本项目的人力成本、材料设备成本、管理费、</w:t>
      </w:r>
      <w:r>
        <w:rPr>
          <w:sz w:val="21"/>
        </w:rPr>
        <w:t>专家费、</w:t>
      </w:r>
      <w:r>
        <w:rPr>
          <w:sz w:val="21"/>
        </w:rPr>
        <w:t>利润、税金、其它费用等，该价格包含乙方在履行本合同过程中应当预见及不可预见的全部费用。</w:t>
      </w:r>
    </w:p>
    <w:p>
      <w:pPr>
        <w:pStyle w:val="null3"/>
        <w:ind w:firstLine="420"/>
        <w:jc w:val="both"/>
      </w:pPr>
      <w:r>
        <w:rPr>
          <w:sz w:val="21"/>
        </w:rPr>
        <w:t>3.</w:t>
      </w:r>
      <w:r>
        <w:rPr>
          <w:sz w:val="21"/>
        </w:rPr>
        <w:t>乙方必须自行考虑在本项目实施期间的一切可能产生的费用，在项目的实施过程中，甲方除了支付合同规定的款项外，一切合同规定外的费用将拒绝支付。</w:t>
      </w:r>
    </w:p>
    <w:p>
      <w:pPr>
        <w:pStyle w:val="null3"/>
        <w:jc w:val="both"/>
      </w:pPr>
      <w:r>
        <w:rPr>
          <w:sz w:val="21"/>
          <w:b/>
        </w:rPr>
        <w:t>三、</w:t>
      </w:r>
      <w:r>
        <w:rPr>
          <w:sz w:val="21"/>
          <w:b/>
        </w:rPr>
        <w:t>合同履行期限</w:t>
      </w:r>
    </w:p>
    <w:p>
      <w:pPr>
        <w:pStyle w:val="null3"/>
        <w:ind w:firstLine="420"/>
        <w:jc w:val="both"/>
      </w:pPr>
      <w:r>
        <w:rPr>
          <w:sz w:val="21"/>
        </w:rPr>
        <w:t>自双方签订合同之日起一年。</w:t>
      </w:r>
      <w:r>
        <w:rPr>
          <w:sz w:val="21"/>
          <w:u w:val="single"/>
        </w:rPr>
        <w:t>（</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r>
        <w:rPr>
          <w:sz w:val="21"/>
          <w:u w:val="single"/>
        </w:rPr>
        <w:t>）</w:t>
      </w:r>
    </w:p>
    <w:p>
      <w:pPr>
        <w:pStyle w:val="null3"/>
        <w:jc w:val="both"/>
      </w:pPr>
      <w:r>
        <w:rPr>
          <w:sz w:val="21"/>
          <w:b/>
        </w:rPr>
        <w:t>四、</w:t>
      </w:r>
      <w:r>
        <w:rPr>
          <w:sz w:val="21"/>
          <w:b/>
        </w:rPr>
        <w:t>合同标的提供的地点</w:t>
      </w:r>
    </w:p>
    <w:p>
      <w:pPr>
        <w:pStyle w:val="null3"/>
        <w:ind w:firstLine="420"/>
        <w:jc w:val="both"/>
      </w:pPr>
      <w:r>
        <w:rPr>
          <w:sz w:val="21"/>
          <w:u w:val="single"/>
        </w:rPr>
        <w:t>东莞市</w:t>
      </w:r>
      <w:r>
        <w:rPr>
          <w:sz w:val="21"/>
          <w:u w:val="single"/>
        </w:rPr>
        <w:t>石龙</w:t>
      </w:r>
      <w:r>
        <w:rPr>
          <w:sz w:val="21"/>
          <w:u w:val="single"/>
        </w:rPr>
        <w:t>镇（甲方指定地点）</w:t>
      </w:r>
    </w:p>
    <w:p>
      <w:pPr>
        <w:pStyle w:val="null3"/>
        <w:jc w:val="both"/>
      </w:pPr>
      <w:r>
        <w:rPr>
          <w:sz w:val="21"/>
          <w:b/>
        </w:rPr>
        <w:t>五、付款方式</w:t>
      </w:r>
    </w:p>
    <w:p>
      <w:pPr>
        <w:pStyle w:val="null3"/>
        <w:spacing w:before="75" w:after="75"/>
        <w:ind w:firstLine="420"/>
      </w:pPr>
      <w:r>
        <w:rPr>
          <w:sz w:val="21"/>
        </w:rPr>
        <w:t>第一期：</w:t>
      </w:r>
      <w:r>
        <w:rPr>
          <w:sz w:val="21"/>
        </w:rPr>
        <w:t>合同签订生效</w:t>
      </w:r>
      <w:r>
        <w:rPr>
          <w:sz w:val="21"/>
        </w:rPr>
        <w:t>后，财政款项拨入</w:t>
      </w:r>
      <w:r>
        <w:rPr>
          <w:sz w:val="21"/>
        </w:rPr>
        <w:t>采购人</w:t>
      </w:r>
      <w:r>
        <w:rPr>
          <w:sz w:val="21"/>
        </w:rPr>
        <w:t>账户</w:t>
      </w:r>
      <w:r>
        <w:rPr>
          <w:sz w:val="21"/>
        </w:rPr>
        <w:t>10个工作日内</w:t>
      </w:r>
      <w:r>
        <w:rPr>
          <w:sz w:val="21"/>
        </w:rPr>
        <w:t>，甲方向乙方支付合同总费用的</w:t>
      </w:r>
      <w:r>
        <w:rPr>
          <w:sz w:val="21"/>
        </w:rPr>
        <w:t>30%的预付款；</w:t>
      </w:r>
    </w:p>
    <w:p>
      <w:pPr>
        <w:pStyle w:val="null3"/>
        <w:spacing w:before="75" w:after="75"/>
        <w:ind w:firstLine="420"/>
      </w:pPr>
      <w:r>
        <w:rPr>
          <w:sz w:val="21"/>
        </w:rPr>
        <w:t>第二期：乙方提交送审成果后，根据乙方付款申请，财政款项拨入甲方账户</w:t>
      </w:r>
      <w:r>
        <w:rPr>
          <w:sz w:val="21"/>
        </w:rPr>
        <w:t>10个工作日内</w:t>
      </w:r>
      <w:r>
        <w:rPr>
          <w:sz w:val="21"/>
        </w:rPr>
        <w:t>，甲方向乙方支付合同总费用的</w:t>
      </w:r>
      <w:r>
        <w:rPr>
          <w:sz w:val="21"/>
        </w:rPr>
        <w:t>30%；</w:t>
      </w:r>
    </w:p>
    <w:p>
      <w:pPr>
        <w:pStyle w:val="null3"/>
        <w:spacing w:before="75" w:after="75"/>
        <w:ind w:firstLine="420"/>
      </w:pPr>
      <w:r>
        <w:rPr>
          <w:sz w:val="21"/>
        </w:rPr>
        <w:t>第三期：乙方提交专家评审成果，并通过专家评审会议后，根据乙方付款申请，财政款项拨入甲方账户</w:t>
      </w:r>
      <w:r>
        <w:rPr>
          <w:sz w:val="21"/>
        </w:rPr>
        <w:t>10个工作日内</w:t>
      </w:r>
      <w:r>
        <w:rPr>
          <w:sz w:val="21"/>
        </w:rPr>
        <w:t>，甲方向乙方支付合同总费用的</w:t>
      </w:r>
      <w:r>
        <w:rPr>
          <w:sz w:val="21"/>
        </w:rPr>
        <w:t>20%；</w:t>
      </w:r>
    </w:p>
    <w:p>
      <w:pPr>
        <w:pStyle w:val="null3"/>
        <w:spacing w:before="75" w:after="75"/>
        <w:ind w:firstLine="420"/>
      </w:pPr>
      <w:r>
        <w:rPr>
          <w:sz w:val="21"/>
        </w:rPr>
        <w:t>第四期：乙方提交最终成果，财政款项拨入甲方账户</w:t>
      </w:r>
      <w:r>
        <w:rPr>
          <w:sz w:val="21"/>
        </w:rPr>
        <w:t>10个工作日内</w:t>
      </w:r>
      <w:r>
        <w:rPr>
          <w:sz w:val="21"/>
        </w:rPr>
        <w:t>，甲方向乙方支付合同总费用的</w:t>
      </w:r>
      <w:r>
        <w:rPr>
          <w:sz w:val="21"/>
        </w:rPr>
        <w:t>20%</w:t>
      </w:r>
    </w:p>
    <w:p>
      <w:pPr>
        <w:pStyle w:val="null3"/>
        <w:spacing w:before="75" w:after="75"/>
        <w:ind w:firstLine="420"/>
      </w:pPr>
      <w:r>
        <w:rPr>
          <w:sz w:val="21"/>
        </w:rPr>
        <w:t>注：本项目资金来源为财政资金，相关付款程序严格遵守东莞市（或项目所在镇街）政府财政资金支付程序规定，同时乙方在申请预付款时，需向甲方提供预付款保函，保函形式为银行保函或保险公司保函等。</w:t>
      </w:r>
    </w:p>
    <w:p>
      <w:pPr>
        <w:pStyle w:val="null3"/>
        <w:jc w:val="both"/>
      </w:pPr>
      <w:r>
        <w:rPr>
          <w:sz w:val="21"/>
          <w:b/>
        </w:rPr>
        <w:t>六、</w:t>
      </w:r>
      <w:r>
        <w:rPr>
          <w:sz w:val="21"/>
          <w:b/>
        </w:rPr>
        <w:t>技术标准与要求</w:t>
      </w:r>
    </w:p>
    <w:p>
      <w:pPr>
        <w:pStyle w:val="null3"/>
        <w:spacing w:before="75" w:after="75"/>
        <w:ind w:firstLine="420"/>
      </w:pPr>
      <w:r>
        <w:rPr>
          <w:sz w:val="21"/>
        </w:rPr>
        <w:t xml:space="preserve"> </w:t>
      </w:r>
      <w:r>
        <w:rPr>
          <w:sz w:val="21"/>
        </w:rPr>
        <w:t>本合同的</w:t>
      </w:r>
      <w:r>
        <w:rPr>
          <w:sz w:val="21"/>
        </w:rPr>
        <w:t>“技术标准与要求”按照《技术标准与要求》（附件1）执行。</w:t>
      </w:r>
    </w:p>
    <w:p>
      <w:pPr>
        <w:pStyle w:val="null3"/>
        <w:jc w:val="both"/>
      </w:pPr>
      <w:r>
        <w:rPr>
          <w:sz w:val="21"/>
          <w:b/>
        </w:rPr>
        <w:t>七、</w:t>
      </w:r>
      <w:r>
        <w:rPr>
          <w:sz w:val="21"/>
          <w:b/>
        </w:rPr>
        <w:t>验收要求</w:t>
      </w:r>
    </w:p>
    <w:p>
      <w:pPr>
        <w:pStyle w:val="null3"/>
        <w:ind w:firstLine="420"/>
        <w:jc w:val="both"/>
      </w:pPr>
      <w:r>
        <w:rPr>
          <w:sz w:val="21"/>
        </w:rPr>
        <w:t>以国家现行相关规范、招标文件的需求和所签采购合同的相关条款为标准。</w:t>
      </w:r>
    </w:p>
    <w:p>
      <w:pPr>
        <w:pStyle w:val="null3"/>
        <w:jc w:val="both"/>
      </w:pPr>
      <w:r>
        <w:rPr>
          <w:sz w:val="21"/>
          <w:b/>
        </w:rPr>
        <w:t>八、</w:t>
      </w:r>
      <w:r>
        <w:rPr>
          <w:sz w:val="21"/>
          <w:b/>
        </w:rPr>
        <w:t>知识产权归属</w:t>
      </w:r>
    </w:p>
    <w:p>
      <w:pPr>
        <w:pStyle w:val="null3"/>
        <w:ind w:firstLine="420"/>
        <w:jc w:val="both"/>
      </w:pPr>
      <w:r>
        <w:rPr>
          <w:sz w:val="21"/>
        </w:rPr>
        <w:t>1.</w:t>
      </w:r>
      <w:r>
        <w:rPr>
          <w:sz w:val="21"/>
        </w:rPr>
        <w:t>乙方必须保证甲方在接受其所提供服务期的任何时候不受到知识产权或版权的纠纷，否则，由此产生的任何责任完全由乙方承担。</w:t>
      </w:r>
    </w:p>
    <w:p>
      <w:pPr>
        <w:pStyle w:val="null3"/>
        <w:ind w:firstLine="420"/>
        <w:jc w:val="both"/>
      </w:pPr>
      <w:r>
        <w:rPr>
          <w:sz w:val="21"/>
        </w:rPr>
        <w:t>2.</w:t>
      </w:r>
      <w:r>
        <w:rPr>
          <w:sz w:val="21"/>
        </w:rPr>
        <w:t>本合同过程中形成的所有服务内容，包括但不限于技术成果及其知识产权归甲方所有。同时，未经甲方许可，乙方不得将甲方相关资料提供给第三方。</w:t>
      </w:r>
    </w:p>
    <w:p>
      <w:pPr>
        <w:pStyle w:val="null3"/>
        <w:ind w:firstLine="420"/>
        <w:jc w:val="both"/>
      </w:pPr>
      <w:r>
        <w:rPr>
          <w:sz w:val="21"/>
        </w:rPr>
        <w:t>3.</w:t>
      </w:r>
      <w:r>
        <w:rPr>
          <w:sz w:val="21"/>
        </w:rPr>
        <w:t>甲方委托乙方为其提供服务所产生的成果，甲方独立拥有完整的知识产权及其他权益。</w:t>
      </w:r>
    </w:p>
    <w:p>
      <w:pPr>
        <w:pStyle w:val="null3"/>
        <w:jc w:val="both"/>
      </w:pPr>
      <w:r>
        <w:rPr>
          <w:sz w:val="21"/>
          <w:b/>
        </w:rPr>
        <w:t>九</w:t>
      </w:r>
      <w:r>
        <w:rPr>
          <w:sz w:val="21"/>
          <w:b/>
        </w:rPr>
        <w:t>、保密</w:t>
      </w:r>
    </w:p>
    <w:p>
      <w:pPr>
        <w:pStyle w:val="null3"/>
        <w:ind w:firstLine="420"/>
        <w:jc w:val="both"/>
      </w:pPr>
      <w:r>
        <w:rPr>
          <w:sz w:val="21"/>
        </w:rPr>
        <w:t>1.</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firstLine="420"/>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3.</w:t>
      </w:r>
      <w:r>
        <w:rPr>
          <w:sz w:val="21"/>
        </w:rPr>
        <w:t>除了合同本身之外，上款所列举的任何物件均是乙方的财产。如果乙方有要求，甲方在完成合同后应将这些物件及全部复制件还给乙方。</w:t>
      </w:r>
    </w:p>
    <w:p>
      <w:pPr>
        <w:pStyle w:val="null3"/>
        <w:jc w:val="both"/>
      </w:pPr>
      <w:r>
        <w:rPr>
          <w:sz w:val="21"/>
          <w:b/>
        </w:rPr>
        <w:t>十</w:t>
      </w:r>
      <w:r>
        <w:rPr>
          <w:sz w:val="21"/>
          <w:b/>
        </w:rPr>
        <w:t>、违约责任与赔偿损失</w:t>
      </w:r>
    </w:p>
    <w:p>
      <w:pPr>
        <w:pStyle w:val="null3"/>
        <w:ind w:firstLine="420"/>
        <w:jc w:val="both"/>
      </w:pPr>
      <w:r>
        <w:rPr>
          <w:sz w:val="21"/>
        </w:rPr>
        <w:t>1.</w:t>
      </w:r>
      <w:r>
        <w:rPr>
          <w:sz w:val="21"/>
        </w:rPr>
        <w:t>乙方提供的服务不符合本合同规定的，甲方有权拒收，并且乙方须向甲方方支付本合同总价</w:t>
      </w:r>
      <w:r>
        <w:rPr>
          <w:sz w:val="21"/>
        </w:rPr>
        <w:t>5%</w:t>
      </w:r>
      <w:r>
        <w:rPr>
          <w:sz w:val="21"/>
        </w:rPr>
        <w:t>的违约金。</w:t>
      </w:r>
    </w:p>
    <w:p>
      <w:pPr>
        <w:pStyle w:val="null3"/>
        <w:ind w:firstLine="420"/>
        <w:jc w:val="both"/>
      </w:pPr>
      <w:r>
        <w:rPr>
          <w:sz w:val="21"/>
        </w:rPr>
        <w:t>2.</w:t>
      </w:r>
      <w:r>
        <w:rPr>
          <w:sz w:val="21"/>
        </w:rPr>
        <w:t>乙方未能按本合同规定的时间提供服务，从逾期之日起每日按本合同总价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ind w:firstLine="420"/>
        <w:jc w:val="both"/>
      </w:pPr>
      <w:r>
        <w:rPr>
          <w:sz w:val="21"/>
        </w:rPr>
        <w:t>3.</w:t>
      </w:r>
      <w:r>
        <w:rPr>
          <w:sz w:val="21"/>
        </w:rPr>
        <w:t>其它违约责任按《中华人民共和国民法典（合同编）》处理。</w:t>
      </w:r>
    </w:p>
    <w:p>
      <w:pPr>
        <w:pStyle w:val="null3"/>
        <w:jc w:val="both"/>
      </w:pPr>
      <w:r>
        <w:rPr>
          <w:sz w:val="21"/>
          <w:b/>
        </w:rPr>
        <w:t>十</w:t>
      </w:r>
      <w:r>
        <w:rPr>
          <w:sz w:val="21"/>
          <w:b/>
        </w:rPr>
        <w:t>一</w:t>
      </w:r>
      <w:r>
        <w:rPr>
          <w:sz w:val="21"/>
          <w:b/>
        </w:rPr>
        <w:t>、争议的解决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、其它</w:t>
      </w:r>
    </w:p>
    <w:p>
      <w:pPr>
        <w:pStyle w:val="null3"/>
        <w:ind w:firstLine="420"/>
        <w:jc w:val="both"/>
      </w:pPr>
      <w:r>
        <w:rPr>
          <w:sz w:val="21"/>
        </w:rPr>
        <w:t>1.</w:t>
      </w:r>
      <w:r>
        <w:rPr>
          <w:sz w:val="21"/>
        </w:rPr>
        <w:t>本合同所有附件、招标文件、投标文件。中标通知书均为合同的有效组成部分，与本合具有同等法律效力。</w:t>
      </w:r>
    </w:p>
    <w:p>
      <w:pPr>
        <w:pStyle w:val="null3"/>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ind w:firstLine="420"/>
        <w:jc w:val="both"/>
      </w:pPr>
      <w:r>
        <w:rPr>
          <w:sz w:val="21"/>
        </w:rPr>
        <w:t>3.</w:t>
      </w:r>
      <w:r>
        <w:rPr>
          <w:sz w:val="21"/>
        </w:rPr>
        <w:t>如一方地址、电话、传真号码有变更，应在变更当日内书面通知对方，否则，应承担相应责任。</w:t>
      </w:r>
    </w:p>
    <w:p>
      <w:pPr>
        <w:pStyle w:val="null3"/>
        <w:ind w:firstLine="420"/>
        <w:jc w:val="both"/>
      </w:pPr>
      <w:r>
        <w:rPr>
          <w:sz w:val="21"/>
        </w:rPr>
        <w:t>4.</w:t>
      </w:r>
      <w:r>
        <w:rPr>
          <w:sz w:val="21"/>
        </w:rPr>
        <w:t>除甲方事先书面同意外，乙方不得部分或全部转让其应履行的合同项下的义务。</w:t>
      </w:r>
    </w:p>
    <w:p>
      <w:pPr>
        <w:pStyle w:val="null3"/>
        <w:jc w:val="both"/>
      </w:pPr>
      <w:r>
        <w:rPr>
          <w:sz w:val="21"/>
          <w:b/>
        </w:rPr>
        <w:t>十</w:t>
      </w:r>
      <w:r>
        <w:rPr>
          <w:sz w:val="21"/>
          <w:b/>
        </w:rPr>
        <w:t>五</w:t>
      </w:r>
      <w:r>
        <w:rPr>
          <w:sz w:val="21"/>
          <w:b/>
        </w:rPr>
        <w:t>、合同生效</w:t>
      </w:r>
    </w:p>
    <w:p>
      <w:pPr>
        <w:pStyle w:val="null3"/>
        <w:ind w:firstLine="420"/>
        <w:jc w:val="both"/>
      </w:pPr>
      <w:r>
        <w:rPr>
          <w:sz w:val="21"/>
        </w:rPr>
        <w:t>1.</w:t>
      </w:r>
      <w:r>
        <w:rPr>
          <w:sz w:val="21"/>
        </w:rPr>
        <w:t>本合同在甲乙双方法人代表或其授权代表签字盖章后生效。</w:t>
      </w:r>
    </w:p>
    <w:p>
      <w:pPr>
        <w:pStyle w:val="null3"/>
        <w:spacing w:before="45"/>
        <w:ind w:left="105" w:right="150" w:firstLine="384"/>
        <w:jc w:val="both"/>
      </w:pPr>
      <w:r>
        <w:rPr>
          <w:sz w:val="21"/>
        </w:rPr>
        <w:t>2.合同一式</w:t>
      </w:r>
      <w:r>
        <w:rPr>
          <w:sz w:val="24"/>
          <w:u w:val="single"/>
        </w:rPr>
        <w:t xml:space="preserve">    </w:t>
      </w:r>
      <w:r>
        <w:rPr>
          <w:sz w:val="21"/>
        </w:rPr>
        <w:t>份，其中甲方执</w:t>
      </w:r>
      <w:r>
        <w:rPr>
          <w:sz w:val="21"/>
          <w:u w:val="single"/>
        </w:rPr>
        <w:t xml:space="preserve">   </w:t>
      </w:r>
      <w:r>
        <w:rPr>
          <w:sz w:val="21"/>
          <w:u w:val="single"/>
        </w:rPr>
        <w:t>份</w:t>
      </w:r>
      <w:r>
        <w:rPr>
          <w:sz w:val="21"/>
        </w:rPr>
        <w:t>，乙方执</w:t>
      </w:r>
      <w:r>
        <w:rPr>
          <w:sz w:val="24"/>
          <w:u w:val="single"/>
        </w:rPr>
        <w:t xml:space="preserve">    </w:t>
      </w:r>
      <w:r>
        <w:rPr>
          <w:sz w:val="21"/>
        </w:rPr>
        <w:t>份，招标代理执</w:t>
      </w:r>
      <w:r>
        <w:rPr>
          <w:sz w:val="21"/>
          <w:u w:val="single"/>
        </w:rPr>
        <w:t xml:space="preserve"> </w:t>
      </w:r>
      <w:r>
        <w:rPr>
          <w:sz w:val="21"/>
          <w:u w:val="single"/>
        </w:rPr>
        <w:t>壹</w:t>
      </w:r>
      <w:r>
        <w:rPr>
          <w:sz w:val="21"/>
        </w:rPr>
        <w:t>份。</w:t>
      </w:r>
      <w:r>
        <w:rPr>
          <w:sz w:val="24"/>
        </w:rPr>
        <w:t xml:space="preserve"> </w:t>
      </w:r>
    </w:p>
    <w:p>
      <w:pPr>
        <w:pStyle w:val="null3"/>
        <w:ind w:firstLine="420"/>
        <w:jc w:val="both"/>
      </w:pPr>
      <w:r>
        <w:rPr>
          <w:sz w:val="21"/>
        </w:rPr>
        <w:t>附件</w:t>
      </w:r>
      <w:r>
        <w:rPr>
          <w:sz w:val="21"/>
        </w:rPr>
        <w:t>:1.</w:t>
      </w:r>
      <w:r>
        <w:rPr>
          <w:sz w:val="21"/>
        </w:rPr>
        <w:t>技术标准与要求（注：签订合同时，按招标文件采购需求中要求后附）；</w:t>
      </w:r>
      <w:r>
        <w:rPr>
          <w:sz w:val="21"/>
        </w:rPr>
        <w:t>2.</w:t>
      </w:r>
      <w:r>
        <w:rPr>
          <w:sz w:val="21"/>
        </w:rPr>
        <w:t>中标（成交）通知书</w:t>
      </w:r>
    </w:p>
    <w:p>
      <w:pPr>
        <w:pStyle w:val="null3"/>
        <w:ind w:left="480"/>
        <w:jc w:val="both"/>
      </w:pPr>
      <w:r>
        <w:rPr>
          <w:sz w:val="21"/>
          <w:b/>
        </w:rPr>
        <w:t>甲方（盖章</w:t>
      </w:r>
      <w:r>
        <w:rPr>
          <w:sz w:val="21"/>
          <w:b/>
        </w:rPr>
        <w:t>）：</w:t>
      </w:r>
      <w:r>
        <w:rPr>
          <w:sz w:val="21"/>
          <w:b/>
        </w:rPr>
        <w:t>乙方（盖章</w:t>
      </w:r>
      <w:r>
        <w:rPr>
          <w:sz w:val="21"/>
          <w:b/>
        </w:rPr>
        <w:t>）：</w:t>
      </w:r>
    </w:p>
    <w:p>
      <w:pPr>
        <w:pStyle w:val="null3"/>
        <w:ind w:left="480"/>
        <w:jc w:val="both"/>
      </w:pPr>
      <w:r>
        <w:rPr>
          <w:sz w:val="21"/>
          <w:b/>
        </w:rPr>
        <w:t>代表</w:t>
      </w:r>
      <w:r>
        <w:rPr>
          <w:sz w:val="21"/>
          <w:b/>
        </w:rPr>
        <w:t>：</w:t>
      </w:r>
      <w:r>
        <w:rPr>
          <w:sz w:val="21"/>
          <w:b/>
        </w:rPr>
        <w:t xml:space="preserve">    </w:t>
      </w:r>
      <w:r>
        <w:rPr>
          <w:sz w:val="21"/>
          <w:b/>
        </w:rPr>
        <w:t>代表</w:t>
      </w:r>
      <w:r>
        <w:rPr>
          <w:sz w:val="21"/>
          <w:b/>
        </w:rPr>
        <w:t>：</w:t>
      </w:r>
    </w:p>
    <w:p>
      <w:pPr>
        <w:pStyle w:val="null3"/>
        <w:ind w:left="495"/>
        <w:jc w:val="both"/>
      </w:pPr>
      <w:r>
        <w:rPr>
          <w:sz w:val="21"/>
        </w:rPr>
        <w:t>签定地点：</w:t>
      </w:r>
    </w:p>
    <w:p>
      <w:pPr>
        <w:pStyle w:val="null3"/>
        <w:spacing w:before="45"/>
        <w:ind w:left="105" w:right="150" w:firstLine="384"/>
        <w:jc w:val="both"/>
      </w:pPr>
      <w:r>
        <w:rPr>
          <w:sz w:val="21"/>
        </w:rPr>
        <w:t>签定日期：</w:t>
      </w:r>
    </w:p>
    <w:p>
      <w:pPr>
        <w:pStyle w:val="null3"/>
        <w:spacing w:before="45"/>
        <w:ind w:left="105" w:right="150" w:firstLine="384"/>
        <w:jc w:val="both"/>
      </w:pPr>
      <w:r>
        <w:rPr>
          <w:sz w:val="21"/>
        </w:rPr>
        <w:t>开户名称：</w:t>
      </w:r>
    </w:p>
    <w:p>
      <w:pPr>
        <w:pStyle w:val="null3"/>
        <w:spacing w:before="45"/>
        <w:ind w:left="105" w:right="150" w:firstLine="384"/>
        <w:jc w:val="both"/>
      </w:pPr>
      <w:r>
        <w:rPr>
          <w:sz w:val="21"/>
        </w:rPr>
        <w:t>银行帐号：</w:t>
      </w:r>
    </w:p>
    <w:p>
      <w:pPr>
        <w:pStyle w:val="null3"/>
        <w:spacing w:before="45"/>
        <w:ind w:left="105" w:right="150" w:firstLine="384"/>
        <w:jc w:val="both"/>
      </w:pPr>
      <w:r>
        <w:rPr>
          <w:sz w:val="21"/>
        </w:rPr>
        <w:t>开</w:t>
      </w:r>
      <w:r>
        <w:rPr>
          <w:sz w:val="21"/>
        </w:rPr>
        <w:t>户</w:t>
      </w:r>
      <w:r>
        <w:rPr>
          <w:sz w:val="21"/>
        </w:rPr>
        <w:t>行：</w:t>
      </w:r>
    </w:p>
    <w:p>
      <w:pPr>
        <w:pStyle w:val="null3"/>
        <w:ind w:firstLine="422"/>
        <w:jc w:val="both"/>
      </w:pPr>
      <w:r>
        <w:rPr>
          <w:sz w:val="21"/>
          <w:b/>
        </w:rPr>
        <w:t>此仅为合同书样本，以实际签订合同为准，中标人需根据实际情况和甲方签订相应的合同！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441900007-2024-00169</w:t>
      </w:r>
    </w:p>
    <w:p>
      <w:pPr>
        <w:pStyle w:val="null3"/>
        <w:jc w:val="center"/>
        <w:outlineLvl w:val="3"/>
      </w:pPr>
      <w:r>
        <w:rPr>
          <w:sz w:val="24"/>
          <w:b/>
        </w:rPr>
        <w:t>采购项目编号：</w:t>
      </w:r>
      <w:r>
        <w:rPr>
          <w:sz w:val="24"/>
          <w:b/>
        </w:rPr>
        <w:t>441900007-2024-00169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广东省东莞市石龙镇中山路历史街区改造项目-市政与交通专题研究服务</w:t>
      </w:r>
      <w:r>
        <w:rPr>
          <w:u w:val="single"/>
        </w:rPr>
        <w:t>”</w:t>
      </w:r>
      <w:r>
        <w:rPr/>
        <w:t>项目的招标[采购项目编号为：</w:t>
      </w:r>
      <w:r>
        <w:rPr>
          <w:u w:val="single"/>
        </w:rPr>
        <w:t>441900007-2024-00169</w:t>
      </w:r>
      <w:r>
        <w:rPr/>
        <w:t>]，我方愿参与投标。</w:t>
      </w:r>
    </w:p>
    <w:p>
      <w:pPr>
        <w:pStyle w:val="null3"/>
        <w:ind w:firstLine="480"/>
      </w:pPr>
      <w:r>
        <w:rPr/>
        <w:t>我方确认收到贵方提供的</w:t>
      </w:r>
      <w:r>
        <w:rPr>
          <w:u w:val="single"/>
        </w:rPr>
        <w:t>“</w:t>
      </w:r>
      <w:r>
        <w:rPr>
          <w:u w:val="single"/>
        </w:rPr>
        <w:t>广东省东莞市石龙镇中山路历史街区改造项目-市政与交通专题研究服务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广东省东莞市石龙镇中山路历史街区改造项目-市政与交通专题研究服务</w:t>
      </w:r>
      <w:r>
        <w:rPr/>
        <w:t>”项目采购[采购项目编号为</w:t>
      </w:r>
      <w:r>
        <w:rPr/>
        <w:t>441900007-2024-00169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东莞市石龙镇工程建设中心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广东省东莞市石龙镇中山路历史街区改造项目-市政与交通专题研究服务</w:t>
      </w:r>
      <w:r>
        <w:rPr/>
        <w:t>招标中获中标（采购项目编号：</w:t>
      </w:r>
      <w:r>
        <w:rPr/>
        <w:t>441900007-2024-00169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广东省东莞市石龙镇中山路历史街区改造项目-市政与交通专题研究服务</w:t>
      </w:r>
      <w:r>
        <w:rPr/>
        <w:t>”项目（采购项目编号：</w:t>
      </w:r>
      <w:r>
        <w:rPr/>
        <w:t>441900007-2024-00169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