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adjustRightInd w:val="0"/>
        <w:snapToGrid w:val="0"/>
        <w:spacing w:before="0" w:after="0" w:line="360" w:lineRule="auto"/>
        <w:jc w:val="center"/>
        <w:rPr>
          <w:rFonts w:hint="eastAsia"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lang w:val="en-US" w:eastAsia="zh-CN"/>
        </w:rPr>
        <w:t>2024至2027年度东实集团及下属单位工程类招标代理服务协议供货资格采购公告</w:t>
      </w:r>
    </w:p>
    <w:p>
      <w:pPr>
        <w:pStyle w:val="3"/>
        <w:spacing w:before="0" w:after="0" w:line="360" w:lineRule="auto"/>
        <w:jc w:val="center"/>
        <w:rPr>
          <w:rFonts w:hint="eastAsia" w:ascii="宋体" w:hAnsi="宋体" w:eastAsia="宋体" w:cs="宋体"/>
          <w:color w:val="auto"/>
          <w:highlight w:val="none"/>
        </w:rPr>
      </w:pPr>
      <w:bookmarkStart w:id="0" w:name="_Toc8950"/>
      <w:r>
        <w:rPr>
          <w:rFonts w:hint="eastAsia" w:ascii="宋体" w:hAnsi="宋体" w:eastAsia="宋体" w:cs="宋体"/>
          <w:color w:val="auto"/>
          <w:highlight w:val="none"/>
        </w:rPr>
        <w:t>投标邀请书</w:t>
      </w:r>
      <w:bookmarkEnd w:id="0"/>
    </w:p>
    <w:p>
      <w:pPr>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广东政通招标有限公司</w:t>
      </w:r>
      <w:r>
        <w:rPr>
          <w:rFonts w:hint="eastAsia" w:ascii="宋体" w:hAnsi="宋体" w:eastAsia="宋体" w:cs="宋体"/>
          <w:color w:val="auto"/>
          <w:szCs w:val="21"/>
          <w:highlight w:val="none"/>
        </w:rPr>
        <w:t>（以下简称“</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机构”）受</w:t>
      </w:r>
      <w:r>
        <w:rPr>
          <w:rFonts w:hint="eastAsia" w:ascii="宋体" w:hAnsi="宋体" w:eastAsia="宋体" w:cs="宋体"/>
          <w:b/>
          <w:color w:val="auto"/>
          <w:szCs w:val="21"/>
          <w:highlight w:val="none"/>
          <w:u w:val="single"/>
        </w:rPr>
        <w:t>东莞实业投资控股集团有限公司</w:t>
      </w:r>
      <w:r>
        <w:rPr>
          <w:rFonts w:hint="eastAsia" w:ascii="宋体" w:hAnsi="宋体" w:eastAsia="宋体" w:cs="宋体"/>
          <w:color w:val="auto"/>
          <w:szCs w:val="21"/>
          <w:highlight w:val="none"/>
        </w:rPr>
        <w:t>（以下简称“</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”）委托，现就</w:t>
      </w:r>
      <w:r>
        <w:rPr>
          <w:rFonts w:hint="eastAsia" w:ascii="宋体" w:hAnsi="宋体" w:eastAsia="宋体" w:cs="宋体"/>
          <w:b/>
          <w:color w:val="auto"/>
          <w:szCs w:val="21"/>
          <w:highlight w:val="none"/>
          <w:u w:val="single"/>
          <w:lang w:eastAsia="zh-CN"/>
        </w:rPr>
        <w:t>2024至2027年度东实集团及下属单位工程类招标代理服务协议供货资格采购</w:t>
      </w:r>
      <w:r>
        <w:rPr>
          <w:rFonts w:hint="eastAsia" w:ascii="宋体" w:hAnsi="宋体" w:eastAsia="宋体" w:cs="宋体"/>
          <w:color w:val="auto"/>
          <w:szCs w:val="21"/>
          <w:highlight w:val="none"/>
        </w:rPr>
        <w:t>（项目编号：</w:t>
      </w:r>
      <w:r>
        <w:rPr>
          <w:rFonts w:hint="eastAsia" w:ascii="宋体" w:hAnsi="宋体" w:eastAsia="宋体" w:cs="宋体"/>
          <w:b/>
          <w:bCs/>
          <w:color w:val="auto"/>
          <w:szCs w:val="21"/>
          <w:highlight w:val="none"/>
          <w:lang w:eastAsia="zh-CN"/>
        </w:rPr>
        <w:t>DGSY-ZB-03-06-007（2024）</w:t>
      </w:r>
      <w:r>
        <w:rPr>
          <w:rFonts w:hint="eastAsia" w:ascii="宋体" w:hAnsi="宋体" w:eastAsia="宋体" w:cs="宋体"/>
          <w:color w:val="auto"/>
          <w:szCs w:val="21"/>
          <w:highlight w:val="none"/>
        </w:rPr>
        <w:t>）进行国内</w:t>
      </w:r>
      <w:r>
        <w:rPr>
          <w:rFonts w:hint="eastAsia" w:ascii="宋体" w:hAnsi="宋体" w:eastAsia="宋体" w:cs="宋体"/>
          <w:color w:val="auto"/>
          <w:szCs w:val="21"/>
          <w:highlight w:val="none"/>
          <w:lang w:eastAsia="zh-CN"/>
        </w:rPr>
        <w:t>公开采购</w:t>
      </w:r>
      <w:r>
        <w:rPr>
          <w:rFonts w:hint="eastAsia" w:ascii="宋体" w:hAnsi="宋体" w:eastAsia="宋体" w:cs="宋体"/>
          <w:color w:val="auto"/>
          <w:szCs w:val="21"/>
          <w:highlight w:val="none"/>
        </w:rPr>
        <w:t>，欢迎符合</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要求的国内投标人参加投标。有关事项如下：</w:t>
      </w:r>
    </w:p>
    <w:p>
      <w:pPr>
        <w:ind w:firstLine="413" w:firstLineChars="196"/>
        <w:rPr>
          <w:rFonts w:hint="eastAsia" w:ascii="宋体" w:hAnsi="宋体" w:eastAsia="宋体" w:cs="宋体"/>
          <w:b/>
          <w:color w:val="auto"/>
          <w:szCs w:val="21"/>
          <w:highlight w:val="none"/>
        </w:rPr>
      </w:pPr>
    </w:p>
    <w:p>
      <w:pPr>
        <w:ind w:firstLine="41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采购</w:t>
      </w:r>
      <w:r>
        <w:rPr>
          <w:rFonts w:hint="eastAsia" w:ascii="宋体" w:hAnsi="宋体" w:eastAsia="宋体" w:cs="宋体"/>
          <w:b/>
          <w:color w:val="auto"/>
          <w:szCs w:val="21"/>
          <w:highlight w:val="none"/>
        </w:rPr>
        <w:t>项目概况</w:t>
      </w:r>
    </w:p>
    <w:p>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项目名称：</w:t>
      </w:r>
      <w:r>
        <w:rPr>
          <w:rFonts w:hint="eastAsia" w:ascii="宋体" w:hAnsi="宋体" w:eastAsia="宋体" w:cs="宋体"/>
          <w:b/>
          <w:color w:val="auto"/>
          <w:szCs w:val="21"/>
          <w:highlight w:val="none"/>
          <w:u w:val="single"/>
          <w:lang w:eastAsia="zh-CN"/>
        </w:rPr>
        <w:t>2024至2027年度东实集团及下属单位工程类招标代理服务协议供货资格采购</w:t>
      </w:r>
    </w:p>
    <w:p>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2、预算金额（元）：</w:t>
      </w:r>
      <w:r>
        <w:rPr>
          <w:rFonts w:hint="eastAsia" w:ascii="宋体" w:hAnsi="宋体" w:eastAsia="宋体" w:cs="宋体"/>
          <w:b/>
          <w:bCs/>
          <w:color w:val="auto"/>
          <w:szCs w:val="21"/>
          <w:highlight w:val="none"/>
          <w:u w:val="single"/>
          <w:lang w:val="en-US" w:eastAsia="zh-CN"/>
        </w:rPr>
        <w:t>本项目为资格采购，无具体预算金额</w:t>
      </w:r>
    </w:p>
    <w:p>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3、最高限价（元）：</w:t>
      </w:r>
      <w:r>
        <w:rPr>
          <w:rFonts w:hint="eastAsia" w:ascii="宋体" w:hAnsi="宋体" w:eastAsia="宋体" w:cs="宋体"/>
          <w:b/>
          <w:bCs/>
          <w:color w:val="auto"/>
          <w:szCs w:val="21"/>
          <w:highlight w:val="none"/>
          <w:u w:val="single"/>
          <w:lang w:eastAsia="zh-CN"/>
        </w:rPr>
        <w:t>无</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4、项目内容</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4144"/>
        <w:gridCol w:w="1597"/>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0" w:type="pct"/>
            <w:vAlign w:val="center"/>
          </w:tcPr>
          <w:p>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序号</w:t>
            </w:r>
          </w:p>
        </w:tc>
        <w:tc>
          <w:tcPr>
            <w:tcW w:w="2283" w:type="pct"/>
            <w:vAlign w:val="center"/>
          </w:tcPr>
          <w:p>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项目内容</w:t>
            </w:r>
          </w:p>
        </w:tc>
        <w:tc>
          <w:tcPr>
            <w:tcW w:w="880" w:type="pct"/>
            <w:vAlign w:val="center"/>
          </w:tcPr>
          <w:p>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采购服务单位数量</w:t>
            </w:r>
          </w:p>
        </w:tc>
        <w:tc>
          <w:tcPr>
            <w:tcW w:w="1135" w:type="pct"/>
            <w:vAlign w:val="center"/>
          </w:tcPr>
          <w:p>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0" w:type="pct"/>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83" w:type="pct"/>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2024至2027年度东实集团及</w:t>
            </w:r>
          </w:p>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下属单位工程类招标代理服务协议供货资格采购</w:t>
            </w:r>
          </w:p>
        </w:tc>
        <w:tc>
          <w:tcPr>
            <w:tcW w:w="880" w:type="pct"/>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家</w:t>
            </w:r>
          </w:p>
        </w:tc>
        <w:tc>
          <w:tcPr>
            <w:tcW w:w="1135" w:type="pct"/>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自服务合同签订之</w:t>
            </w:r>
          </w:p>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日起3年。</w:t>
            </w:r>
          </w:p>
        </w:tc>
      </w:tr>
    </w:tbl>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5、项目需求</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详细内容请参阅</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第三部分《用户需求书》。</w:t>
      </w:r>
    </w:p>
    <w:p>
      <w:pPr>
        <w:rPr>
          <w:rFonts w:hint="eastAsia" w:ascii="宋体" w:hAnsi="宋体" w:eastAsia="宋体" w:cs="宋体"/>
          <w:color w:val="auto"/>
          <w:highlight w:val="none"/>
        </w:rPr>
      </w:pPr>
    </w:p>
    <w:p>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二、投标人资格要求</w:t>
      </w:r>
    </w:p>
    <w:p>
      <w:pPr>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1、一般要求：</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活动。</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（4）未被列入“信用中国”网站(www.creditchina.gov.cn )“记录失信被执行人或</w:t>
      </w:r>
      <w:r>
        <w:rPr>
          <w:rFonts w:hint="eastAsia" w:ascii="宋体" w:hAnsi="宋体" w:eastAsia="宋体" w:cs="宋体"/>
          <w:color w:val="auto"/>
          <w:highlight w:val="none"/>
        </w:rPr>
        <w:t>重大税收违法失信主体</w:t>
      </w:r>
      <w:r>
        <w:rPr>
          <w:rFonts w:hint="eastAsia" w:ascii="宋体" w:hAnsi="宋体" w:eastAsia="宋体" w:cs="宋体"/>
          <w:color w:val="auto"/>
          <w:szCs w:val="21"/>
          <w:highlight w:val="none"/>
        </w:rPr>
        <w:t>或政府采购严重违法失信行为”记录名单。以代理机构于投标截止日当天在“信用中国”网站查询结果为准，如相关失信记录已失效，投标人需提供相关证明资料。</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（5）未被列入东实集团及下属企业相关领域黑名单。【以</w:t>
      </w:r>
      <w:r>
        <w:rPr>
          <w:rFonts w:hint="eastAsia" w:ascii="宋体" w:hAnsi="宋体" w:eastAsia="宋体" w:cs="宋体"/>
          <w:color w:val="auto"/>
          <w:kern w:val="2"/>
          <w:szCs w:val="21"/>
          <w:highlight w:val="none"/>
          <w:lang w:val="zh-CN"/>
        </w:rPr>
        <w:t>东莞实业投资控股集团有限公司</w:t>
      </w:r>
      <w:r>
        <w:rPr>
          <w:rFonts w:hint="eastAsia" w:ascii="宋体" w:hAnsi="宋体" w:eastAsia="宋体" w:cs="宋体"/>
          <w:color w:val="auto"/>
          <w:szCs w:val="21"/>
          <w:highlight w:val="none"/>
        </w:rPr>
        <w:t>发文（东实通〔2021〕44号）、（东实通〔2021〕98号）、（东实通〔2022〕75号）、（东实通〔2023〕37号）为准，如有最新发文通知，按最新文件执行。】</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2、其他要求</w:t>
      </w:r>
    </w:p>
    <w:p>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）本项目不接受联合体参与投标。</w:t>
      </w:r>
    </w:p>
    <w:p>
      <w:pPr>
        <w:rPr>
          <w:rFonts w:hint="eastAsia" w:ascii="宋体" w:hAnsi="宋体" w:eastAsia="宋体" w:cs="宋体"/>
          <w:color w:val="auto"/>
          <w:highlight w:val="none"/>
        </w:rPr>
      </w:pPr>
    </w:p>
    <w:p>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w:t>
      </w:r>
      <w:r>
        <w:rPr>
          <w:rFonts w:hint="eastAsia" w:ascii="宋体" w:hAnsi="宋体" w:eastAsia="宋体" w:cs="宋体"/>
          <w:b/>
          <w:color w:val="auto"/>
          <w:szCs w:val="21"/>
          <w:highlight w:val="none"/>
          <w:lang w:eastAsia="zh-CN"/>
        </w:rPr>
        <w:t>采购文件</w:t>
      </w:r>
      <w:r>
        <w:rPr>
          <w:rFonts w:hint="eastAsia" w:ascii="宋体" w:hAnsi="宋体" w:eastAsia="宋体" w:cs="宋体"/>
          <w:b/>
          <w:color w:val="auto"/>
          <w:szCs w:val="21"/>
          <w:highlight w:val="none"/>
        </w:rPr>
        <w:t>方式及要求：</w:t>
      </w:r>
    </w:p>
    <w:p>
      <w:pPr>
        <w:wordWrap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本项目不进行实名登记报名，拟参加投标的投标人可于投标截止时间前自行网上下载</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下载地址：</w:t>
      </w:r>
      <w:r>
        <w:rPr>
          <w:rFonts w:hint="eastAsia" w:ascii="宋体" w:hAnsi="宋体" w:eastAsia="宋体" w:cs="宋体"/>
          <w:color w:val="auto"/>
          <w:szCs w:val="21"/>
          <w:highlight w:val="none"/>
          <w:u w:val="single"/>
        </w:rPr>
        <w:t>中国招标投标公共服务平台（http://www.cebpubservice.com/）、广东省公共资源交易平台（https://ygp.gdzwfw.gov.cn）、东莞实业投资控股集团有限公司-招标采购栏目（http://www.dgsy.com.cn/）、广东政通招标有限公司官网（http://www.zttendering.com/）</w:t>
      </w:r>
      <w:r>
        <w:rPr>
          <w:rFonts w:hint="eastAsia" w:ascii="宋体" w:hAnsi="宋体" w:eastAsia="宋体" w:cs="宋体"/>
          <w:color w:val="auto"/>
          <w:szCs w:val="21"/>
          <w:highlight w:val="none"/>
        </w:rPr>
        <w:t>。</w:t>
      </w:r>
    </w:p>
    <w:p>
      <w:pPr>
        <w:rPr>
          <w:rFonts w:hint="eastAsia" w:ascii="宋体" w:hAnsi="宋体" w:eastAsia="宋体" w:cs="宋体"/>
          <w:color w:val="auto"/>
          <w:highlight w:val="none"/>
        </w:rPr>
      </w:pPr>
    </w:p>
    <w:p>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四、投标文件的递交</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1、递交投标文件时间：</w:t>
      </w:r>
      <w:r>
        <w:rPr>
          <w:rFonts w:hint="eastAsia" w:ascii="宋体" w:hAnsi="宋体" w:eastAsia="宋体" w:cs="宋体"/>
          <w:color w:val="auto"/>
          <w:szCs w:val="21"/>
          <w:highlight w:val="none"/>
          <w:lang w:eastAsia="zh-CN"/>
        </w:rPr>
        <w:t>2024年</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23</w:t>
      </w:r>
      <w:r>
        <w:rPr>
          <w:rFonts w:hint="eastAsia" w:ascii="宋体" w:hAnsi="宋体" w:eastAsia="宋体" w:cs="宋体"/>
          <w:color w:val="auto"/>
          <w:szCs w:val="21"/>
          <w:highlight w:val="none"/>
        </w:rPr>
        <w:t>日（北京时间）</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w:t>
      </w:r>
    </w:p>
    <w:p>
      <w:pPr>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2、递交投标文件截止及开标时间：</w:t>
      </w:r>
      <w:r>
        <w:rPr>
          <w:rFonts w:hint="eastAsia" w:ascii="宋体" w:hAnsi="宋体" w:eastAsia="宋体" w:cs="宋体"/>
          <w:color w:val="auto"/>
          <w:szCs w:val="21"/>
          <w:highlight w:val="none"/>
          <w:lang w:eastAsia="zh-CN"/>
        </w:rPr>
        <w:t>2024年</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23</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（北京时间），所有投标文件应于截止时间之前递交，迟交或以电报、传真形式的投标文件将拒绝接收。</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3、开标地点：东莞市南城街道鸿福路199号（市民服务中心）411室</w:t>
      </w:r>
      <w:r>
        <w:rPr>
          <w:rFonts w:hint="eastAsia" w:ascii="宋体" w:hAnsi="宋体" w:eastAsia="宋体" w:cs="宋体"/>
          <w:bCs/>
          <w:color w:val="auto"/>
          <w:szCs w:val="21"/>
          <w:highlight w:val="none"/>
        </w:rPr>
        <w:t>。</w:t>
      </w:r>
    </w:p>
    <w:p>
      <w:pPr>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4、开标事宜：</w:t>
      </w:r>
      <w:r>
        <w:rPr>
          <w:rFonts w:hint="eastAsia" w:ascii="宋体" w:hAnsi="宋体" w:eastAsia="宋体" w:cs="宋体"/>
          <w:b/>
          <w:bCs/>
          <w:color w:val="auto"/>
          <w:szCs w:val="21"/>
          <w:highlight w:val="none"/>
        </w:rPr>
        <w:t>届时请投标人的法定代表人或其授权代表务必携带有效身份证明出席开标会</w:t>
      </w:r>
      <w:r>
        <w:rPr>
          <w:rFonts w:hint="eastAsia" w:ascii="宋体" w:hAnsi="宋体" w:eastAsia="宋体" w:cs="宋体"/>
          <w:bCs/>
          <w:color w:val="auto"/>
          <w:szCs w:val="21"/>
          <w:highlight w:val="none"/>
        </w:rPr>
        <w:t>。</w:t>
      </w:r>
    </w:p>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机构不予接收投标（响应）文件：</w:t>
      </w:r>
    </w:p>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要求密封的。</w:t>
      </w:r>
    </w:p>
    <w:p>
      <w:pPr>
        <w:pStyle w:val="2"/>
        <w:ind w:firstLine="400"/>
        <w:rPr>
          <w:rFonts w:hint="eastAsia" w:ascii="宋体" w:hAnsi="宋体" w:eastAsia="宋体" w:cs="宋体"/>
          <w:color w:val="auto"/>
          <w:highlight w:val="none"/>
        </w:rPr>
      </w:pPr>
    </w:p>
    <w:p>
      <w:pPr>
        <w:pStyle w:val="2"/>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公告发布媒介：</w:t>
      </w:r>
    </w:p>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国招标投标公共服务平台（http://www.cebpubservice.com/）、广东省公共资源交易平台（https://ygp.gdzwfw.gov.cn）、东莞实业投资控股集团有限公司-招标采购栏目（http://www.dgsy.com.cn/）、广东政通招标有限公司官网（http://www.zttendering.com/）</w:t>
      </w:r>
      <w:r>
        <w:rPr>
          <w:rFonts w:hint="eastAsia" w:ascii="宋体" w:hAnsi="宋体" w:eastAsia="宋体" w:cs="宋体"/>
          <w:color w:val="auto"/>
          <w:sz w:val="21"/>
          <w:szCs w:val="21"/>
          <w:highlight w:val="none"/>
        </w:rPr>
        <w:t>。</w:t>
      </w:r>
    </w:p>
    <w:p>
      <w:pPr>
        <w:pStyle w:val="2"/>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pPr>
        <w:pStyle w:val="2"/>
        <w:spacing w:line="360" w:lineRule="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u w:val="single"/>
        </w:rPr>
        <w:t>东莞实业投资控股集团有限公司-招标采购栏目（http://www.dgsy.com.cn/）。</w:t>
      </w:r>
    </w:p>
    <w:p>
      <w:pPr>
        <w:ind w:firstLine="413" w:firstLineChars="196"/>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六、</w:t>
      </w:r>
      <w:r>
        <w:rPr>
          <w:rFonts w:hint="eastAsia" w:ascii="宋体" w:hAnsi="宋体" w:eastAsia="宋体" w:cs="宋体"/>
          <w:b/>
          <w:color w:val="auto"/>
          <w:szCs w:val="21"/>
          <w:highlight w:val="none"/>
          <w:lang w:eastAsia="zh-CN"/>
        </w:rPr>
        <w:t>采购人</w:t>
      </w:r>
      <w:r>
        <w:rPr>
          <w:rFonts w:hint="eastAsia" w:ascii="宋体" w:hAnsi="宋体" w:eastAsia="宋体" w:cs="宋体"/>
          <w:b/>
          <w:color w:val="auto"/>
          <w:szCs w:val="21"/>
          <w:highlight w:val="none"/>
        </w:rPr>
        <w:t>及</w:t>
      </w:r>
      <w:r>
        <w:rPr>
          <w:rFonts w:hint="eastAsia" w:ascii="宋体" w:hAnsi="宋体" w:eastAsia="宋体" w:cs="宋体"/>
          <w:b/>
          <w:color w:val="auto"/>
          <w:szCs w:val="21"/>
          <w:highlight w:val="none"/>
          <w:lang w:eastAsia="zh-CN"/>
        </w:rPr>
        <w:t>采购代理</w:t>
      </w:r>
      <w:r>
        <w:rPr>
          <w:rFonts w:hint="eastAsia" w:ascii="宋体" w:hAnsi="宋体" w:eastAsia="宋体" w:cs="宋体"/>
          <w:b/>
          <w:color w:val="auto"/>
          <w:szCs w:val="21"/>
          <w:highlight w:val="none"/>
        </w:rPr>
        <w:t>机构的名称、地址和联系方法：</w:t>
      </w:r>
    </w:p>
    <w:p>
      <w:pPr>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名称：东莞实业投资控股集团有限公司</w:t>
      </w:r>
    </w:p>
    <w:p>
      <w:pPr>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lang w:val="en-US" w:eastAsia="zh-CN"/>
        </w:rPr>
        <w:t>梁工</w:t>
      </w:r>
      <w:r>
        <w:rPr>
          <w:rFonts w:hint="eastAsia" w:ascii="宋体" w:hAnsi="宋体" w:eastAsia="宋体" w:cs="宋体"/>
          <w:bCs/>
          <w:color w:val="auto"/>
          <w:szCs w:val="21"/>
          <w:highlight w:val="none"/>
        </w:rPr>
        <w:t xml:space="preserve"> </w:t>
      </w:r>
    </w:p>
    <w:p>
      <w:pPr>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地址：</w:t>
      </w:r>
      <w:r>
        <w:rPr>
          <w:rFonts w:hint="eastAsia" w:ascii="宋体" w:hAnsi="宋体" w:eastAsia="宋体" w:cs="宋体"/>
          <w:color w:val="auto"/>
          <w:sz w:val="21"/>
          <w:szCs w:val="21"/>
          <w:highlight w:val="none"/>
        </w:rPr>
        <w:t>东莞市东城八一路1号机关二号大院9号楼</w:t>
      </w:r>
    </w:p>
    <w:p>
      <w:pPr>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联系电话：</w:t>
      </w:r>
      <w:r>
        <w:rPr>
          <w:rFonts w:hint="eastAsia" w:ascii="宋体" w:hAnsi="宋体" w:eastAsia="宋体" w:cs="宋体"/>
          <w:color w:val="auto"/>
          <w:sz w:val="21"/>
          <w:szCs w:val="21"/>
          <w:highlight w:val="none"/>
          <w:lang w:val="en-US" w:eastAsia="zh-CN"/>
        </w:rPr>
        <w:t>0769-28822381</w:t>
      </w:r>
    </w:p>
    <w:p>
      <w:pPr>
        <w:ind w:firstLine="420" w:firstLineChars="200"/>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机构名称：</w:t>
      </w:r>
      <w:r>
        <w:rPr>
          <w:rFonts w:hint="eastAsia" w:ascii="宋体" w:hAnsi="宋体" w:eastAsia="宋体" w:cs="宋体"/>
          <w:color w:val="auto"/>
          <w:szCs w:val="21"/>
          <w:highlight w:val="none"/>
          <w:lang w:eastAsia="zh-CN"/>
        </w:rPr>
        <w:t>广东政通招标有限公司</w:t>
      </w:r>
    </w:p>
    <w:p>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机构地址</w:t>
      </w:r>
      <w:r>
        <w:rPr>
          <w:rFonts w:hint="eastAsia" w:ascii="宋体" w:hAnsi="宋体" w:eastAsia="宋体" w:cs="宋体"/>
          <w:color w:val="auto"/>
          <w:szCs w:val="21"/>
          <w:highlight w:val="none"/>
          <w:lang w:eastAsia="zh-CN"/>
        </w:rPr>
        <w:t>：东莞市南城街道鸿福路199号（市民服务中心）411室</w:t>
      </w:r>
    </w:p>
    <w:p>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机构联系人：</w:t>
      </w:r>
      <w:r>
        <w:rPr>
          <w:rFonts w:hint="eastAsia" w:ascii="宋体" w:hAnsi="宋体" w:eastAsia="宋体" w:cs="宋体"/>
          <w:color w:val="auto"/>
          <w:szCs w:val="21"/>
          <w:highlight w:val="none"/>
          <w:lang w:val="en-US" w:eastAsia="zh-CN"/>
        </w:rPr>
        <w:t>杨工</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机构联系电话：</w:t>
      </w:r>
      <w:r>
        <w:rPr>
          <w:rFonts w:hint="eastAsia" w:ascii="宋体" w:hAnsi="宋体" w:eastAsia="宋体" w:cs="宋体"/>
          <w:color w:val="auto"/>
          <w:szCs w:val="21"/>
          <w:highlight w:val="none"/>
          <w:lang w:val="en-US" w:eastAsia="zh-CN"/>
        </w:rPr>
        <w:t>0769-22881803</w:t>
      </w:r>
      <w:r>
        <w:rPr>
          <w:rFonts w:hint="eastAsia" w:ascii="宋体" w:hAnsi="宋体" w:eastAsia="宋体" w:cs="宋体"/>
          <w:color w:val="auto"/>
          <w:szCs w:val="21"/>
          <w:highlight w:val="none"/>
        </w:rPr>
        <w:t xml:space="preserve"> </w:t>
      </w:r>
    </w:p>
    <w:p>
      <w:pPr>
        <w:ind w:firstLine="420" w:firstLineChars="200"/>
        <w:rPr>
          <w:rFonts w:hint="eastAsia" w:ascii="宋体" w:hAnsi="宋体" w:eastAsia="宋体" w:cs="宋体"/>
        </w:rPr>
      </w:pP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机构邮箱：</w:t>
      </w:r>
      <w:r>
        <w:rPr>
          <w:rFonts w:hint="eastAsia" w:ascii="宋体" w:hAnsi="宋体" w:eastAsia="宋体" w:cs="宋体"/>
          <w:b w:val="0"/>
          <w:bCs w:val="0"/>
          <w:color w:val="auto"/>
          <w:sz w:val="22"/>
          <w:szCs w:val="22"/>
          <w:highlight w:val="none"/>
          <w:lang w:eastAsia="zh-CN"/>
        </w:rPr>
        <w:t>471539</w:t>
      </w:r>
      <w:bookmarkStart w:id="1" w:name="_GoBack"/>
      <w:bookmarkEnd w:id="1"/>
      <w:r>
        <w:rPr>
          <w:rFonts w:hint="eastAsia" w:ascii="宋体" w:hAnsi="宋体" w:eastAsia="宋体" w:cs="宋体"/>
          <w:b w:val="0"/>
          <w:bCs w:val="0"/>
          <w:color w:val="auto"/>
          <w:sz w:val="22"/>
          <w:szCs w:val="22"/>
          <w:highlight w:val="none"/>
          <w:lang w:eastAsia="zh-CN"/>
        </w:rPr>
        <w:t>976@qq.com</w:t>
      </w:r>
      <w:r>
        <w:rPr>
          <w:rFonts w:hint="eastAsia" w:ascii="宋体" w:hAnsi="宋体" w:eastAsia="宋体" w:cs="宋体"/>
          <w:szCs w:val="21"/>
        </w:rPr>
        <w:t xml:space="preserve"> </w:t>
      </w:r>
    </w:p>
    <w:p>
      <w:pPr>
        <w:ind w:firstLine="420" w:firstLineChars="200"/>
        <w:rPr>
          <w:rFonts w:hint="eastAsia" w:ascii="宋体" w:hAnsi="宋体" w:eastAsia="宋体" w:cs="宋体"/>
        </w:rPr>
      </w:pPr>
    </w:p>
    <w:p>
      <w:pPr>
        <w:ind w:right="752" w:rightChars="358"/>
        <w:jc w:val="right"/>
        <w:rPr>
          <w:rFonts w:hint="eastAsia" w:ascii="宋体" w:hAnsi="宋体" w:eastAsia="宋体" w:cs="宋体"/>
        </w:rPr>
      </w:pPr>
    </w:p>
    <w:p>
      <w:pPr>
        <w:ind w:right="752" w:rightChars="358"/>
        <w:jc w:val="right"/>
        <w:rPr>
          <w:rFonts w:hint="eastAsia" w:ascii="宋体" w:hAnsi="宋体" w:eastAsia="宋体" w:cs="宋体"/>
        </w:rPr>
      </w:pPr>
    </w:p>
    <w:p>
      <w:pPr>
        <w:ind w:right="752" w:rightChars="358"/>
        <w:jc w:val="right"/>
        <w:rPr>
          <w:rFonts w:hint="eastAsia" w:ascii="宋体" w:hAnsi="宋体" w:eastAsia="宋体" w:cs="宋体"/>
        </w:rPr>
      </w:pPr>
      <w:r>
        <w:rPr>
          <w:rFonts w:hint="eastAsia" w:ascii="宋体" w:hAnsi="宋体" w:eastAsia="宋体" w:cs="宋体"/>
        </w:rPr>
        <w:t>东莞实业投资控股集团有限公司</w:t>
      </w:r>
    </w:p>
    <w:p>
      <w:pPr>
        <w:ind w:right="752" w:rightChars="358"/>
        <w:jc w:val="right"/>
        <w:rPr>
          <w:rFonts w:hint="eastAsia" w:ascii="宋体" w:hAnsi="宋体" w:eastAsia="宋体" w:cs="宋体"/>
          <w:szCs w:val="21"/>
          <w:lang w:eastAsia="zh-CN"/>
        </w:rPr>
      </w:pPr>
      <w:r>
        <w:rPr>
          <w:rFonts w:hint="eastAsia" w:ascii="宋体" w:hAnsi="宋体" w:eastAsia="宋体" w:cs="宋体"/>
          <w:szCs w:val="21"/>
          <w:lang w:eastAsia="zh-CN"/>
        </w:rPr>
        <w:t>广东政通招标有限公司</w:t>
      </w:r>
    </w:p>
    <w:p>
      <w:pPr>
        <w:ind w:right="752" w:rightChars="358"/>
        <w:jc w:val="right"/>
        <w:rPr>
          <w:rFonts w:hint="eastAsia" w:ascii="宋体" w:hAnsi="宋体" w:eastAsia="宋体" w:cs="宋体"/>
          <w:szCs w:val="21"/>
          <w:lang w:val="en-US" w:eastAsia="zh-CN"/>
        </w:rPr>
      </w:pPr>
      <w:r>
        <w:rPr>
          <w:rFonts w:hint="eastAsia" w:ascii="宋体" w:hAnsi="宋体" w:eastAsia="宋体" w:cs="宋体"/>
          <w:szCs w:val="21"/>
        </w:rPr>
        <w:t>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eastAsia="宋体" w:cs="宋体"/>
          <w:szCs w:val="21"/>
          <w:lang w:val="en-US" w:eastAsia="zh-CN"/>
        </w:rPr>
        <w:t>2日</w:t>
      </w:r>
    </w:p>
    <w:p>
      <w:pPr>
        <w:keepNext w:val="0"/>
        <w:keepLines w:val="0"/>
        <w:pageBreakBefore w:val="0"/>
        <w:widowControl w:val="0"/>
        <w:kinsoku/>
        <w:overflowPunct/>
        <w:topLinePunct w:val="0"/>
        <w:autoSpaceDE/>
        <w:autoSpaceDN/>
        <w:bidi w:val="0"/>
        <w:adjustRightInd/>
        <w:snapToGrid/>
        <w:spacing w:line="360" w:lineRule="auto"/>
        <w:ind w:right="752" w:rightChars="358"/>
        <w:jc w:val="right"/>
        <w:textAlignment w:val="auto"/>
        <w:rPr>
          <w:rFonts w:hint="eastAsia" w:ascii="宋体" w:hAnsi="宋体" w:eastAsia="宋体" w:cs="宋体"/>
          <w:color w:val="auto"/>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YWM2YjFjM2NjMjgwNTJhZTk4ZmQ4MjE1NDdmZTEifQ=="/>
  </w:docVars>
  <w:rsids>
    <w:rsidRoot w:val="5A8C207E"/>
    <w:rsid w:val="016043AA"/>
    <w:rsid w:val="039D18E6"/>
    <w:rsid w:val="0F4A2836"/>
    <w:rsid w:val="126F08F1"/>
    <w:rsid w:val="133D454B"/>
    <w:rsid w:val="1AAE5D2F"/>
    <w:rsid w:val="1B4F3361"/>
    <w:rsid w:val="1DC6026A"/>
    <w:rsid w:val="20370574"/>
    <w:rsid w:val="22364F87"/>
    <w:rsid w:val="37411FAD"/>
    <w:rsid w:val="3EE83D91"/>
    <w:rsid w:val="401E1DD8"/>
    <w:rsid w:val="4046726F"/>
    <w:rsid w:val="49ED75C1"/>
    <w:rsid w:val="54EF2CCE"/>
    <w:rsid w:val="57F053CC"/>
    <w:rsid w:val="59D86F16"/>
    <w:rsid w:val="5A8C207E"/>
    <w:rsid w:val="5CD56B70"/>
    <w:rsid w:val="63BE035D"/>
    <w:rsid w:val="6DC46AF2"/>
    <w:rsid w:val="73353A6C"/>
    <w:rsid w:val="767930FC"/>
    <w:rsid w:val="7E37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adjustRightInd/>
      <w:spacing w:line="300" w:lineRule="auto"/>
      <w:ind w:firstLine="420" w:firstLineChars="200"/>
      <w:jc w:val="both"/>
    </w:pPr>
    <w:rPr>
      <w:rFonts w:ascii="Calibri" w:hAnsi="Calibri" w:eastAsia="方正书宋简体" w:cs="Times New Roman"/>
      <w:sz w:val="20"/>
    </w:rPr>
  </w:style>
  <w:style w:type="paragraph" w:styleId="4">
    <w:name w:val="annotation text"/>
    <w:basedOn w:val="1"/>
    <w:autoRedefine/>
    <w:unhideWhenUsed/>
    <w:qFormat/>
    <w:uiPriority w:val="99"/>
  </w:style>
  <w:style w:type="paragraph" w:styleId="5">
    <w:name w:val="Body Text"/>
    <w:basedOn w:val="1"/>
    <w:next w:val="6"/>
    <w:autoRedefine/>
    <w:qFormat/>
    <w:uiPriority w:val="1"/>
    <w:pPr>
      <w:spacing w:before="161"/>
      <w:ind w:left="120"/>
    </w:pPr>
    <w:rPr>
      <w:rFonts w:ascii="宋体" w:hAnsi="宋体" w:cs="宋体"/>
      <w:sz w:val="24"/>
      <w:lang w:val="zh-CN" w:bidi="zh-CN"/>
    </w:rPr>
  </w:style>
  <w:style w:type="paragraph" w:styleId="6">
    <w:name w:val="Body Text Indent"/>
    <w:basedOn w:val="1"/>
    <w:next w:val="7"/>
    <w:autoRedefine/>
    <w:qFormat/>
    <w:uiPriority w:val="0"/>
    <w:pPr>
      <w:ind w:left="359" w:leftChars="171" w:firstLine="179" w:firstLineChars="85"/>
    </w:pPr>
    <w:rPr>
      <w:rFonts w:ascii="宋体" w:hAnsi="宋体"/>
      <w:b/>
      <w:bCs/>
      <w:szCs w:val="26"/>
    </w:rPr>
  </w:style>
  <w:style w:type="paragraph" w:styleId="7">
    <w:name w:val="envelope return"/>
    <w:basedOn w:val="1"/>
    <w:autoRedefine/>
    <w:qFormat/>
    <w:uiPriority w:val="0"/>
  </w:style>
  <w:style w:type="paragraph" w:styleId="8">
    <w:name w:val="Normal (Web)"/>
    <w:basedOn w:val="1"/>
    <w:autoRedefine/>
    <w:qFormat/>
    <w:uiPriority w:val="99"/>
    <w:pPr>
      <w:widowControl w:val="0"/>
      <w:adjustRightInd/>
      <w:snapToGrid/>
      <w:jc w:val="both"/>
    </w:pPr>
    <w:rPr>
      <w:rFonts w:asciiTheme="minorHAnsi" w:hAnsiTheme="minorHAnsi"/>
      <w:kern w:val="2"/>
      <w:sz w:val="24"/>
      <w:szCs w:val="24"/>
    </w:rPr>
  </w:style>
  <w:style w:type="paragraph" w:styleId="9">
    <w:name w:val="Body Text First Indent"/>
    <w:basedOn w:val="5"/>
    <w:next w:val="10"/>
    <w:autoRedefine/>
    <w:qFormat/>
    <w:uiPriority w:val="0"/>
    <w:pPr>
      <w:spacing w:after="120"/>
      <w:ind w:firstLine="420" w:firstLineChars="100"/>
    </w:pPr>
    <w:rPr>
      <w:bCs/>
      <w:szCs w:val="21"/>
    </w:rPr>
  </w:style>
  <w:style w:type="paragraph" w:customStyle="1" w:styleId="10">
    <w:name w:val="样式 正文首行缩进 + 首行缩进:  1 字符"/>
    <w:basedOn w:val="1"/>
    <w:next w:val="1"/>
    <w:autoRedefine/>
    <w:qFormat/>
    <w:uiPriority w:val="0"/>
    <w:pPr>
      <w:ind w:firstLine="200" w:firstLineChars="200"/>
    </w:pPr>
    <w:rPr>
      <w:rFonts w:cs="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1555</Words>
  <Characters>1991</Characters>
  <Lines>0</Lines>
  <Paragraphs>0</Paragraphs>
  <TotalTime>19</TotalTime>
  <ScaleCrop>false</ScaleCrop>
  <LinksUpToDate>false</LinksUpToDate>
  <CharactersWithSpaces>2041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2023-07-14T07:06:00Z</dcterms:created>
  <dc:creator>Windowns</dc:creator>
  <cp:lastModifiedBy>Windowns</cp:lastModifiedBy>
  <dcterms:modified xsi:type="dcterms:W3CDTF">2024-04-02T09:00:24Z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A6560FB67E29436393D641EF87F732FF_11</vt:lpwstr>
  </property>
</Properties>
</file>