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441900014-2024-00086</w:t>
      </w:r>
    </w:p>
    <w:p>
      <w:pPr>
        <w:jc w:val="center"/>
      </w:pPr>
      <w:r>
        <w:rPr>
          <w:b/>
          <w:sz w:val="24"/>
        </w:rPr>
        <w:t>采购项目编号：</w:t>
      </w:r>
      <w:r>
        <w:rPr>
          <w:b/>
          <w:sz w:val="24"/>
        </w:rPr>
        <w:t>441900014-2024-00086</w:t>
      </w:r>
    </w:p>
    <w:p>
      <w:pPr>
        <w:jc w:val="center"/>
      </w:pPr>
      <w:r>
        <w:rPr>
          <w:b/>
          <w:sz w:val="24"/>
        </w:rPr>
        <w:t>项目名称：</w:t>
      </w:r>
      <w:r>
        <w:rPr>
          <w:b/>
          <w:sz w:val="24"/>
        </w:rPr>
        <w:t>东莞市横沥镇社区卫生服务中心国家基本公共卫生服务项目宣传礼品</w:t>
      </w:r>
    </w:p>
    <w:p>
      <w:pPr>
        <w:jc w:val="center"/>
      </w:pPr>
      <w:r>
        <w:rPr>
          <w:b/>
          <w:sz w:val="24"/>
        </w:rPr>
        <w:t>采购人：</w:t>
      </w:r>
      <w:r>
        <w:rPr>
          <w:b/>
          <w:sz w:val="24"/>
        </w:rPr>
        <w:t>东莞市横沥镇社区卫生服务中心（东莞市横沥镇计划生育服务所、东莞市横沥镇疾病预防控制中心）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东莞市横沥镇社区卫生服务中心（东莞市横沥镇计划生育服务所、东莞市横沥镇疾病预防控制中心）</w:t>
      </w:r>
      <w:r>
        <w:rPr/>
        <w:t>的委托，采用</w:t>
      </w:r>
      <w:r>
        <w:rPr/>
        <w:t>公开招标</w:t>
      </w:r>
      <w:r>
        <w:rPr/>
        <w:t>方式组织采购</w:t>
      </w:r>
      <w:r>
        <w:rPr/>
        <w:t>东莞市横沥镇社区卫生服务中心国家基本公共卫生服务项目宣传礼品</w:t>
      </w:r>
      <w:r>
        <w:rPr/>
        <w:t>。欢迎符合资格条件的国内供应商参加投标。</w:t>
      </w:r>
    </w:p>
    <w:p>
      <w:r>
        <w:rPr>
          <w:b/>
          <w:sz w:val="28"/>
        </w:rPr>
        <w:t>一.项目概述</w:t>
      </w:r>
    </w:p>
    <w:p>
      <w:r>
        <w:rPr>
          <w:b/>
          <w:sz w:val="24"/>
        </w:rPr>
        <w:t>1.名称与编号</w:t>
      </w:r>
    </w:p>
    <w:p>
      <w:pPr>
        <w:ind w:firstLine="480"/>
      </w:pPr>
      <w:r>
        <w:rPr/>
        <w:t>项目名称：</w:t>
      </w:r>
      <w:r>
        <w:rPr/>
        <w:t>东莞市横沥镇社区卫生服务中心国家基本公共卫生服务项目宣传礼品</w:t>
      </w:r>
    </w:p>
    <w:p>
      <w:pPr>
        <w:ind w:firstLine="480"/>
      </w:pPr>
      <w:r>
        <w:rPr/>
        <w:t>采购计划编号：</w:t>
      </w:r>
      <w:r>
        <w:rPr/>
        <w:t>441900014-2024-00086</w:t>
      </w:r>
    </w:p>
    <w:p>
      <w:pPr>
        <w:ind w:firstLine="480"/>
      </w:pPr>
      <w:r>
        <w:rPr/>
        <w:t>采购项目编号：</w:t>
      </w:r>
      <w:r>
        <w:rPr/>
        <w:t>441900014-2024-00086</w:t>
      </w:r>
    </w:p>
    <w:p>
      <w:pPr>
        <w:ind w:firstLine="480"/>
      </w:pPr>
      <w:r>
        <w:rPr/>
        <w:t>采购方式：</w:t>
      </w:r>
      <w:r>
        <w:rPr/>
        <w:t>公开招标</w:t>
      </w:r>
    </w:p>
    <w:p>
      <w:pPr>
        <w:ind w:firstLine="480"/>
      </w:pPr>
      <w:r>
        <w:rPr/>
        <w:t>预算金额：</w:t>
      </w:r>
      <w:r>
        <w:rPr/>
        <w:t>1,240,000.00</w:t>
      </w:r>
      <w:r>
        <w:rPr/>
        <w:t>元</w:t>
      </w:r>
    </w:p>
    <w:p>
      <w:r>
        <w:rPr>
          <w:b/>
          <w:sz w:val="24"/>
        </w:rPr>
        <w:t>2.项目内容及需求情况（采购项目技术规格、参数及要求）</w:t>
      </w:r>
    </w:p>
    <w:p>
      <w:pPr>
        <w:ind w:firstLine="480"/>
      </w:pPr>
    </w:p>
    <w:p/>
    <w:p>
      <w:r>
        <w:rPr/>
        <w:t>采购包1(东莞市横沥镇社区卫生服务中心国家基本公共卫生服务项目宣传礼品):</w:t>
      </w:r>
    </w:p>
    <w:p>
      <w:r>
        <w:rPr/>
        <w:t>采购包预算金额：1,240,000.00元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东莞市横沥镇社区卫生服务中心国家基本公共卫生服务项目宣传礼品</w:t>
            </w:r>
          </w:p>
        </w:tc>
        <w:tc>
          <w:tcPr>
            <w:tcW w:type="dxa" w:w="977"/>
          </w:tcPr>
          <w:p>
            <w:r>
              <w:rPr/>
              <w:t>1.00(项)</w:t>
            </w:r>
          </w:p>
        </w:tc>
        <w:tc>
          <w:tcPr>
            <w:tcW w:type="dxa" w:w="977"/>
          </w:tcPr>
          <w:p>
            <w:r>
              <w:rPr/>
              <w:t>详见第二章</w:t>
            </w:r>
          </w:p>
        </w:tc>
        <w:tc>
          <w:tcPr>
            <w:tcW w:type="dxa" w:w="977"/>
          </w:tcPr>
          <w:p>
            <w:r>
              <w:rPr/>
              <w:t>1,240,000.00</w:t>
            </w:r>
          </w:p>
        </w:tc>
        <w:tc>
          <w:tcPr>
            <w:tcW w:type="dxa" w:w="977"/>
          </w:tcPr>
          <w:p>
            <w:r>
              <w:rPr/>
              <w:t>否</w:t>
            </w:r>
          </w:p>
        </w:tc>
      </w:tr>
    </w:tbl>
    <w:p/>
    <w:p>
      <w:r>
        <w:rPr/>
        <w:t>本采购包不接受联合体投标</w:t>
      </w:r>
    </w:p>
    <w:p/>
    <w:p>
      <w:r>
        <w:rPr/>
        <w:t>合同履行期限：签订合同之日起二年（注：在服务期限内，预算使用完毕或服务期限到期即合同终止，以先到为准。）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采购包1（东莞市横沥镇社区卫生服务中心国家基本公共卫生服务项目宣传礼品）：</w:t>
      </w:r>
      <w:r>
        <w:rPr/>
        <w:t>本项目整体专门面向中小企业采购。供应商须符合本项目采购标的对应行业（本项目行业为：批发业）的政策划分标准。监狱企业、残疾人福利单位视同小型、微型企业。（注：中小企业以供应商填写的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采购包1（东莞市横沥镇社区卫生服务中心国家基本公共卫生服务项目宣传礼品）：</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东莞市横沥镇社区卫生服务中心（东莞市横沥镇计划生育服务所、东莞市横沥镇疾病预防控制中心）</w:t>
      </w:r>
    </w:p>
    <w:p>
      <w:pPr>
        <w:ind w:firstLine="480"/>
      </w:pPr>
      <w:r>
        <w:rPr/>
        <w:t>地址：</w:t>
      </w:r>
      <w:r>
        <w:rPr/>
        <w:t>东莞市横沥镇田头村彩霞路105号</w:t>
      </w:r>
    </w:p>
    <w:p>
      <w:pPr>
        <w:ind w:firstLine="480"/>
      </w:pPr>
      <w:r>
        <w:rPr/>
        <w:t>联系方式：</w:t>
      </w:r>
      <w:r>
        <w:rPr/>
        <w:t>0769-82208056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本项目为东莞市横沥镇社区卫生服务中心国家基本公共卫生服务项目宣传礼品。</w:t>
      </w:r>
    </w:p>
    <w:p/>
    <w:p>
      <w:pPr>
        <w:ind w:firstLine="480"/>
      </w:pPr>
    </w:p>
    <w:p/>
    <w:p>
      <w:r>
        <w:rPr/>
        <w:t>采购包1（东莞市横沥镇社区卫生服务中心国家基本公共卫生服务项目宣传礼品）</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签订合同之日起二年（注：在服务期限内，预算使用完毕或服务期限到期即合同终止，以先到为准。）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1期：支付比例100%,1、合同签订之日起，每季度结算一次，结算金额以双方对账清单为准。 2、每次支付前，中标人需提供等金额的正式合法有效发票。如因提供的发票不合法或者无效造成的经济损失由中标人负责。</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★1、报价方式，投标人必须以下浮率方式进行报价，0＜投标下浮率＜100%；</w:t>
            </w:r>
          </w:p>
          <w:p/>
          <w:p>
            <w:r>
              <w:rPr/>
              <w:t>2、结算方式，结算单价=参考单价×（1-中标下浮率），结算单价保留2位小数（四舍五入）；</w:t>
            </w:r>
          </w:p>
          <w:p/>
          <w:p>
            <w:r>
              <w:rPr/>
              <w:t>3、其他，（1）下浮率在合同执行期间固定不变，供应商不得因零售价、劳务成本、运输成本、货物的行业标准或国家标准的变动或其他任何理由予以变更； （2）报价包含广告宣传标识设计与制作等完成本项项目所需的所有材料、配件、运输、仓储、安装调试、验收、售后服务、税费及合同实施过程中的不可预见费用等全部费用； （3）投标人应充分结合本招标文件上下文了解项目招标需求、采购文件未尽事宜，将在合同签订或项目执行过程中双方协商确定，供应商须无条件满足采购单位的合理要求。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东莞市横沥镇社区卫生服务中心国家基本公共卫生服务项目宣传礼品</w:t>
            </w:r>
          </w:p>
        </w:tc>
        <w:tc>
          <w:tcPr>
            <w:tcW w:type="dxa" w:w="831"/>
          </w:tcPr>
          <w:p>
            <w:pPr>
              <w:jc w:val="left"/>
            </w:pPr>
            <w:r>
              <w:rPr/>
              <w:t>项</w:t>
            </w:r>
          </w:p>
        </w:tc>
        <w:tc>
          <w:tcPr>
            <w:tcW w:type="dxa" w:w="831"/>
          </w:tcPr>
          <w:p>
            <w:pPr>
              <w:jc w:val="right"/>
            </w:pPr>
            <w:r>
              <w:rPr/>
              <w:t>1.00</w:t>
            </w:r>
          </w:p>
        </w:tc>
        <w:tc>
          <w:tcPr>
            <w:tcW w:type="dxa" w:w="831"/>
          </w:tcPr>
          <w:p>
            <w:pPr>
              <w:jc w:val="right"/>
            </w:pPr>
            <w:r>
              <w:rPr/>
              <w:t>1,240,000.00</w:t>
            </w:r>
          </w:p>
        </w:tc>
        <w:tc>
          <w:tcPr>
            <w:tcW w:type="dxa" w:w="831"/>
          </w:tcPr>
          <w:p>
            <w:pPr>
              <w:jc w:val="right"/>
            </w:pPr>
            <w:r>
              <w:rPr/>
              <w:t>1,240,000.00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东莞市横沥镇社区卫生服务中心国家基本公共卫生服务项目宣传礼品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一、项目概况</w:t>
            </w:r>
          </w:p>
          <w:p>
            <w:r>
              <w:rPr>
                <w:sz w:val="21"/>
              </w:rPr>
              <w:t xml:space="preserve">  </w:t>
            </w:r>
            <w:r>
              <w:rPr>
                <w:sz w:val="21"/>
              </w:rPr>
              <w:t xml:space="preserve">   </w:t>
            </w:r>
            <w:r>
              <w:rPr>
                <w:sz w:val="21"/>
              </w:rPr>
              <w:t>横沥镇社区卫生服务中心为更好的服务广大人民群众，加强日常健康宣传工作，结合中心工作计划，现申请采购一批宣传日常用品及常用礼品等（含老年人常用品，妇幼儿童常用品，义诊活动现场派发小礼品，主要内容包括采购日常用物品及物品印制宣传文字图案或张贴宣传文字图案等。工作方式为中心科室及站点需要提出申请，经审批同意后由中心办交由采购方公司设计宣传文字图案和采购，费用定期结算（单项超出规定的另行采购）。</w:t>
            </w:r>
          </w:p>
          <w:p>
            <w:r>
              <w:rPr>
                <w:b/>
                <w:sz w:val="24"/>
              </w:rPr>
              <w:t>二、项目内容</w:t>
            </w:r>
          </w:p>
          <w:p>
            <w:pPr>
              <w:ind w:firstLine="420"/>
            </w:pPr>
            <w:r>
              <w:rPr>
                <w:sz w:val="21"/>
              </w:rPr>
              <w:t>1．</w:t>
            </w:r>
            <w:r>
              <w:rPr>
                <w:sz w:val="21"/>
              </w:rPr>
              <w:t>采购清单：（含所有日常用品及礼品印制宣传文字图案或贴纸）</w:t>
            </w:r>
            <w:r>
              <w:rPr>
                <w:sz w:val="21"/>
              </w:rPr>
              <w:t xml:space="preserve"> </w:t>
            </w:r>
            <w:r>
              <w:rPr>
                <w:sz w:val="21"/>
              </w:rPr>
              <w:t xml:space="preserve">      </w:t>
            </w:r>
          </w:p>
          <w:tbl>
            <w:tblPr>
              <w:tblBorders>
                <w:top w:val="none" w:color="000000" w:sz="4"/>
                <w:left w:val="none" w:color="000000" w:sz="4"/>
                <w:bottom w:val="none" w:color="000000" w:sz="4"/>
                <w:right w:val="none" w:color="000000" w:sz="4"/>
                <w:insideH w:val="none"/>
                <w:insideV w:val="none"/>
              </w:tblBorders>
            </w:tblPr>
            <w:tblGrid>
              <w:gridCol w:w="577"/>
              <w:gridCol w:w="1327"/>
              <w:gridCol w:w="1789"/>
              <w:gridCol w:w="529"/>
              <w:gridCol w:w="452"/>
              <w:gridCol w:w="452"/>
              <w:gridCol w:w="452"/>
            </w:tblGrid>
            <w:tr>
              <w:tc>
                <w:tcPr>
                  <w:tcW w:type="dxa" w:w="57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327"/>
                  <w:tcBorders>
                    <w:top w:val="single" w:color="000000" w:sz="4"/>
                    <w:left w:val="single" w:color="000000" w:sz="4"/>
                    <w:bottom w:val="single" w:color="000000" w:sz="4"/>
                    <w:right w:val="single" w:color="000000" w:sz="4"/>
                  </w:tcBorders>
                  <w:vAlign w:val="top"/>
                </w:tcPr>
                <w:p>
                  <w:pPr>
                    <w:jc w:val="center"/>
                  </w:pPr>
                  <w:r>
                    <w:rPr>
                      <w:b/>
                      <w:sz w:val="21"/>
                    </w:rPr>
                    <w:t>货品</w:t>
                  </w:r>
                  <w:r>
                    <w:rPr>
                      <w:b/>
                      <w:sz w:val="21"/>
                    </w:rPr>
                    <w:t>名称</w:t>
                  </w:r>
                </w:p>
              </w:tc>
              <w:tc>
                <w:tcPr>
                  <w:tcW w:type="dxa" w:w="1789"/>
                  <w:tcBorders>
                    <w:top w:val="single" w:color="000000" w:sz="4"/>
                    <w:left w:val="single" w:color="000000" w:sz="4"/>
                    <w:bottom w:val="single" w:color="000000" w:sz="4"/>
                    <w:right w:val="single" w:color="000000" w:sz="4"/>
                  </w:tcBorders>
                  <w:vAlign w:val="top"/>
                </w:tcPr>
                <w:p>
                  <w:pPr>
                    <w:jc w:val="center"/>
                  </w:pPr>
                  <w:r>
                    <w:rPr>
                      <w:b/>
                      <w:sz w:val="21"/>
                    </w:rPr>
                    <w:t>规格</w:t>
                  </w:r>
                  <w:r>
                    <w:rPr>
                      <w:b/>
                      <w:sz w:val="21"/>
                    </w:rPr>
                    <w:t>尺寸及用料</w:t>
                  </w:r>
                </w:p>
              </w:tc>
              <w:tc>
                <w:tcPr>
                  <w:tcW w:type="dxa" w:w="529"/>
                  <w:tcBorders>
                    <w:top w:val="single" w:color="000000" w:sz="4"/>
                    <w:left w:val="single" w:color="000000" w:sz="4"/>
                    <w:bottom w:val="single" w:color="000000" w:sz="4"/>
                    <w:right w:val="single" w:color="000000" w:sz="4"/>
                  </w:tcBorders>
                  <w:vAlign w:val="top"/>
                </w:tcPr>
                <w:p>
                  <w:pPr>
                    <w:jc w:val="center"/>
                  </w:pPr>
                  <w:r>
                    <w:rPr>
                      <w:b/>
                      <w:sz w:val="21"/>
                    </w:rPr>
                    <w:t>单</w:t>
                  </w:r>
                  <w:r>
                    <w:rPr>
                      <w:b/>
                      <w:sz w:val="21"/>
                    </w:rPr>
                    <w:t>位</w:t>
                  </w:r>
                </w:p>
              </w:tc>
              <w:tc>
                <w:tcPr>
                  <w:tcW w:type="dxa" w:w="452"/>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52"/>
                  <w:tcBorders>
                    <w:top w:val="single" w:color="000000" w:sz="4"/>
                    <w:left w:val="single" w:color="000000" w:sz="4"/>
                    <w:bottom w:val="single" w:color="000000" w:sz="4"/>
                    <w:right w:val="single" w:color="000000" w:sz="4"/>
                  </w:tcBorders>
                  <w:vAlign w:val="top"/>
                </w:tcPr>
                <w:p>
                  <w:pPr>
                    <w:jc w:val="center"/>
                  </w:pPr>
                  <w:r>
                    <w:rPr>
                      <w:b/>
                      <w:sz w:val="21"/>
                    </w:rPr>
                    <w:t>单价</w:t>
                  </w:r>
                </w:p>
              </w:tc>
              <w:tc>
                <w:tcPr>
                  <w:tcW w:type="dxa" w:w="452"/>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577"/>
                  <w:tcBorders>
                    <w:top w:val="none" w:color="000000" w:sz="4"/>
                    <w:left w:val="single" w:color="000000" w:sz="4"/>
                    <w:bottom w:val="single" w:color="000000" w:sz="4"/>
                    <w:right w:val="single" w:color="000000" w:sz="4"/>
                  </w:tcBorders>
                  <w:vAlign w:val="top"/>
                </w:tcPr>
                <w:p>
                  <w:pPr>
                    <w:jc w:val="center"/>
                  </w:pPr>
                </w:p>
                <w:p>
                  <w:pPr>
                    <w:jc w:val="center"/>
                  </w:pPr>
                  <w:r>
                    <w:rPr>
                      <w:sz w:val="21"/>
                    </w:rPr>
                    <w:t>一</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盒装纸巾（</w:t>
                  </w:r>
                  <w:r>
                    <w:rPr>
                      <w:sz w:val="21"/>
                    </w:rPr>
                    <w:t>60抽）含印文字图案</w:t>
                  </w:r>
                </w:p>
              </w:tc>
              <w:tc>
                <w:tcPr>
                  <w:tcW w:type="dxa" w:w="1789"/>
                  <w:tcBorders>
                    <w:top w:val="none" w:color="000000" w:sz="4"/>
                    <w:left w:val="single" w:color="000000" w:sz="4"/>
                    <w:bottom w:val="single" w:color="000000" w:sz="4"/>
                    <w:right w:val="single" w:color="000000" w:sz="4"/>
                  </w:tcBorders>
                  <w:vAlign w:val="top"/>
                </w:tcPr>
                <w:p>
                  <w:pPr>
                    <w:jc w:val="center"/>
                  </w:pPr>
                </w:p>
                <w:p>
                  <w:pPr>
                    <w:jc w:val="center"/>
                  </w:pPr>
                  <w:r>
                    <w:rPr>
                      <w:sz w:val="21"/>
                    </w:rPr>
                    <w:t>H20*10*5厘米（木浆纸）</w:t>
                  </w:r>
                </w:p>
              </w:tc>
              <w:tc>
                <w:tcPr>
                  <w:tcW w:type="dxa" w:w="529"/>
                  <w:tcBorders>
                    <w:top w:val="none" w:color="000000" w:sz="4"/>
                    <w:left w:val="single" w:color="000000" w:sz="4"/>
                    <w:bottom w:val="single" w:color="000000" w:sz="4"/>
                    <w:right w:val="single" w:color="000000" w:sz="4"/>
                  </w:tcBorders>
                  <w:vAlign w:val="top"/>
                </w:tcPr>
                <w:p>
                  <w:pPr>
                    <w:jc w:val="both"/>
                  </w:pPr>
                </w:p>
                <w:p>
                  <w:pPr>
                    <w:jc w:val="center"/>
                  </w:pPr>
                  <w:r>
                    <w:rPr>
                      <w:sz w:val="21"/>
                    </w:rPr>
                    <w:t>元</w:t>
                  </w:r>
                  <w:r>
                    <w:rPr>
                      <w:sz w:val="21"/>
                    </w:rPr>
                    <w:t>/</w:t>
                  </w:r>
                  <w:r>
                    <w:rPr>
                      <w:sz w:val="21"/>
                    </w:rPr>
                    <w:t>盒</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5</w:t>
                  </w:r>
                  <w:r>
                    <w:rPr>
                      <w:sz w:val="21"/>
                    </w:rPr>
                    <w:t>.</w:t>
                  </w:r>
                  <w:r>
                    <w:rPr>
                      <w:sz w:val="21"/>
                    </w:rPr>
                    <w:t>5</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p>
                  <w:pPr>
                    <w:jc w:val="center"/>
                  </w:pPr>
                  <w:r>
                    <w:rPr>
                      <w:sz w:val="21"/>
                    </w:rPr>
                    <w:t>二</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普通雨伞（含印文字图案）</w:t>
                  </w:r>
                </w:p>
              </w:tc>
              <w:tc>
                <w:tcPr>
                  <w:tcW w:type="dxa" w:w="1789"/>
                  <w:tcBorders>
                    <w:top w:val="none" w:color="000000" w:sz="4"/>
                    <w:left w:val="single" w:color="000000" w:sz="4"/>
                    <w:bottom w:val="single" w:color="000000" w:sz="4"/>
                    <w:right w:val="single" w:color="000000" w:sz="4"/>
                  </w:tcBorders>
                  <w:vAlign w:val="top"/>
                </w:tcPr>
                <w:p>
                  <w:pPr>
                    <w:jc w:val="center"/>
                  </w:pPr>
                </w:p>
                <w:p>
                  <w:pPr>
                    <w:jc w:val="center"/>
                  </w:pPr>
                  <w:r>
                    <w:rPr>
                      <w:sz w:val="21"/>
                    </w:rPr>
                    <w:t>直径</w:t>
                  </w:r>
                  <w:r>
                    <w:rPr>
                      <w:sz w:val="21"/>
                    </w:rPr>
                    <w:t>1.2米</w:t>
                  </w:r>
                </w:p>
              </w:tc>
              <w:tc>
                <w:tcPr>
                  <w:tcW w:type="dxa" w:w="529"/>
                  <w:tcBorders>
                    <w:top w:val="none" w:color="000000" w:sz="4"/>
                    <w:left w:val="single" w:color="000000" w:sz="4"/>
                    <w:bottom w:val="single" w:color="000000" w:sz="4"/>
                    <w:right w:val="single" w:color="000000" w:sz="4"/>
                  </w:tcBorders>
                  <w:vAlign w:val="top"/>
                </w:tcPr>
                <w:p>
                  <w:pPr>
                    <w:jc w:val="center"/>
                  </w:pPr>
                </w:p>
                <w:p>
                  <w:pPr>
                    <w:jc w:val="center"/>
                  </w:pPr>
                  <w:r>
                    <w:rPr>
                      <w:sz w:val="21"/>
                    </w:rPr>
                    <w:t>元</w:t>
                  </w:r>
                  <w:r>
                    <w:rPr>
                      <w:sz w:val="21"/>
                    </w:rPr>
                    <w:t>/</w:t>
                  </w:r>
                  <w:r>
                    <w:rPr>
                      <w:sz w:val="21"/>
                    </w:rPr>
                    <w:t>把</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32</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p>
                  <w:pPr>
                    <w:jc w:val="center"/>
                  </w:pPr>
                  <w:r>
                    <w:rPr>
                      <w:sz w:val="21"/>
                    </w:rPr>
                    <w:t>三</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带拐杖双层</w:t>
                  </w:r>
                  <w:r>
                    <w:rPr>
                      <w:sz w:val="21"/>
                    </w:rPr>
                    <w:t>雨伞（含印文字图案）</w:t>
                  </w:r>
                </w:p>
              </w:tc>
              <w:tc>
                <w:tcPr>
                  <w:tcW w:type="dxa" w:w="1789"/>
                  <w:tcBorders>
                    <w:top w:val="none" w:color="000000" w:sz="4"/>
                    <w:left w:val="single" w:color="000000" w:sz="4"/>
                    <w:bottom w:val="single" w:color="000000" w:sz="4"/>
                    <w:right w:val="single" w:color="000000" w:sz="4"/>
                  </w:tcBorders>
                  <w:vAlign w:val="top"/>
                </w:tcPr>
                <w:p>
                  <w:pPr>
                    <w:jc w:val="center"/>
                  </w:pPr>
                </w:p>
                <w:p>
                  <w:pPr>
                    <w:jc w:val="center"/>
                  </w:pPr>
                  <w:r>
                    <w:rPr>
                      <w:sz w:val="21"/>
                    </w:rPr>
                    <w:t>直径</w:t>
                  </w:r>
                  <w:r>
                    <w:rPr>
                      <w:sz w:val="21"/>
                    </w:rPr>
                    <w:t>1.2米</w:t>
                  </w:r>
                </w:p>
              </w:tc>
              <w:tc>
                <w:tcPr>
                  <w:tcW w:type="dxa" w:w="529"/>
                  <w:tcBorders>
                    <w:top w:val="none" w:color="000000" w:sz="4"/>
                    <w:left w:val="single" w:color="000000" w:sz="4"/>
                    <w:bottom w:val="single" w:color="000000" w:sz="4"/>
                    <w:right w:val="single" w:color="000000" w:sz="4"/>
                  </w:tcBorders>
                  <w:vAlign w:val="top"/>
                </w:tcPr>
                <w:p>
                  <w:pPr>
                    <w:jc w:val="center"/>
                  </w:pPr>
                </w:p>
                <w:p>
                  <w:pPr>
                    <w:jc w:val="center"/>
                  </w:pPr>
                  <w:r>
                    <w:rPr>
                      <w:sz w:val="21"/>
                    </w:rPr>
                    <w:t>元</w:t>
                  </w:r>
                  <w:r>
                    <w:rPr>
                      <w:sz w:val="21"/>
                    </w:rPr>
                    <w:t>/</w:t>
                  </w:r>
                  <w:r>
                    <w:rPr>
                      <w:sz w:val="21"/>
                    </w:rPr>
                    <w:t>把</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39</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p>
                  <w:pPr>
                    <w:jc w:val="center"/>
                  </w:pPr>
                  <w:r>
                    <w:rPr>
                      <w:sz w:val="21"/>
                    </w:rPr>
                    <w:t>四</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帆布袋（含印文字图案）</w:t>
                  </w:r>
                </w:p>
              </w:tc>
              <w:tc>
                <w:tcPr>
                  <w:tcW w:type="dxa" w:w="1789"/>
                  <w:tcBorders>
                    <w:top w:val="none" w:color="000000" w:sz="4"/>
                    <w:left w:val="single" w:color="000000" w:sz="4"/>
                    <w:bottom w:val="single" w:color="000000" w:sz="4"/>
                    <w:right w:val="single" w:color="000000" w:sz="4"/>
                  </w:tcBorders>
                  <w:vAlign w:val="top"/>
                </w:tcPr>
                <w:p>
                  <w:pPr>
                    <w:jc w:val="center"/>
                  </w:pPr>
                </w:p>
                <w:p>
                  <w:pPr>
                    <w:jc w:val="center"/>
                  </w:pPr>
                  <w:r>
                    <w:rPr>
                      <w:sz w:val="21"/>
                    </w:rPr>
                    <w:t>（</w:t>
                  </w:r>
                  <w:r>
                    <w:rPr>
                      <w:sz w:val="21"/>
                    </w:rPr>
                    <w:t>45*35*10厘米，不含拉链</w:t>
                  </w:r>
                  <w:r>
                    <w:rPr>
                      <w:sz w:val="21"/>
                    </w:rPr>
                    <w:t>）</w:t>
                  </w:r>
                </w:p>
              </w:tc>
              <w:tc>
                <w:tcPr>
                  <w:tcW w:type="dxa" w:w="529"/>
                  <w:tcBorders>
                    <w:top w:val="none" w:color="000000" w:sz="4"/>
                    <w:left w:val="single" w:color="000000" w:sz="4"/>
                    <w:bottom w:val="single" w:color="000000" w:sz="4"/>
                    <w:right w:val="single" w:color="000000" w:sz="4"/>
                  </w:tcBorders>
                  <w:vAlign w:val="top"/>
                </w:tcPr>
                <w:p>
                  <w:pPr>
                    <w:jc w:val="center"/>
                  </w:pPr>
                </w:p>
                <w:p>
                  <w:pPr>
                    <w:jc w:val="center"/>
                  </w:pPr>
                  <w:r>
                    <w:rPr>
                      <w:sz w:val="21"/>
                    </w:rPr>
                    <w:t>元</w:t>
                  </w:r>
                  <w:r>
                    <w:rPr>
                      <w:sz w:val="21"/>
                    </w:rPr>
                    <w:t>/</w:t>
                  </w: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9.8</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p>
                  <w:pPr>
                    <w:jc w:val="center"/>
                  </w:pPr>
                  <w:r>
                    <w:rPr>
                      <w:sz w:val="21"/>
                    </w:rPr>
                    <w:t>五</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加厚帆布袋（含印文字图案）</w:t>
                  </w:r>
                </w:p>
              </w:tc>
              <w:tc>
                <w:tcPr>
                  <w:tcW w:type="dxa" w:w="1789"/>
                  <w:tcBorders>
                    <w:top w:val="none" w:color="000000" w:sz="4"/>
                    <w:left w:val="single" w:color="000000" w:sz="4"/>
                    <w:bottom w:val="single" w:color="000000" w:sz="4"/>
                    <w:right w:val="single" w:color="000000" w:sz="4"/>
                  </w:tcBorders>
                  <w:vAlign w:val="top"/>
                </w:tcPr>
                <w:p>
                  <w:pPr>
                    <w:jc w:val="center"/>
                  </w:pPr>
                </w:p>
                <w:p>
                  <w:pPr>
                    <w:jc w:val="center"/>
                  </w:pPr>
                  <w:r>
                    <w:rPr>
                      <w:sz w:val="21"/>
                    </w:rPr>
                    <w:t>4</w:t>
                  </w:r>
                  <w:r>
                    <w:rPr>
                      <w:sz w:val="21"/>
                    </w:rPr>
                    <w:t>5</w:t>
                  </w:r>
                  <w:r>
                    <w:rPr>
                      <w:sz w:val="21"/>
                    </w:rPr>
                    <w:t>*</w:t>
                  </w:r>
                  <w:r>
                    <w:rPr>
                      <w:sz w:val="21"/>
                    </w:rPr>
                    <w:t>35*10</w:t>
                  </w:r>
                  <w:r>
                    <w:rPr>
                      <w:sz w:val="21"/>
                    </w:rPr>
                    <w:t>厘米（含拉链）</w:t>
                  </w:r>
                </w:p>
              </w:tc>
              <w:tc>
                <w:tcPr>
                  <w:tcW w:type="dxa" w:w="529"/>
                  <w:tcBorders>
                    <w:top w:val="none" w:color="000000" w:sz="4"/>
                    <w:left w:val="single" w:color="000000" w:sz="4"/>
                    <w:bottom w:val="single" w:color="000000" w:sz="4"/>
                    <w:right w:val="single" w:color="000000" w:sz="4"/>
                  </w:tcBorders>
                  <w:vAlign w:val="top"/>
                </w:tcPr>
                <w:p>
                  <w:pPr>
                    <w:jc w:val="center"/>
                  </w:pPr>
                </w:p>
                <w:p>
                  <w:pPr>
                    <w:jc w:val="center"/>
                  </w:pPr>
                  <w:r>
                    <w:rPr>
                      <w:sz w:val="21"/>
                    </w:rPr>
                    <w:t>元</w:t>
                  </w:r>
                  <w:r>
                    <w:rPr>
                      <w:sz w:val="21"/>
                    </w:rPr>
                    <w:t>/</w:t>
                  </w: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18</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p>
                  <w:pPr>
                    <w:jc w:val="center"/>
                  </w:pPr>
                  <w:r>
                    <w:rPr>
                      <w:sz w:val="21"/>
                    </w:rPr>
                    <w:t>六</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不锈钢杯</w:t>
                  </w:r>
                  <w:r>
                    <w:rPr>
                      <w:sz w:val="21"/>
                    </w:rPr>
                    <w:t>含印字</w:t>
                  </w:r>
                </w:p>
              </w:tc>
              <w:tc>
                <w:tcPr>
                  <w:tcW w:type="dxa" w:w="1789"/>
                  <w:tcBorders>
                    <w:top w:val="none" w:color="000000" w:sz="4"/>
                    <w:left w:val="single" w:color="000000" w:sz="4"/>
                    <w:bottom w:val="single" w:color="000000" w:sz="4"/>
                    <w:right w:val="single" w:color="000000" w:sz="4"/>
                  </w:tcBorders>
                  <w:vAlign w:val="top"/>
                </w:tcPr>
                <w:p>
                  <w:pPr>
                    <w:jc w:val="center"/>
                  </w:pPr>
                  <w:r>
                    <w:rPr>
                      <w:sz w:val="21"/>
                    </w:rPr>
                    <w:t>600毫升，304#不锈钢</w:t>
                  </w:r>
                </w:p>
              </w:tc>
              <w:tc>
                <w:tcPr>
                  <w:tcW w:type="dxa" w:w="529"/>
                  <w:tcBorders>
                    <w:top w:val="none" w:color="000000" w:sz="4"/>
                    <w:left w:val="single" w:color="000000" w:sz="4"/>
                    <w:bottom w:val="single" w:color="000000" w:sz="4"/>
                    <w:right w:val="single" w:color="000000" w:sz="4"/>
                  </w:tcBorders>
                  <w:vAlign w:val="top"/>
                </w:tcPr>
                <w:p>
                  <w:pPr>
                    <w:jc w:val="center"/>
                  </w:pPr>
                </w:p>
                <w:p>
                  <w:pPr>
                    <w:jc w:val="center"/>
                  </w:pPr>
                  <w:r>
                    <w:rPr>
                      <w:sz w:val="21"/>
                    </w:rPr>
                    <w:t>元</w:t>
                  </w:r>
                  <w:r>
                    <w:rPr>
                      <w:sz w:val="21"/>
                    </w:rPr>
                    <w:t>/</w:t>
                  </w: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58</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p>
                  <w:pPr>
                    <w:jc w:val="center"/>
                  </w:pPr>
                  <w:r>
                    <w:rPr>
                      <w:sz w:val="21"/>
                    </w:rPr>
                    <w:t>七</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文件袋（纤维布）含印文字</w:t>
                  </w:r>
                </w:p>
              </w:tc>
              <w:tc>
                <w:tcPr>
                  <w:tcW w:type="dxa" w:w="1789"/>
                  <w:tcBorders>
                    <w:top w:val="none" w:color="000000" w:sz="4"/>
                    <w:left w:val="single" w:color="000000" w:sz="4"/>
                    <w:bottom w:val="single" w:color="000000" w:sz="4"/>
                    <w:right w:val="single" w:color="000000" w:sz="4"/>
                  </w:tcBorders>
                  <w:vAlign w:val="top"/>
                </w:tcPr>
                <w:p>
                  <w:pPr>
                    <w:jc w:val="center"/>
                  </w:pPr>
                </w:p>
                <w:p>
                  <w:pPr>
                    <w:jc w:val="center"/>
                  </w:pPr>
                  <w:r>
                    <w:rPr>
                      <w:sz w:val="21"/>
                    </w:rPr>
                    <w:t>内装</w:t>
                  </w:r>
                  <w:r>
                    <w:rPr>
                      <w:sz w:val="21"/>
                    </w:rPr>
                    <w:t>A4纸尺寸</w:t>
                  </w:r>
                </w:p>
              </w:tc>
              <w:tc>
                <w:tcPr>
                  <w:tcW w:type="dxa" w:w="529"/>
                  <w:tcBorders>
                    <w:top w:val="none" w:color="000000" w:sz="4"/>
                    <w:left w:val="single" w:color="000000" w:sz="4"/>
                    <w:bottom w:val="single" w:color="000000" w:sz="4"/>
                    <w:right w:val="single" w:color="000000" w:sz="4"/>
                  </w:tcBorders>
                  <w:vAlign w:val="top"/>
                </w:tcPr>
                <w:p>
                  <w:pPr>
                    <w:jc w:val="center"/>
                  </w:pPr>
                </w:p>
                <w:p>
                  <w:pPr>
                    <w:jc w:val="center"/>
                  </w:pPr>
                  <w:r>
                    <w:rPr>
                      <w:sz w:val="21"/>
                    </w:rPr>
                    <w:t>元</w:t>
                  </w:r>
                  <w:r>
                    <w:rPr>
                      <w:sz w:val="21"/>
                    </w:rPr>
                    <w:t>/</w:t>
                  </w: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5.6</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p>
                  <w:pPr>
                    <w:jc w:val="center"/>
                  </w:pPr>
                  <w:r>
                    <w:rPr>
                      <w:sz w:val="21"/>
                    </w:rPr>
                    <w:t>八</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PU</w:t>
                  </w:r>
                  <w:r>
                    <w:rPr>
                      <w:sz w:val="21"/>
                    </w:rPr>
                    <w:t>布围裙（含印文字）</w:t>
                  </w:r>
                </w:p>
              </w:tc>
              <w:tc>
                <w:tcPr>
                  <w:tcW w:type="dxa" w:w="1789"/>
                  <w:tcBorders>
                    <w:top w:val="none" w:color="000000" w:sz="4"/>
                    <w:left w:val="single" w:color="000000" w:sz="4"/>
                    <w:bottom w:val="single" w:color="000000" w:sz="4"/>
                    <w:right w:val="single" w:color="000000" w:sz="4"/>
                  </w:tcBorders>
                  <w:vAlign w:val="top"/>
                </w:tcPr>
                <w:p>
                  <w:pPr>
                    <w:jc w:val="center"/>
                  </w:pPr>
                </w:p>
                <w:p>
                  <w:pPr>
                    <w:jc w:val="center"/>
                  </w:pPr>
                  <w:r>
                    <w:rPr>
                      <w:sz w:val="21"/>
                    </w:rPr>
                    <w:t>70*110厘米</w:t>
                  </w:r>
                </w:p>
              </w:tc>
              <w:tc>
                <w:tcPr>
                  <w:tcW w:type="dxa" w:w="529"/>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条</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p>
                  <w:pPr>
                    <w:jc w:val="center"/>
                  </w:pPr>
                  <w:r>
                    <w:rPr>
                      <w:sz w:val="21"/>
                    </w:rPr>
                    <w:t>九</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普通纤维布围裙（含印文字）</w:t>
                  </w:r>
                </w:p>
              </w:tc>
              <w:tc>
                <w:tcPr>
                  <w:tcW w:type="dxa" w:w="1789"/>
                  <w:tcBorders>
                    <w:top w:val="none" w:color="000000" w:sz="4"/>
                    <w:left w:val="single" w:color="000000" w:sz="4"/>
                    <w:bottom w:val="single" w:color="000000" w:sz="4"/>
                    <w:right w:val="single" w:color="000000" w:sz="4"/>
                  </w:tcBorders>
                  <w:vAlign w:val="top"/>
                </w:tcPr>
                <w:p>
                  <w:pPr>
                    <w:jc w:val="center"/>
                  </w:pPr>
                </w:p>
                <w:p>
                  <w:pPr>
                    <w:jc w:val="center"/>
                  </w:pPr>
                  <w:r>
                    <w:rPr>
                      <w:sz w:val="21"/>
                    </w:rPr>
                    <w:t>70*110厘米</w:t>
                  </w:r>
                </w:p>
              </w:tc>
              <w:tc>
                <w:tcPr>
                  <w:tcW w:type="dxa" w:w="529"/>
                  <w:tcBorders>
                    <w:top w:val="none" w:color="000000" w:sz="4"/>
                    <w:left w:val="single" w:color="000000" w:sz="4"/>
                    <w:bottom w:val="single" w:color="000000" w:sz="4"/>
                    <w:right w:val="single" w:color="000000" w:sz="4"/>
                  </w:tcBorders>
                  <w:vAlign w:val="top"/>
                </w:tcPr>
                <w:p>
                  <w:pPr>
                    <w:jc w:val="center"/>
                  </w:pPr>
                </w:p>
                <w:p>
                  <w:pPr>
                    <w:jc w:val="center"/>
                  </w:pPr>
                  <w:r>
                    <w:rPr>
                      <w:sz w:val="21"/>
                    </w:rPr>
                    <w:t>元</w:t>
                  </w:r>
                  <w:r>
                    <w:rPr>
                      <w:sz w:val="21"/>
                    </w:rPr>
                    <w:t>/</w:t>
                  </w:r>
                  <w:r>
                    <w:rPr>
                      <w:sz w:val="21"/>
                    </w:rPr>
                    <w:t>条</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6.8</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十</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普通洁丽雅毛巾（纸盒印文字图案）</w:t>
                  </w:r>
                </w:p>
              </w:tc>
              <w:tc>
                <w:tcPr>
                  <w:tcW w:type="dxa" w:w="1789"/>
                  <w:tcBorders>
                    <w:top w:val="none" w:color="000000" w:sz="4"/>
                    <w:left w:val="single" w:color="000000" w:sz="4"/>
                    <w:bottom w:val="single" w:color="000000" w:sz="4"/>
                    <w:right w:val="single" w:color="000000" w:sz="4"/>
                  </w:tcBorders>
                  <w:vAlign w:val="top"/>
                </w:tcPr>
                <w:p>
                  <w:pPr>
                    <w:jc w:val="center"/>
                  </w:pPr>
                </w:p>
                <w:p>
                  <w:pPr>
                    <w:jc w:val="center"/>
                  </w:pPr>
                  <w:r>
                    <w:rPr>
                      <w:sz w:val="21"/>
                    </w:rPr>
                    <w:t>70*30厘米</w:t>
                  </w:r>
                </w:p>
              </w:tc>
              <w:tc>
                <w:tcPr>
                  <w:tcW w:type="dxa" w:w="529"/>
                  <w:tcBorders>
                    <w:top w:val="none" w:color="000000" w:sz="4"/>
                    <w:left w:val="single" w:color="000000" w:sz="4"/>
                    <w:bottom w:val="single" w:color="000000" w:sz="4"/>
                    <w:right w:val="single" w:color="000000" w:sz="4"/>
                  </w:tcBorders>
                  <w:vAlign w:val="top"/>
                </w:tcPr>
                <w:p>
                  <w:pPr>
                    <w:jc w:val="center"/>
                  </w:pPr>
                </w:p>
                <w:p>
                  <w:pPr>
                    <w:jc w:val="center"/>
                  </w:pPr>
                  <w:r>
                    <w:rPr>
                      <w:sz w:val="21"/>
                    </w:rPr>
                    <w:t>元</w:t>
                  </w:r>
                  <w:r>
                    <w:rPr>
                      <w:sz w:val="21"/>
                    </w:rPr>
                    <w:t>/</w:t>
                  </w:r>
                  <w:r>
                    <w:rPr>
                      <w:sz w:val="21"/>
                    </w:rPr>
                    <w:t>条</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11.8</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p>
                <w:p>
                  <w:pPr>
                    <w:jc w:val="center"/>
                  </w:pPr>
                  <w:r>
                    <w:rPr>
                      <w:sz w:val="21"/>
                    </w:rPr>
                    <w:t>十一</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食品级卡通</w:t>
                  </w:r>
                  <w:r>
                    <w:rPr>
                      <w:sz w:val="21"/>
                    </w:rPr>
                    <w:t>304不锈钢口杯（带盖）</w:t>
                  </w:r>
                </w:p>
              </w:tc>
              <w:tc>
                <w:tcPr>
                  <w:tcW w:type="dxa" w:w="1789"/>
                  <w:tcBorders>
                    <w:top w:val="none" w:color="000000" w:sz="4"/>
                    <w:left w:val="single" w:color="000000" w:sz="4"/>
                    <w:bottom w:val="single" w:color="000000" w:sz="4"/>
                    <w:right w:val="single" w:color="000000" w:sz="4"/>
                  </w:tcBorders>
                  <w:vAlign w:val="top"/>
                </w:tcPr>
                <w:p>
                  <w:pPr>
                    <w:jc w:val="center"/>
                  </w:pPr>
                </w:p>
                <w:p>
                  <w:pPr>
                    <w:jc w:val="center"/>
                  </w:pPr>
                  <w:r>
                    <w:rPr>
                      <w:sz w:val="21"/>
                    </w:rPr>
                    <w:t>380毫升</w:t>
                  </w:r>
                </w:p>
              </w:tc>
              <w:tc>
                <w:tcPr>
                  <w:tcW w:type="dxa" w:w="529"/>
                  <w:tcBorders>
                    <w:top w:val="none" w:color="000000" w:sz="4"/>
                    <w:left w:val="single" w:color="000000" w:sz="4"/>
                    <w:bottom w:val="single" w:color="000000" w:sz="4"/>
                    <w:right w:val="single" w:color="000000" w:sz="4"/>
                  </w:tcBorders>
                  <w:vAlign w:val="top"/>
                </w:tcPr>
                <w:p>
                  <w:pPr>
                    <w:jc w:val="center"/>
                  </w:pPr>
                </w:p>
                <w:p>
                  <w:pPr>
                    <w:jc w:val="center"/>
                  </w:pPr>
                  <w:r>
                    <w:rPr>
                      <w:sz w:val="21"/>
                    </w:rPr>
                    <w:t>元</w:t>
                  </w:r>
                  <w:r>
                    <w:rPr>
                      <w:sz w:val="21"/>
                    </w:rPr>
                    <w:t>/</w:t>
                  </w:r>
                  <w:r>
                    <w:rPr>
                      <w:sz w:val="21"/>
                    </w:rPr>
                    <w:t>个</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p>
                <w:p>
                  <w:pPr>
                    <w:jc w:val="center"/>
                  </w:pPr>
                  <w:r>
                    <w:rPr>
                      <w:sz w:val="21"/>
                    </w:rPr>
                    <w:t>24</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十二</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指甲剪套装（含印字）</w:t>
                  </w:r>
                </w:p>
              </w:tc>
              <w:tc>
                <w:tcPr>
                  <w:tcW w:type="dxa" w:w="1789"/>
                  <w:tcBorders>
                    <w:top w:val="none" w:color="000000" w:sz="4"/>
                    <w:left w:val="single" w:color="000000" w:sz="4"/>
                    <w:bottom w:val="single" w:color="000000" w:sz="4"/>
                    <w:right w:val="single" w:color="000000" w:sz="4"/>
                  </w:tcBorders>
                  <w:vAlign w:val="top"/>
                </w:tcPr>
                <w:p>
                  <w:pPr>
                    <w:jc w:val="center"/>
                  </w:pPr>
                  <w:r>
                    <w:rPr>
                      <w:sz w:val="21"/>
                    </w:rPr>
                    <w:t>内含</w:t>
                  </w:r>
                  <w:r>
                    <w:rPr>
                      <w:sz w:val="21"/>
                    </w:rPr>
                    <w:t>10种工具</w:t>
                  </w:r>
                </w:p>
              </w:tc>
              <w:tc>
                <w:tcPr>
                  <w:tcW w:type="dxa" w:w="529"/>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套</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十三</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纸巾</w:t>
                  </w:r>
                </w:p>
              </w:tc>
              <w:tc>
                <w:tcPr>
                  <w:tcW w:type="dxa" w:w="1789"/>
                  <w:tcBorders>
                    <w:top w:val="none" w:color="000000" w:sz="4"/>
                    <w:left w:val="single" w:color="000000" w:sz="4"/>
                    <w:bottom w:val="single" w:color="000000" w:sz="4"/>
                    <w:right w:val="single" w:color="000000" w:sz="4"/>
                  </w:tcBorders>
                  <w:vAlign w:val="top"/>
                </w:tcPr>
                <w:p>
                  <w:pPr>
                    <w:jc w:val="center"/>
                  </w:pPr>
                  <w:r>
                    <w:rPr>
                      <w:sz w:val="21"/>
                    </w:rPr>
                    <w:t>每条</w:t>
                  </w:r>
                  <w:r>
                    <w:rPr>
                      <w:sz w:val="21"/>
                    </w:rPr>
                    <w:t>10卷</w:t>
                  </w:r>
                </w:p>
              </w:tc>
              <w:tc>
                <w:tcPr>
                  <w:tcW w:type="dxa" w:w="529"/>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条</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52"/>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十四</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团扇</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直径</w:t>
                  </w:r>
                  <w:r>
                    <w:rPr>
                      <w:sz w:val="21"/>
                    </w:rPr>
                    <w:t>20厘米印文字图案</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5.2</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十五</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基本公卫帆布袋</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45*35*10厘米印字</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13.5</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十六</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洗衣粉（贴标贴）</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500克/包</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包</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5.8</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十七</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洗衣液（贴标贴）</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500毫升</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瓶</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22</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十八</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手持小风扇（贴标贴）</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带</w:t>
                  </w:r>
                  <w:r>
                    <w:rPr>
                      <w:sz w:val="21"/>
                    </w:rPr>
                    <w:t>USB接口</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22</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十九</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跳绳（贴标贴）</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条</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25</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二十</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小夜灯（贴标贴）</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带遥控</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26</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二十一</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手机支架（贴标贴）</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折叠式</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14</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二十二</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抱枕被（印字）</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1*1.5米</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套</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58</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二十三</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多功能开瓶器</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开口</w:t>
                  </w:r>
                  <w:r>
                    <w:rPr>
                      <w:sz w:val="21"/>
                    </w:rPr>
                    <w:t>3-8厘米</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18</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二十四</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按摩锤</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实木长柄</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30</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二十五</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成人口罩</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压印文字</w:t>
                  </w:r>
                  <w:r>
                    <w:rPr>
                      <w:sz w:val="21"/>
                    </w:rPr>
                    <w:t>10个一包</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包</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7.8</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二十六</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儿童口罩</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压印文字</w:t>
                  </w:r>
                  <w:r>
                    <w:rPr>
                      <w:sz w:val="21"/>
                    </w:rPr>
                    <w:t>10个一包</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包</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7.2</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二十七</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急救包</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印字（内含</w:t>
                  </w:r>
                  <w:r>
                    <w:rPr>
                      <w:sz w:val="21"/>
                    </w:rPr>
                    <w:t>12种急救用品）</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58</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二十八</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定制笔记本</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240P，烫金印字</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本</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28</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二十九</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12色得力马克笔</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贴标贴（</w:t>
                  </w:r>
                  <w:r>
                    <w:rPr>
                      <w:sz w:val="21"/>
                    </w:rPr>
                    <w:t>12色一盒）</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盒</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23.5</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三十</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圆珠笔（印字）</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10支一盒</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盒</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26</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三十一</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牛津布公文包</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印字</w:t>
                  </w:r>
                  <w:r>
                    <w:rPr>
                      <w:sz w:val="21"/>
                    </w:rPr>
                    <w:t>32*38*8厘米</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38</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三十二</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婴儿汗巾</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31*24厘米，普通纸盒印文字图案（洁丽雅）</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条</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9.5</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三十三</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婴儿浴巾</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105*105厘米（洁丽雅）</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条</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36</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三十四</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吸管杯</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400毫升（食品级材质）</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45</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三十五</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李宁篮球</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7号比赛篮球</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155</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三十六</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李宁儿童篮球</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7号发泡橡胶篮球</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90</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三十七</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奶瓶（食品级）</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240毫升</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45</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三十八</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早教卡</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套</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9</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三十九</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棉柔巾</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子初</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包</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6.5</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四十</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帆布妈咪包</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33*13*28厘米，印字</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46</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四十一</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便携果汁机</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贴标签</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87</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四十二</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舒克儿童牙刷</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贴标签</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支</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5.3</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四十三</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无纺布袋</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印字</w:t>
                  </w:r>
                  <w:r>
                    <w:rPr>
                      <w:sz w:val="21"/>
                    </w:rPr>
                    <w:t>38*35*10厘米</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2.5</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四十四</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定制陶瓷杯</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300毫升</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9.5</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四十五</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定制礼盒（印图案）</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35*45*10厘米</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6.2</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color w:val="000000"/>
                      <w:sz w:val="21"/>
                    </w:rPr>
                    <w:t>四十六</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多功能电子笔筒</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贴标签</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38</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四十七</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塑料水杯</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食品级</w:t>
                  </w:r>
                  <w:r>
                    <w:rPr>
                      <w:sz w:val="21"/>
                    </w:rPr>
                    <w:t>PP塑料杯（780毫升）</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32</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四十八</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眼睛按摩仪</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贴标签</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52</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四十九</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便携工具套装</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贴标签</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套</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19</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五十</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按压盐罐</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贴标签</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27</w:t>
                  </w:r>
                </w:p>
              </w:tc>
              <w:tc>
                <w:tcPr>
                  <w:tcW w:type="dxa" w:w="452"/>
                  <w:tcBorders>
                    <w:top w:val="none" w:color="000000" w:sz="4"/>
                    <w:left w:val="non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五十一</w:t>
                  </w:r>
                </w:p>
              </w:tc>
              <w:tc>
                <w:tcPr>
                  <w:tcW w:type="dxa" w:w="1327"/>
                  <w:tcBorders>
                    <w:top w:val="none" w:color="000000" w:sz="4"/>
                    <w:left w:val="none" w:color="000000" w:sz="4"/>
                    <w:bottom w:val="single" w:color="000000" w:sz="4"/>
                    <w:right w:val="single" w:color="000000" w:sz="4"/>
                  </w:tcBorders>
                  <w:vAlign w:val="top"/>
                </w:tcPr>
                <w:p>
                  <w:pPr>
                    <w:jc w:val="center"/>
                  </w:pPr>
                  <w:r>
                    <w:rPr>
                      <w:sz w:val="21"/>
                    </w:rPr>
                    <w:t>玻璃喷油壶</w:t>
                  </w:r>
                </w:p>
              </w:tc>
              <w:tc>
                <w:tcPr>
                  <w:tcW w:type="dxa" w:w="1789"/>
                  <w:tcBorders>
                    <w:top w:val="none" w:color="000000" w:sz="4"/>
                    <w:left w:val="none" w:color="000000" w:sz="4"/>
                    <w:bottom w:val="single" w:color="000000" w:sz="4"/>
                    <w:right w:val="single" w:color="000000" w:sz="4"/>
                  </w:tcBorders>
                  <w:vAlign w:val="top"/>
                </w:tcPr>
                <w:p>
                  <w:pPr>
                    <w:jc w:val="center"/>
                  </w:pPr>
                  <w:r>
                    <w:rPr>
                      <w:sz w:val="21"/>
                    </w:rPr>
                    <w:t>贴标签</w:t>
                  </w:r>
                </w:p>
              </w:tc>
              <w:tc>
                <w:tcPr>
                  <w:tcW w:type="dxa" w:w="529"/>
                  <w:tcBorders>
                    <w:top w:val="none" w:color="000000" w:sz="4"/>
                    <w:left w:val="non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1"/>
                    </w:rPr>
                    <w:t>1</w:t>
                  </w:r>
                </w:p>
              </w:tc>
              <w:tc>
                <w:tcPr>
                  <w:tcW w:type="dxa" w:w="452"/>
                  <w:tcBorders>
                    <w:top w:val="none" w:color="000000" w:sz="4"/>
                    <w:left w:val="none" w:color="000000" w:sz="4"/>
                    <w:bottom w:val="single" w:color="000000" w:sz="4"/>
                    <w:right w:val="single" w:color="000000" w:sz="4"/>
                  </w:tcBorders>
                  <w:vAlign w:val="top"/>
                </w:tcPr>
                <w:p>
                  <w:pPr>
                    <w:jc w:val="center"/>
                  </w:pPr>
                  <w:r>
                    <w:rPr>
                      <w:sz w:val="21"/>
                    </w:rPr>
                    <w:t>28</w:t>
                  </w:r>
                </w:p>
              </w:tc>
              <w:tc>
                <w:tcPr>
                  <w:tcW w:type="dxa" w:w="452"/>
                  <w:tcBorders>
                    <w:top w:val="none" w:color="000000" w:sz="4"/>
                    <w:left w:val="none" w:color="000000" w:sz="4"/>
                    <w:bottom w:val="single" w:color="000000" w:sz="4"/>
                    <w:right w:val="single" w:color="000000" w:sz="4"/>
                  </w:tcBorders>
                  <w:vAlign w:val="top"/>
                </w:tcPr>
                <w:p>
                  <w:pPr>
                    <w:jc w:val="center"/>
                  </w:pPr>
                </w:p>
              </w:tc>
            </w:tr>
          </w:tbl>
          <w:p>
            <w:pPr>
              <w:ind w:firstLine="420"/>
            </w:pPr>
            <w:r>
              <w:rPr>
                <w:sz w:val="21"/>
              </w:rPr>
              <w:t>2</w:t>
            </w:r>
            <w:r>
              <w:rPr>
                <w:sz w:val="21"/>
              </w:rPr>
              <w:t>．</w:t>
            </w:r>
            <w:r>
              <w:rPr>
                <w:sz w:val="21"/>
              </w:rPr>
              <w:t>采购补充说明：</w:t>
            </w:r>
          </w:p>
          <w:p>
            <w:pPr>
              <w:ind w:firstLine="420"/>
            </w:pPr>
            <w:r>
              <w:rPr>
                <w:sz w:val="21"/>
              </w:rPr>
              <w:t>注：本采购清单以外日常物品及礼品数量较少的视情况也可纳入本采购范围，价格不得高于市场价格。</w:t>
            </w:r>
          </w:p>
          <w:p>
            <w:r>
              <w:rPr>
                <w:b/>
                <w:sz w:val="24"/>
              </w:rPr>
              <w:t>三、项目要求</w:t>
            </w:r>
          </w:p>
          <w:p>
            <w:pPr>
              <w:ind w:firstLine="420"/>
            </w:pPr>
            <w:r>
              <w:rPr>
                <w:sz w:val="21"/>
              </w:rPr>
              <w:t>1</w:t>
            </w:r>
            <w:r>
              <w:rPr>
                <w:sz w:val="21"/>
              </w:rPr>
              <w:t>．采购的所有日常用品及常用礼品必须保证质量和安全的要求，符合安全、适用、经济、美观的综合要求。</w:t>
            </w:r>
          </w:p>
          <w:p>
            <w:pPr>
              <w:ind w:firstLine="420"/>
            </w:pPr>
            <w:r>
              <w:rPr>
                <w:sz w:val="21"/>
              </w:rPr>
              <w:t>2</w:t>
            </w:r>
            <w:r>
              <w:rPr>
                <w:sz w:val="21"/>
              </w:rPr>
              <w:t>．</w:t>
            </w:r>
            <w:r>
              <w:rPr>
                <w:sz w:val="21"/>
              </w:rPr>
              <w:t>中标人</w:t>
            </w:r>
            <w:r>
              <w:rPr>
                <w:sz w:val="21"/>
              </w:rPr>
              <w:t>必须按我中心的要求签署单次采购合同（或送货清单），保证按时按质供货，不得以次充好，或随意更换。对于不合格产品，我中心有权拒绝接收。</w:t>
            </w:r>
          </w:p>
          <w:p>
            <w:pPr>
              <w:ind w:firstLine="420"/>
            </w:pPr>
            <w:r>
              <w:rPr>
                <w:sz w:val="21"/>
              </w:rPr>
              <w:t>3</w:t>
            </w:r>
            <w:r>
              <w:rPr>
                <w:sz w:val="21"/>
              </w:rPr>
              <w:t>．所有日常物品及礼品都必须送货上门到指定仓库。</w:t>
            </w:r>
          </w:p>
          <w:p>
            <w:pPr>
              <w:ind w:firstLine="420"/>
            </w:pPr>
            <w:r>
              <w:rPr>
                <w:sz w:val="21"/>
              </w:rPr>
              <w:t>4</w:t>
            </w:r>
            <w:r>
              <w:rPr>
                <w:sz w:val="21"/>
              </w:rPr>
              <w:t>．应急服务：如遇急需使用的，需按采购方的要求特别处理，满足采购方的应急要求方案。</w:t>
            </w:r>
          </w:p>
          <w:p>
            <w:r>
              <w:rPr>
                <w:sz w:val="21"/>
              </w:rPr>
              <w:t>5.</w:t>
            </w:r>
            <w:r>
              <w:rPr>
                <w:sz w:val="21"/>
              </w:rPr>
              <w:t>供应商应根据本项目的作业要求，在响应文件中提供切实可行投标产品的质量保证措施方案、配送服务方案、出现产品质量问题退换货方案、突发事件的应急响应方案等。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东莞市横沥镇社区卫生服务中心（东莞市横沥镇计划生育服务所、东莞市横沥镇疾病预防控制中心）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镇社区卫生服务中心国家基本公共卫生服务项目宣传礼品)：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采购包1（东莞市横沥镇社区卫生服务中心国家基本公共卫生服务项目宣传礼品）：</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采购包1（东莞市横沥镇社区卫生服务中心国家基本公共卫生服务项目宣传礼品）：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本项目整体专门面向中小企业采购。供应商须符合本项目采购标的对应行业（本项目行业为：批发业）的政策划分标准。监狱企业、残疾人福利单位视同小型、微型企业。（注：中小企业以供应商填写的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采购包1（东莞市横沥镇社区卫生服务中心国家基本公共卫生服务项目宣传礼品）：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采购包1(东莞市横沥镇社区卫生服务中心国家基本公共卫生服务项目宣传礼品):</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对项目重点难点分析 (10.0分)</w:t>
            </w:r>
            <w:r>
              <w:rPr/>
              <w:t>，（等次分值选择：</w:t>
            </w:r>
            <w:r>
              <w:rPr/>
              <w:t>0.0;</w:t>
            </w:r>
            <w:r>
              <w:rPr/>
              <w:t>1.0;</w:t>
            </w:r>
            <w:r>
              <w:rPr/>
              <w:t>3.0;</w:t>
            </w:r>
            <w:r>
              <w:rPr/>
              <w:t>6.0;</w:t>
            </w:r>
            <w:r>
              <w:rPr/>
              <w:t>10.0;</w:t>
            </w:r>
            <w:r>
              <w:rPr/>
              <w:t>）</w:t>
            </w:r>
          </w:p>
        </w:tc>
        <w:tc>
          <w:tcPr>
            <w:tcW w:type="dxa" w:w="5076"/>
          </w:tcPr>
          <w:p>
            <w:pPr>
              <w:jc w:val="left"/>
            </w:pPr>
            <w:r>
              <w:rPr/>
              <w:t>根据投标人对项目重点难点分析的详细、透彻程度及能否结合本项目实际情况分析等情况进行综合评审： 1)对本项目重点难点分析详细、透彻，能结合本项目实际情况分析，科学、合理的，得10分； 2)对本项目重点难点分析较详细、透彻，能结合本项目实际情况分析，较科学、合理的，得6分； 3)对本项目重点难点分析基本详细、透彻，能结合本项目实际情况分析，合理性一般的，得3分； 4)对本项目重点难点分析不详细，不能结合本项目实际情况分析，缺乏科学合理性的，得1分； 5)其他或无响应，得0分。</w:t>
            </w:r>
          </w:p>
        </w:tc>
      </w:tr>
      <w:tr>
        <w:tc>
          <w:tcPr>
            <w:tcW w:type="dxa" w:w="922"/>
            <w:gridSpan w:val="2"/>
            <w:vMerge/>
          </w:tcPr>
          <w:p/>
        </w:tc>
        <w:tc>
          <w:tcPr>
            <w:tcW w:type="dxa" w:w="2307"/>
          </w:tcPr>
          <w:p>
            <w:pPr>
              <w:jc w:val="left"/>
            </w:pPr>
            <w:r>
              <w:rPr/>
              <w:t>投标产品的质量保证措施方案 (15.0分)</w:t>
            </w:r>
            <w:r>
              <w:rPr/>
              <w:t>，（等次分值选择：</w:t>
            </w:r>
            <w:r>
              <w:rPr/>
              <w:t>0.0;</w:t>
            </w:r>
            <w:r>
              <w:rPr/>
              <w:t>1.0;</w:t>
            </w:r>
            <w:r>
              <w:rPr/>
              <w:t>5.0;</w:t>
            </w:r>
            <w:r>
              <w:rPr/>
              <w:t>10.0;</w:t>
            </w:r>
            <w:r>
              <w:rPr/>
              <w:t>15.0;</w:t>
            </w:r>
            <w:r>
              <w:rPr/>
              <w:t>）</w:t>
            </w:r>
          </w:p>
        </w:tc>
        <w:tc>
          <w:tcPr>
            <w:tcW w:type="dxa" w:w="5076"/>
          </w:tcPr>
          <w:p>
            <w:pPr>
              <w:jc w:val="left"/>
            </w:pPr>
            <w:r>
              <w:rPr/>
              <w:t>根据投标人提供产品的质量保证措施方案进行综合评分：   1)产品的质量保证措施方案完整齐全，科学合理，可行性强的，得15分；   2)产品的质量保证措施方案完整，较合理，可行性较强的，得10分；   3)产品的质量保证措施方案基本完整，基本合理，可行性一般的，得5分；   4)产品的质量保证措施方案不完整，不合理，可行性差的，得1分；   5)其他或无响应，得0分。</w:t>
            </w:r>
          </w:p>
        </w:tc>
      </w:tr>
      <w:tr>
        <w:tc>
          <w:tcPr>
            <w:tcW w:type="dxa" w:w="922"/>
            <w:gridSpan w:val="2"/>
            <w:vMerge/>
          </w:tcPr>
          <w:p/>
        </w:tc>
        <w:tc>
          <w:tcPr>
            <w:tcW w:type="dxa" w:w="2307"/>
          </w:tcPr>
          <w:p>
            <w:pPr>
              <w:jc w:val="left"/>
            </w:pPr>
            <w:r>
              <w:rPr/>
              <w:t>配送服务方案 (15.0分)</w:t>
            </w:r>
            <w:r>
              <w:rPr/>
              <w:t>，（等次分值选择：</w:t>
            </w:r>
            <w:r>
              <w:rPr/>
              <w:t>0.0;</w:t>
            </w:r>
            <w:r>
              <w:rPr/>
              <w:t>1.0;</w:t>
            </w:r>
            <w:r>
              <w:rPr/>
              <w:t>5.0;</w:t>
            </w:r>
            <w:r>
              <w:rPr/>
              <w:t>10.0;</w:t>
            </w:r>
            <w:r>
              <w:rPr/>
              <w:t>15.0;</w:t>
            </w:r>
            <w:r>
              <w:rPr/>
              <w:t>）</w:t>
            </w:r>
          </w:p>
        </w:tc>
        <w:tc>
          <w:tcPr>
            <w:tcW w:type="dxa" w:w="5076"/>
          </w:tcPr>
          <w:p>
            <w:pPr>
              <w:jc w:val="left"/>
            </w:pPr>
            <w:r>
              <w:rPr/>
              <w:t>根据投标人提供的配送服务方案进行综合评审： 1)方案内容完整、详细、表述清晰、科学合理、切实可行，得15分； 2)方案内容较完整、较详细、表述较清晰、合理可行，得10分； 3)方案内容基本完整、表述基本清晰、基本合理可行，得5分； 4)方案内容不完整、表述不清晰、缺乏合理性，得1分； 5)其他或无响应，得0分。</w:t>
            </w:r>
          </w:p>
        </w:tc>
      </w:tr>
      <w:tr>
        <w:tc>
          <w:tcPr>
            <w:tcW w:type="dxa" w:w="922"/>
            <w:gridSpan w:val="2"/>
            <w:vMerge/>
          </w:tcPr>
          <w:p/>
        </w:tc>
        <w:tc>
          <w:tcPr>
            <w:tcW w:type="dxa" w:w="2307"/>
          </w:tcPr>
          <w:p>
            <w:pPr>
              <w:jc w:val="left"/>
            </w:pPr>
            <w:r>
              <w:rPr/>
              <w:t>出现产品质量问题退换货方案 (15.0分)</w:t>
            </w:r>
            <w:r>
              <w:rPr/>
              <w:t>，（等次分值选择：</w:t>
            </w:r>
            <w:r>
              <w:rPr/>
              <w:t>0.0;</w:t>
            </w:r>
            <w:r>
              <w:rPr/>
              <w:t>1.0;</w:t>
            </w:r>
            <w:r>
              <w:rPr/>
              <w:t>5.0;</w:t>
            </w:r>
            <w:r>
              <w:rPr/>
              <w:t>10.0;</w:t>
            </w:r>
            <w:r>
              <w:rPr/>
              <w:t>15.0;</w:t>
            </w:r>
            <w:r>
              <w:rPr/>
              <w:t>）</w:t>
            </w:r>
          </w:p>
        </w:tc>
        <w:tc>
          <w:tcPr>
            <w:tcW w:type="dxa" w:w="5076"/>
          </w:tcPr>
          <w:p>
            <w:pPr>
              <w:jc w:val="left"/>
            </w:pPr>
            <w:r>
              <w:rPr/>
              <w:t>根据投标人提供的退换方案（包含：退换流程）及措施进行综合评审： 1)退换货方案全面、详细具体、流程科学（合理）、退换货周期快速，得15分； 2)退换货方案较全面、较具体、流程较合理、退换货周期快速，得10分； 3)退换货方案不够全面、简略一般、流程基本合理、退换货周期一般，得5分； 4)退换货方案存在重大缺陷、流程具有重大漏洞的、退换货周期慢，得1分； 5)其他或无响应，得0分。</w:t>
            </w:r>
          </w:p>
        </w:tc>
      </w:tr>
      <w:tr>
        <w:tc>
          <w:tcPr>
            <w:tcW w:type="dxa" w:w="922"/>
            <w:gridSpan w:val="2"/>
            <w:vMerge/>
          </w:tcPr>
          <w:p/>
        </w:tc>
        <w:tc>
          <w:tcPr>
            <w:tcW w:type="dxa" w:w="2307"/>
          </w:tcPr>
          <w:p>
            <w:pPr>
              <w:jc w:val="left"/>
            </w:pPr>
            <w:r>
              <w:rPr/>
              <w:t>突发事件的应急响应方案 (15.0分)</w:t>
            </w:r>
            <w:r>
              <w:rPr/>
              <w:t>，（等次分值选择：</w:t>
            </w:r>
            <w:r>
              <w:rPr/>
              <w:t>0.0;</w:t>
            </w:r>
            <w:r>
              <w:rPr/>
              <w:t>1.0;</w:t>
            </w:r>
            <w:r>
              <w:rPr/>
              <w:t>5.0;</w:t>
            </w:r>
            <w:r>
              <w:rPr/>
              <w:t>10.0;</w:t>
            </w:r>
            <w:r>
              <w:rPr/>
              <w:t>15.0;</w:t>
            </w:r>
            <w:r>
              <w:rPr/>
              <w:t>）</w:t>
            </w:r>
          </w:p>
        </w:tc>
        <w:tc>
          <w:tcPr>
            <w:tcW w:type="dxa" w:w="5076"/>
          </w:tcPr>
          <w:p>
            <w:pPr>
              <w:jc w:val="left"/>
            </w:pPr>
            <w:r>
              <w:rPr/>
              <w:t>根据投标人提供的项目实施应急服务预案进行综合评审： 1)针对本项目拟定的突发事件的处理措施和应急预案全面、科学、合理、可行且详细的，得15分； 2)针对本项目拟定的突发事件的处理措施和应急预案较全面、较合理、较可行的，得10分； 3)针对本项目拟定的突发事件的处理措施和应急预案基本全面、基本合理、基本可行的，得5分； 4)针对本项目拟定的突发事件的处理措施和应急预案不全面、不合理的，得1分； 5)其他或无响应，得0分。</w:t>
            </w:r>
          </w:p>
        </w:tc>
      </w:tr>
      <w:tr>
        <w:tc>
          <w:tcPr>
            <w:tcW w:type="dxa" w:w="922"/>
            <w:gridSpan w:val="2"/>
            <w:vMerge w:val="restart"/>
          </w:tcPr>
          <w:p>
            <w:pPr>
              <w:jc w:val="center"/>
            </w:pPr>
            <w:r>
              <w:rPr/>
              <w:t>商务部分</w:t>
            </w:r>
          </w:p>
        </w:tc>
        <w:tc>
          <w:tcPr>
            <w:tcW w:type="dxa" w:w="2307"/>
          </w:tcPr>
          <w:p>
            <w:pPr>
              <w:jc w:val="left"/>
            </w:pPr>
            <w:r>
              <w:rPr/>
              <w:t>业绩 (16.0分)</w:t>
            </w:r>
          </w:p>
        </w:tc>
        <w:tc>
          <w:tcPr>
            <w:tcW w:type="dxa" w:w="5076"/>
          </w:tcPr>
          <w:p>
            <w:pPr>
              <w:jc w:val="left"/>
            </w:pPr>
            <w:r>
              <w:rPr/>
              <w:t>根据投标人具有宣传礼品配送（或文具配送或文具销售）类项目业绩进行评审，每提供一个合同业绩得8分，本项最高得16分。 注:须提供业绩合同复印件并加盖投标人公章，否则不得分。。</w:t>
            </w:r>
          </w:p>
        </w:tc>
      </w:tr>
      <w:tr>
        <w:tc>
          <w:tcPr>
            <w:tcW w:type="dxa" w:w="922"/>
            <w:gridSpan w:val="2"/>
            <w:vMerge/>
          </w:tcPr>
          <w:p/>
        </w:tc>
        <w:tc>
          <w:tcPr>
            <w:tcW w:type="dxa" w:w="2307"/>
          </w:tcPr>
          <w:p>
            <w:pPr>
              <w:jc w:val="left"/>
            </w:pPr>
            <w:r>
              <w:rPr/>
              <w:t>服务便利性 (4.0分)</w:t>
            </w:r>
          </w:p>
        </w:tc>
        <w:tc>
          <w:tcPr>
            <w:tcW w:type="dxa" w:w="5076"/>
          </w:tcPr>
          <w:p>
            <w:pPr>
              <w:jc w:val="left"/>
            </w:pPr>
            <w:r>
              <w:rPr/>
              <w:t>根据投标人提供的服务承诺响应时间进行评审： 承诺在接到采购人通知后1小时（含）内到现场，得4分； 承诺在接到采购人通知后2小时（含）内到现场，得2分； 承诺在接到采购人通知后4小时（含）内到现场，得1分； 未承诺或其它不得分。 注：须提供服务承诺书，并加盖投标人公章，不符合以上要求不得分。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441900014-2024-00086</w:t>
      </w:r>
    </w:p>
    <w:p>
      <w:pPr>
        <w:jc w:val="center"/>
      </w:pPr>
      <w:r>
        <w:rPr>
          <w:b/>
          <w:sz w:val="24"/>
        </w:rPr>
        <w:t>采购项目编号：</w:t>
      </w:r>
      <w:r>
        <w:rPr>
          <w:b/>
          <w:sz w:val="24"/>
        </w:rPr>
        <w:t>441900014-2024-00086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东莞市横沥镇社区卫生服务中心国家基本公共卫生服务项目宣传礼品</w:t>
      </w:r>
      <w:r>
        <w:rPr>
          <w:u w:val="single"/>
        </w:rPr>
        <w:t>”</w:t>
      </w:r>
      <w:r>
        <w:rPr/>
        <w:t>项目的招标[采购项目编号为：</w:t>
      </w:r>
      <w:r>
        <w:rPr>
          <w:u w:val="single"/>
        </w:rPr>
        <w:t>441900014-2024-00086</w:t>
      </w:r>
      <w:r>
        <w:rPr/>
        <w:t>]，我方愿参与投标。</w:t>
      </w:r>
    </w:p>
    <w:p>
      <w:pPr>
        <w:ind w:firstLine="480"/>
      </w:pPr>
      <w:r>
        <w:rPr/>
        <w:t>我方确认收到贵方提供的</w:t>
      </w:r>
      <w:r>
        <w:rPr>
          <w:u w:val="single"/>
        </w:rPr>
        <w:t>“</w:t>
      </w:r>
      <w:r>
        <w:rPr>
          <w:u w:val="single"/>
        </w:rPr>
        <w:t>东莞市横沥镇社区卫生服务中心国家基本公共卫生服务项目宣传礼品</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东莞市横沥镇社区卫生服务中心国家基本公共卫生服务项目宣传礼品</w:t>
      </w:r>
      <w:r>
        <w:rPr/>
        <w:t>”项目采购[采购项目编号为</w:t>
      </w:r>
      <w:r>
        <w:rPr/>
        <w:t>441900014-2024-00086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东莞市横沥镇社区卫生服务中心（东莞市横沥镇计划生育服务所、东莞市横沥镇疾病预防控制中心）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东莞市横沥镇社区卫生服务中心国家基本公共卫生服务项目宣传礼品</w:t>
      </w:r>
      <w:r>
        <w:rPr/>
        <w:t>招标中获中标（采购项目编号：</w:t>
      </w:r>
      <w:r>
        <w:rPr/>
        <w:t>441900014-2024-00086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东莞市横沥镇社区卫生服务中心国家基本公共卫生服务项目宣传礼品</w:t>
      </w:r>
      <w:r>
        <w:rPr/>
        <w:t>”项目（采购项目编号：</w:t>
      </w:r>
      <w:r>
        <w:rPr/>
        <w:t>441900014-2024-00086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