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441900014-2024-00027</w:t>
      </w:r>
    </w:p>
    <w:p>
      <w:pPr>
        <w:jc w:val="center"/>
      </w:pPr>
      <w:r>
        <w:rPr>
          <w:b/>
          <w:sz w:val="24"/>
        </w:rPr>
        <w:t>采购项目编号：</w:t>
      </w:r>
      <w:r>
        <w:rPr>
          <w:b/>
          <w:sz w:val="24"/>
        </w:rPr>
        <w:t>441900014-2024-00027</w:t>
      </w:r>
    </w:p>
    <w:p>
      <w:pPr>
        <w:jc w:val="center"/>
      </w:pPr>
      <w:r>
        <w:rPr>
          <w:b/>
          <w:sz w:val="24"/>
        </w:rPr>
        <w:t>项目名称：</w:t>
      </w:r>
      <w:r>
        <w:rPr>
          <w:b/>
          <w:sz w:val="24"/>
        </w:rPr>
        <w:t>东莞市横沥医院文化建设项目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东莞市横沥医院文化建设项目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东莞市横沥医院文化建设项目</w:t>
      </w:r>
    </w:p>
    <w:p>
      <w:pPr>
        <w:ind w:firstLine="480"/>
      </w:pPr>
      <w:r>
        <w:rPr/>
        <w:t>采购计划编号：</w:t>
      </w:r>
      <w:r>
        <w:rPr/>
        <w:t>441900014-2024-00027</w:t>
      </w:r>
    </w:p>
    <w:p>
      <w:pPr>
        <w:ind w:firstLine="480"/>
      </w:pPr>
      <w:r>
        <w:rPr/>
        <w:t>采购项目编号：</w:t>
      </w:r>
      <w:r>
        <w:rPr/>
        <w:t>441900014-2024-00027</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采购包1(东莞市横沥医院文化建设项目):</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东莞市横沥医院文化建设项目</w:t>
            </w:r>
          </w:p>
        </w:tc>
        <w:tc>
          <w:tcPr>
            <w:tcW w:type="dxa" w:w="977"/>
          </w:tcPr>
          <w:p>
            <w:r>
              <w:rPr/>
              <w:t>1.00(项)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合同履行期限：合同签订生效后，2024年底完成全部阶段工作。投标时投标人需提供独立承诺函, 格式自拟。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采购包1（东莞市横沥医院文化建设项目）：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采购包1（东莞市横沥医院文化建设项目）：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东莞市横沥医院文化建设项目</w:t>
      </w:r>
      <w:r>
        <w:rPr>
          <w:sz w:val="21"/>
        </w:rPr>
        <w:t>。</w:t>
      </w:r>
    </w:p>
    <w:p>
      <w:pPr>
        <w:jc w:val="both"/>
      </w:pPr>
      <w:r>
        <w:rPr>
          <w:sz w:val="21"/>
        </w:rPr>
        <w:t>附件</w:t>
      </w:r>
      <w:r>
        <w:rPr>
          <w:sz w:val="21"/>
        </w:rPr>
        <w:t>1</w:t>
      </w:r>
      <w:r>
        <w:rPr>
          <w:sz w:val="21"/>
        </w:rPr>
        <w:t>：《项目建设阶段明细表》</w:t>
      </w:r>
    </w:p>
    <w:tbl>
      <w:tblPr>
        <w:tblW w:w="0" w:type="auto"/>
        <w:tblBorders>
          <w:top w:val="none" w:color="000000" w:sz="4"/>
          <w:left w:val="none" w:color="000000" w:sz="4"/>
          <w:bottom w:val="none" w:color="000000" w:sz="4"/>
          <w:right w:val="none" w:color="000000" w:sz="4"/>
          <w:insideH w:val="none"/>
          <w:insideV w:val="none"/>
        </w:tblBorders>
      </w:tblPr>
      <w:tblGrid>
        <w:gridCol w:w="1048"/>
        <w:gridCol w:w="540"/>
        <w:gridCol w:w="6718"/>
      </w:tblGrid>
      <w:tr>
        <w:tc>
          <w:tcPr>
            <w:tcW w:type="dxa" w:w="1048"/>
            <w:tcBorders>
              <w:top w:val="single" w:color="000000" w:sz="4"/>
              <w:left w:val="single" w:color="000000" w:sz="4"/>
              <w:bottom w:val="single" w:color="000000" w:sz="4"/>
              <w:right w:val="single" w:color="000000" w:sz="4"/>
            </w:tcBorders>
            <w:vAlign w:val="top"/>
          </w:tcPr>
          <w:p>
            <w:pPr>
              <w:jc w:val="center"/>
            </w:pPr>
            <w:r>
              <w:rPr>
                <w:b/>
                <w:sz w:val="24"/>
              </w:rPr>
              <w:t>建设阶段</w:t>
            </w:r>
          </w:p>
        </w:tc>
        <w:tc>
          <w:tcPr>
            <w:tcW w:type="dxa" w:w="540"/>
            <w:tcBorders>
              <w:top w:val="single" w:color="000000" w:sz="4"/>
              <w:left w:val="single" w:color="000000" w:sz="4"/>
              <w:bottom w:val="single" w:color="000000" w:sz="4"/>
              <w:right w:val="single" w:color="000000" w:sz="4"/>
            </w:tcBorders>
            <w:vAlign w:val="top"/>
          </w:tcPr>
          <w:p>
            <w:pPr>
              <w:jc w:val="center"/>
            </w:pPr>
          </w:p>
        </w:tc>
        <w:tc>
          <w:tcPr>
            <w:tcW w:type="dxa" w:w="6718"/>
            <w:tcBorders>
              <w:top w:val="single" w:color="000000" w:sz="4"/>
              <w:left w:val="single" w:color="000000" w:sz="4"/>
              <w:bottom w:val="single" w:color="000000" w:sz="4"/>
              <w:right w:val="single" w:color="000000" w:sz="4"/>
            </w:tcBorders>
            <w:vAlign w:val="top"/>
          </w:tcPr>
          <w:p>
            <w:pPr>
              <w:jc w:val="center"/>
            </w:pPr>
            <w:r>
              <w:rPr>
                <w:b/>
                <w:sz w:val="24"/>
              </w:rPr>
              <w:t>建设项目内容</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第一阶段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全院规划设计</w:t>
            </w:r>
            <w:r>
              <w:rPr>
                <w:sz w:val="21"/>
              </w:rPr>
              <w:t>（</w:t>
            </w:r>
            <w:r>
              <w:rPr>
                <w:sz w:val="21"/>
              </w:rPr>
              <w:t>包括</w:t>
            </w:r>
            <w:r>
              <w:rPr>
                <w:sz w:val="21"/>
              </w:rPr>
              <w:t>：</w:t>
            </w:r>
            <w:r>
              <w:rPr>
                <w:sz w:val="21"/>
              </w:rPr>
              <w:t>医院理念</w:t>
            </w:r>
            <w:r>
              <w:rPr>
                <w:sz w:val="21"/>
              </w:rPr>
              <w:t>IP</w:t>
            </w:r>
            <w:r>
              <w:rPr>
                <w:sz w:val="21"/>
              </w:rPr>
              <w:t>、品牌</w:t>
            </w:r>
            <w:r>
              <w:rPr>
                <w:sz w:val="21"/>
              </w:rPr>
              <w:t>IP</w:t>
            </w:r>
            <w:r>
              <w:rPr>
                <w:sz w:val="21"/>
              </w:rPr>
              <w:t>、卡通</w:t>
            </w:r>
            <w:r>
              <w:rPr>
                <w:sz w:val="21"/>
              </w:rPr>
              <w:t>IP</w:t>
            </w:r>
            <w:r>
              <w:rPr>
                <w:sz w:val="21"/>
              </w:rPr>
              <w:t>等</w:t>
            </w:r>
            <w:r>
              <w:rPr>
                <w:sz w:val="21"/>
              </w:rPr>
              <w:t>VI</w:t>
            </w:r>
            <w:r>
              <w:rPr>
                <w:sz w:val="21"/>
              </w:rPr>
              <w:t>优化，全院导视标识规划、设计和布点等</w:t>
            </w:r>
            <w:r>
              <w:rPr>
                <w:sz w:val="21"/>
              </w:rPr>
              <w:t>）；</w:t>
            </w:r>
          </w:p>
          <w:p>
            <w:pPr>
              <w:jc w:val="both"/>
            </w:pPr>
            <w:r>
              <w:rPr>
                <w:b/>
                <w:sz w:val="21"/>
              </w:rPr>
              <w:t>重点文化空间</w:t>
            </w:r>
            <w:r>
              <w:rPr>
                <w:sz w:val="21"/>
              </w:rPr>
              <w:t>深化延展设计</w:t>
            </w:r>
            <w:r>
              <w:rPr>
                <w:sz w:val="21"/>
              </w:rPr>
              <w:t>（</w:t>
            </w:r>
            <w:r>
              <w:rPr>
                <w:sz w:val="21"/>
              </w:rPr>
              <w:t>包括</w:t>
            </w:r>
            <w:r>
              <w:rPr>
                <w:sz w:val="21"/>
              </w:rPr>
              <w:t>:</w:t>
            </w:r>
            <w:r>
              <w:rPr>
                <w:sz w:val="21"/>
              </w:rPr>
              <w:t>文化长廊</w:t>
            </w:r>
            <w:r>
              <w:rPr>
                <w:sz w:val="21"/>
              </w:rPr>
              <w:t>、</w:t>
            </w:r>
            <w:r>
              <w:rPr>
                <w:sz w:val="21"/>
              </w:rPr>
              <w:t>儿科门诊、妇产科门诊、皮肤科门诊、中医科门诊等</w:t>
            </w:r>
            <w:r>
              <w:rPr>
                <w:sz w:val="21"/>
              </w:rPr>
              <w:t>）</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新综合楼</w:t>
            </w:r>
            <w:r>
              <w:rPr>
                <w:sz w:val="21"/>
              </w:rPr>
              <w:t>（</w:t>
            </w:r>
            <w:r>
              <w:rPr>
                <w:sz w:val="21"/>
              </w:rPr>
              <w:t>含地下车库</w:t>
            </w:r>
            <w:r>
              <w:rPr>
                <w:sz w:val="21"/>
              </w:rPr>
              <w:t>）</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both"/>
            </w:pPr>
            <w:r>
              <w:rPr>
                <w:sz w:val="21"/>
              </w:rPr>
              <w:t>（</w:t>
            </w:r>
            <w:r>
              <w:rPr>
                <w:sz w:val="21"/>
              </w:rPr>
              <w:t>含安装费、运输费、税费、人工等</w:t>
            </w:r>
            <w:r>
              <w:rPr>
                <w:sz w:val="21"/>
              </w:rPr>
              <w:t>）</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第二阶段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老门诊楼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全院户外</w:t>
            </w:r>
            <w:r>
              <w:rPr>
                <w:sz w:val="21"/>
              </w:rPr>
              <w:t>导视系统布点规划、深化设计及制作安装</w:t>
            </w:r>
            <w:r>
              <w:rPr>
                <w:sz w:val="21"/>
              </w:rPr>
              <w:t>（</w:t>
            </w:r>
            <w:r>
              <w:rPr>
                <w:sz w:val="21"/>
              </w:rPr>
              <w:t>含医院名称标识楼顶大字</w:t>
            </w:r>
            <w:r>
              <w:rPr>
                <w:sz w:val="21"/>
              </w:rPr>
              <w:t>：</w:t>
            </w:r>
            <w:r>
              <w:rPr>
                <w:sz w:val="21"/>
              </w:rPr>
              <w:t>东莞市横沥医院</w:t>
            </w:r>
            <w:r>
              <w:rPr>
                <w:sz w:val="21"/>
              </w:rPr>
              <w:t>）</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第三阶段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住院楼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体检楼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公卫楼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bl>
    <w:p/>
    <w:p>
      <w:pPr>
        <w:ind w:firstLine="480"/>
      </w:pPr>
    </w:p>
    <w:p/>
    <w:p>
      <w:r>
        <w:rPr/>
        <w:t>采购包1（东莞市横沥医院文化建设项目）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合同签订生效后，2024年底完成全部阶段工作。投标时投标人需提供独立承诺函, 格式自拟。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之日起十五个工作日内，采购人向中标人支付合同总金额的30%作为预付款，之后中标人开始进行前期调研及施工现场勘察工作。付款前中标人应向采购人提出请款申请及所需的等额合格发票及合同。如果中标人怠于或者拒绝提供资料或者办理手续的，则因此产生的付款迟延的责任全部由中标人承担。 2、中标人完成附件1《项目建设阶段明细表》第一阶段建设内容且经采购人验收合格后，，采购人在十五个工作日内向中标人支付第一阶段建设内容实际完成量的所有费用（此费用包含合同总金额30%的预付款）。付款前中标人应向采购人提出请款申请及所需的等额合格发票、验收报告、第一阶段项目设计方案、第一阶段成果文件及合同。如果中标人怠于或者拒绝提供资料或者办理手续的，则因此产生的付款迟延的责任全部由中标人承担。 3、中标人完成附件1《项目建设阶段明细表》第二阶段建设内容且经采购人验收合格后，采购人在十五个工作日内向中标人支付第二阶段建设内容实际完成量的所有费用。付款前中标人应向采购人提出请款申请及所需的等额合格发票、验收报告、第二阶段项目设计方案、第二阶段成果文件及合同。如果中标人怠于或者拒绝提供资料或者办理手续的，则因此产生的付款迟延的责任全部由中标人承担。 4、中标人完成附件1《项目建设阶段明细表》第三阶段建设内容且经采购人验收合格后，采购人在十五个工作日内向中标人支付第三阶段建设内容实际完成量的所有费用。付款前中标人应向采购人提出请款申请及所需的等额合格发票、验收报告、第三阶段项目设计方案、第三阶段成果文件及合同。如果中标人怠于或者拒绝提供资料或者办理手续的，则因此产生的付款迟延的责任全部由中标人承担。 注：本项目按实际结算，结算价按照项目实施过程中的实际安装数量以及合同规定单价进行计算。</w:t>
            </w:r>
          </w:p>
        </w:tc>
      </w:tr>
      <w:tr>
        <w:tc>
          <w:tcPr>
            <w:tcW w:type="dxa" w:w="4153"/>
          </w:tcPr>
          <w:p>
            <w:r>
              <w:rPr/>
              <w:t>验收要求</w:t>
            </w:r>
          </w:p>
        </w:tc>
        <w:tc>
          <w:tcPr>
            <w:tcW w:type="dxa" w:w="4153"/>
          </w:tcPr>
          <w:p/>
          <w:p/>
          <w:p/>
          <w:p>
            <w:r>
              <w:rPr/>
              <w:t>1期：（1）投标人所提供的货物须为全新产品，无污染、无侵权行为、表面无划损、无任何缺陷隐患，在中国境内可依常规安全合法使用。  （2）交付验收标准：依次序对照适用标准为：①符合中华人民共和国国家安全质量标准、环保标准或行业标准；②符合招标文件和响应承诺中采购人认可的各项要求；③货物来源国内官方标准。上述标准必须是有关官方机构发布的最新版本的标准。 （3）货物应按国家现行有关标准验收。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设计、安装、随机零配件、标配工具、运输保险、调试、培训、质保期服务、各项税费、保险、装卸、雇员费用、及合同实施过程中应预见或不可预见费用等，如发生缺漏项视同已包含在报价之中。</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p/>
          <w:p>
            <w:r>
              <w:rPr/>
              <w:t>设计依据，符合国家及东莞地区各种相关设计规范、技术要求及法规、设计任务书。所有设计作品需通过生动的造型形象来传达医院的历史、人文、理念、特性等信息。不仅新颖独特，美观大方，具有丰富的想象力和创新性，且能充分体现医院的形象和气质。</w:t>
            </w:r>
          </w:p>
          <w:p/>
          <w:p>
            <w:r>
              <w:rPr/>
              <w:t>设计成果要求，设计单位提交的成果必须符合国家有关标准、规范及本设计任务书的有关规定，充分表达规划与设计的内容和深度。</w:t>
            </w:r>
          </w:p>
          <w:p/>
          <w:p>
            <w:r>
              <w:rPr/>
              <w:t>售后服务，（1）本项目质保期期限：自项目验收合格后1年。（2）质保期内，非采购方的人为原因而出现产品质量问题，中标人须在7天内免费更换，并承担因此而产生的一切费用。（3）质保期外，非采购人原因货物出现问题的，中标人在接采购人通知后，仍应派人赶到采购方现场，帮助排除故障、修复或更换零部件，需购买零部件时，酌情收取成本费。 （4）提供安装使用维护说明和一定数量的必要的备品备件。 （5）中标人在安装产品和保修期内的维修中对采购人的现场管理人员进行培训。</w:t>
            </w:r>
          </w:p>
          <w:p/>
          <w:p>
            <w:r>
              <w:rPr/>
              <w:t>项目运行细则，（1）采购人对原设计、制作、安装范围进行变更，须经中标人代表书面同意，对变更超过原设计、制作、安装范围的，须同中标人协商，经过双方书面确认后，方可变更。（2）中标人在供货安装过程中必须采取足够的安全措施，确保安装过程的安全，并自行负责相关安全责任。（3）中标人在安装过程中，如需对场地作局部破损，必须在供货安装实施前取得采购人的同意，并负责在工程期限内恢复原状，采购人不另行支付任何费用。（4）项目过程中所产生的废弃材料须由中标人按安装相关规定自行安排处理，采购方将不再另外支付相关费用。（4）安装过程中，中标人必须合理安排工作时段 ，安装过程中做安全防范提示等工作，尽量减少施工过程对采购单位正常办公秩序的影响，安装过程中所产生的一切负面影响将由中标人承担。（5）有用电需求时，不论是新接专线或是接入原有线路，都应提前申请用电需求。并应保证不破坏不移动原有已装线路，严格按照相关规范操作。</w:t>
            </w:r>
          </w:p>
          <w:p/>
          <w:p>
            <w:r>
              <w:rPr/>
              <w:t>知识产权，中标人保证本项目项下提供的所有设计的著作权、知识产权归采购人所有，并且不侵犯任何第三方的知识产权。否则，中标人须承担由此产生的著作权、知识产权的侵权责任并承担因此而发生的所有费用及给采购人造成的损失。</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东莞市横沥医院文化建设项目</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东莞市横沥医院文化建设项目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医院理念</w:t>
            </w:r>
            <w:r>
              <w:rPr>
                <w:b/>
                <w:sz w:val="24"/>
              </w:rPr>
              <w:t>IP</w:t>
            </w:r>
            <w:r>
              <w:rPr>
                <w:b/>
                <w:sz w:val="24"/>
              </w:rPr>
              <w:t>系统</w:t>
            </w:r>
          </w:p>
          <w:p>
            <w:pPr>
              <w:ind w:firstLine="420"/>
              <w:jc w:val="both"/>
            </w:pPr>
            <w:r>
              <w:rPr>
                <w:sz w:val="21"/>
              </w:rPr>
              <w:t>一）医院文化调研</w:t>
            </w:r>
          </w:p>
          <w:p>
            <w:pPr>
              <w:ind w:firstLine="420"/>
              <w:jc w:val="both"/>
            </w:pPr>
            <w:r>
              <w:rPr>
                <w:sz w:val="21"/>
              </w:rPr>
              <w:t>1、中高层领导访谈</w:t>
            </w:r>
          </w:p>
          <w:p>
            <w:pPr>
              <w:ind w:firstLine="420"/>
              <w:jc w:val="both"/>
            </w:pPr>
            <w:r>
              <w:rPr>
                <w:sz w:val="21"/>
              </w:rPr>
              <w:t>1）院领导（主要领导一对一访谈）</w:t>
            </w:r>
          </w:p>
          <w:p>
            <w:pPr>
              <w:ind w:firstLine="420"/>
              <w:jc w:val="both"/>
            </w:pPr>
            <w:r>
              <w:rPr>
                <w:sz w:val="21"/>
              </w:rPr>
              <w:t>2）职能科室（主要职能科室主任一对一访谈）</w:t>
            </w:r>
          </w:p>
          <w:p>
            <w:pPr>
              <w:ind w:firstLine="420"/>
              <w:jc w:val="both"/>
            </w:pPr>
            <w:r>
              <w:rPr>
                <w:sz w:val="21"/>
              </w:rPr>
              <w:t>3）临床科室（主要临床科室主任一对一访谈）</w:t>
            </w:r>
          </w:p>
          <w:p>
            <w:pPr>
              <w:ind w:firstLine="420"/>
              <w:jc w:val="both"/>
            </w:pPr>
            <w:r>
              <w:rPr>
                <w:sz w:val="21"/>
              </w:rPr>
              <w:t>2、老领导、基层职工座谈会</w:t>
            </w:r>
          </w:p>
          <w:p>
            <w:pPr>
              <w:ind w:firstLine="420"/>
              <w:jc w:val="both"/>
            </w:pPr>
            <w:r>
              <w:rPr>
                <w:sz w:val="21"/>
              </w:rPr>
              <w:t>1）医生座谈会（医生代表若干人）</w:t>
            </w:r>
          </w:p>
          <w:p>
            <w:pPr>
              <w:ind w:firstLine="420"/>
              <w:jc w:val="both"/>
            </w:pPr>
            <w:r>
              <w:rPr>
                <w:sz w:val="21"/>
              </w:rPr>
              <w:t>2）护士座谈会（护士代表若干人）</w:t>
            </w:r>
          </w:p>
          <w:p>
            <w:pPr>
              <w:ind w:firstLine="420"/>
              <w:jc w:val="both"/>
            </w:pPr>
            <w:r>
              <w:rPr>
                <w:sz w:val="21"/>
              </w:rPr>
              <w:t>3）老领导座谈会（离退休老领导若干人）</w:t>
            </w:r>
          </w:p>
          <w:p>
            <w:pPr>
              <w:ind w:firstLine="420"/>
              <w:jc w:val="both"/>
            </w:pPr>
            <w:r>
              <w:rPr>
                <w:sz w:val="21"/>
              </w:rPr>
              <w:t>3、医院文化问卷调研</w:t>
            </w:r>
          </w:p>
          <w:p>
            <w:pPr>
              <w:ind w:firstLine="420"/>
              <w:jc w:val="both"/>
            </w:pPr>
            <w:r>
              <w:rPr>
                <w:sz w:val="21"/>
              </w:rPr>
              <w:t>1）职工问卷</w:t>
            </w:r>
          </w:p>
          <w:p>
            <w:pPr>
              <w:ind w:firstLine="420"/>
              <w:jc w:val="both"/>
            </w:pPr>
            <w:r>
              <w:rPr>
                <w:sz w:val="21"/>
              </w:rPr>
              <w:t>2）就诊者问卷</w:t>
            </w:r>
          </w:p>
          <w:p>
            <w:pPr>
              <w:ind w:firstLine="420"/>
              <w:jc w:val="both"/>
            </w:pPr>
            <w:r>
              <w:rPr>
                <w:sz w:val="21"/>
              </w:rPr>
              <w:t>3）社会公众问卷</w:t>
            </w:r>
          </w:p>
          <w:p>
            <w:pPr>
              <w:ind w:firstLine="420"/>
              <w:jc w:val="both"/>
            </w:pPr>
            <w:r>
              <w:rPr>
                <w:sz w:val="21"/>
              </w:rPr>
              <w:t>4、综合文化资源与环境考察</w:t>
            </w:r>
          </w:p>
          <w:p>
            <w:pPr>
              <w:ind w:firstLine="420"/>
              <w:jc w:val="both"/>
            </w:pPr>
            <w:r>
              <w:rPr>
                <w:sz w:val="21"/>
              </w:rPr>
              <w:t>1）医院环境文化考察与要素提取</w:t>
            </w:r>
          </w:p>
          <w:p>
            <w:pPr>
              <w:ind w:firstLine="420"/>
              <w:jc w:val="both"/>
            </w:pPr>
            <w:r>
              <w:rPr>
                <w:sz w:val="21"/>
              </w:rPr>
              <w:t>2）医院所在区域医疗资源考察及分析</w:t>
            </w:r>
          </w:p>
          <w:p>
            <w:pPr>
              <w:ind w:firstLine="420"/>
              <w:jc w:val="both"/>
            </w:pPr>
            <w:r>
              <w:rPr>
                <w:sz w:val="21"/>
              </w:rPr>
              <w:t>3）地域文化资源考察学习与要素提取</w:t>
            </w:r>
          </w:p>
          <w:p>
            <w:pPr>
              <w:ind w:firstLine="420"/>
              <w:jc w:val="both"/>
            </w:pPr>
            <w:r>
              <w:rPr>
                <w:sz w:val="21"/>
              </w:rPr>
              <w:t>二）医院文化分析报告</w:t>
            </w:r>
          </w:p>
          <w:p>
            <w:pPr>
              <w:ind w:firstLine="420"/>
              <w:jc w:val="both"/>
            </w:pPr>
            <w:r>
              <w:rPr>
                <w:sz w:val="21"/>
              </w:rPr>
              <w:t>1、医院院史文化梳理与提炼总结</w:t>
            </w:r>
          </w:p>
          <w:p>
            <w:pPr>
              <w:ind w:firstLine="420"/>
              <w:jc w:val="both"/>
            </w:pPr>
            <w:r>
              <w:rPr>
                <w:sz w:val="21"/>
              </w:rPr>
              <w:t>2、医院文化发展现状与规划分析总结</w:t>
            </w:r>
          </w:p>
          <w:p>
            <w:pPr>
              <w:ind w:firstLine="420"/>
              <w:jc w:val="both"/>
            </w:pPr>
            <w:r>
              <w:rPr>
                <w:sz w:val="21"/>
              </w:rPr>
              <w:t>3、医院文化资源整合与提炼</w:t>
            </w:r>
          </w:p>
          <w:p>
            <w:pPr>
              <w:ind w:firstLine="420"/>
              <w:jc w:val="both"/>
            </w:pPr>
            <w:r>
              <w:rPr>
                <w:sz w:val="21"/>
              </w:rPr>
              <w:t>4、医院文化核心价值要素提炼</w:t>
            </w:r>
          </w:p>
          <w:p>
            <w:pPr>
              <w:ind w:firstLine="420"/>
              <w:jc w:val="both"/>
            </w:pPr>
            <w:r>
              <w:rPr>
                <w:sz w:val="21"/>
              </w:rPr>
              <w:t>5、医院文化形象核心创意创设</w:t>
            </w:r>
          </w:p>
          <w:p>
            <w:pPr>
              <w:jc w:val="both"/>
            </w:pPr>
            <w:r>
              <w:rPr>
                <w:b/>
                <w:sz w:val="24"/>
              </w:rPr>
              <w:t>二、</w:t>
            </w:r>
            <w:r>
              <w:rPr>
                <w:b/>
                <w:sz w:val="24"/>
              </w:rPr>
              <w:t>医院品牌</w:t>
            </w:r>
            <w:r>
              <w:rPr>
                <w:b/>
                <w:sz w:val="24"/>
              </w:rPr>
              <w:t>IP</w:t>
            </w:r>
            <w:r>
              <w:rPr>
                <w:b/>
                <w:sz w:val="24"/>
              </w:rPr>
              <w:t>系统</w:t>
            </w:r>
          </w:p>
          <w:p>
            <w:pPr>
              <w:ind w:firstLine="420"/>
              <w:jc w:val="both"/>
            </w:pPr>
            <w:r>
              <w:rPr>
                <w:sz w:val="21"/>
              </w:rPr>
              <w:t>一）基础要素构建</w:t>
            </w:r>
          </w:p>
          <w:p>
            <w:pPr>
              <w:ind w:firstLine="420"/>
              <w:jc w:val="both"/>
            </w:pPr>
            <w:r>
              <w:rPr>
                <w:sz w:val="21"/>
              </w:rPr>
              <w:t>1.标志</w:t>
            </w:r>
          </w:p>
          <w:p>
            <w:pPr>
              <w:ind w:firstLine="420"/>
              <w:jc w:val="both"/>
            </w:pPr>
            <w:r>
              <w:rPr>
                <w:sz w:val="21"/>
              </w:rPr>
              <w:t>1）标志正形</w:t>
            </w:r>
          </w:p>
          <w:p>
            <w:pPr>
              <w:ind w:firstLine="420"/>
              <w:jc w:val="both"/>
            </w:pPr>
            <w:r>
              <w:rPr>
                <w:sz w:val="21"/>
              </w:rPr>
              <w:t>2）标志创意元素分析与提炼（图解）</w:t>
            </w:r>
          </w:p>
          <w:p>
            <w:pPr>
              <w:ind w:firstLine="420"/>
              <w:jc w:val="both"/>
            </w:pPr>
            <w:r>
              <w:rPr>
                <w:sz w:val="21"/>
              </w:rPr>
              <w:t>3）标志释义</w:t>
            </w:r>
          </w:p>
          <w:p>
            <w:pPr>
              <w:ind w:firstLine="420"/>
              <w:jc w:val="both"/>
            </w:pPr>
            <w:r>
              <w:rPr>
                <w:sz w:val="21"/>
              </w:rPr>
              <w:t>4）标志标准制图</w:t>
            </w:r>
          </w:p>
          <w:p>
            <w:pPr>
              <w:ind w:firstLine="420"/>
              <w:jc w:val="both"/>
            </w:pPr>
            <w:r>
              <w:rPr>
                <w:sz w:val="21"/>
              </w:rPr>
              <w:t>5）标志墨稿规范</w:t>
            </w:r>
          </w:p>
          <w:p>
            <w:pPr>
              <w:ind w:firstLine="420"/>
              <w:jc w:val="both"/>
            </w:pPr>
            <w:r>
              <w:rPr>
                <w:sz w:val="21"/>
              </w:rPr>
              <w:t>6）标志反白稿规范</w:t>
            </w:r>
          </w:p>
          <w:p>
            <w:pPr>
              <w:ind w:firstLine="420"/>
              <w:jc w:val="both"/>
            </w:pPr>
            <w:r>
              <w:rPr>
                <w:sz w:val="21"/>
              </w:rPr>
              <w:t>7）标志的最小使用规范及留白空间规范</w:t>
            </w:r>
          </w:p>
          <w:p>
            <w:pPr>
              <w:ind w:firstLine="420"/>
              <w:jc w:val="both"/>
            </w:pPr>
            <w:r>
              <w:rPr>
                <w:sz w:val="21"/>
              </w:rPr>
              <w:t>8）标志在各种色彩上的反白使用规范</w:t>
            </w:r>
          </w:p>
          <w:p>
            <w:pPr>
              <w:ind w:firstLine="420"/>
              <w:jc w:val="both"/>
            </w:pPr>
            <w:r>
              <w:rPr>
                <w:sz w:val="21"/>
              </w:rPr>
              <w:t>2.标准字</w:t>
            </w:r>
          </w:p>
          <w:p>
            <w:pPr>
              <w:ind w:firstLine="420"/>
              <w:jc w:val="both"/>
            </w:pPr>
            <w:r>
              <w:rPr>
                <w:sz w:val="21"/>
              </w:rPr>
              <w:t>1）医院中文全称标准字及规范</w:t>
            </w:r>
          </w:p>
          <w:p>
            <w:pPr>
              <w:ind w:firstLine="420"/>
              <w:jc w:val="both"/>
            </w:pPr>
            <w:r>
              <w:rPr>
                <w:sz w:val="21"/>
              </w:rPr>
              <w:t>2）医院英文全称标准字及规范</w:t>
            </w:r>
          </w:p>
          <w:p>
            <w:pPr>
              <w:ind w:firstLine="420"/>
              <w:jc w:val="both"/>
            </w:pPr>
            <w:r>
              <w:rPr>
                <w:sz w:val="21"/>
              </w:rPr>
              <w:t>3）中文应用规范字体</w:t>
            </w:r>
          </w:p>
          <w:p>
            <w:pPr>
              <w:ind w:firstLine="420"/>
              <w:jc w:val="both"/>
            </w:pPr>
            <w:r>
              <w:rPr>
                <w:sz w:val="21"/>
              </w:rPr>
              <w:t>4）英文应用规范字体</w:t>
            </w:r>
          </w:p>
          <w:p>
            <w:pPr>
              <w:ind w:firstLine="420"/>
              <w:jc w:val="both"/>
            </w:pPr>
            <w:r>
              <w:rPr>
                <w:sz w:val="21"/>
              </w:rPr>
              <w:t>3.基本要素组合规范</w:t>
            </w:r>
          </w:p>
          <w:p>
            <w:pPr>
              <w:ind w:firstLine="420"/>
              <w:jc w:val="both"/>
            </w:pPr>
            <w:r>
              <w:rPr>
                <w:sz w:val="21"/>
              </w:rPr>
              <w:t>1）标志与中文全称标准字的组合规范</w:t>
            </w:r>
          </w:p>
          <w:p>
            <w:pPr>
              <w:ind w:firstLine="420"/>
              <w:jc w:val="both"/>
            </w:pPr>
            <w:r>
              <w:rPr>
                <w:sz w:val="21"/>
              </w:rPr>
              <w:t>2）标志与英文全称标准字的组合规范</w:t>
            </w:r>
          </w:p>
          <w:p>
            <w:pPr>
              <w:ind w:firstLine="420"/>
              <w:jc w:val="both"/>
            </w:pPr>
            <w:r>
              <w:rPr>
                <w:sz w:val="21"/>
              </w:rPr>
              <w:t>3）标志与中、英文全称标准字的组合规范（中轴组合）</w:t>
            </w:r>
          </w:p>
          <w:p>
            <w:pPr>
              <w:ind w:firstLine="420"/>
              <w:jc w:val="both"/>
            </w:pPr>
            <w:r>
              <w:rPr>
                <w:sz w:val="21"/>
              </w:rPr>
              <w:t>4）标志与中、英文全称标准字的组合规范（横版组合）</w:t>
            </w:r>
          </w:p>
          <w:p>
            <w:pPr>
              <w:ind w:firstLine="420"/>
              <w:jc w:val="both"/>
            </w:pPr>
            <w:r>
              <w:rPr>
                <w:sz w:val="21"/>
              </w:rPr>
              <w:t>5）标志与中、英文全称标准字的组合规范（竖版组合）</w:t>
            </w:r>
          </w:p>
          <w:p>
            <w:pPr>
              <w:ind w:firstLine="420"/>
              <w:jc w:val="both"/>
            </w:pPr>
            <w:r>
              <w:rPr>
                <w:sz w:val="21"/>
              </w:rPr>
              <w:t>6）基本要素组合规范错误示例</w:t>
            </w:r>
          </w:p>
          <w:p>
            <w:pPr>
              <w:ind w:firstLine="420"/>
              <w:jc w:val="both"/>
            </w:pPr>
            <w:r>
              <w:rPr>
                <w:sz w:val="21"/>
              </w:rPr>
              <w:t>4.医院品牌IP与特色科室名称组合规范设计</w:t>
            </w:r>
          </w:p>
          <w:p>
            <w:pPr>
              <w:ind w:firstLine="420"/>
              <w:jc w:val="both"/>
            </w:pPr>
            <w:r>
              <w:rPr>
                <w:sz w:val="21"/>
              </w:rPr>
              <w:t>1）标志与中医科名称组合规范设计</w:t>
            </w:r>
          </w:p>
          <w:p>
            <w:pPr>
              <w:ind w:firstLine="420"/>
              <w:jc w:val="both"/>
            </w:pPr>
            <w:r>
              <w:rPr>
                <w:sz w:val="21"/>
              </w:rPr>
              <w:t>2）标志与妇科名称组合规范设计</w:t>
            </w:r>
          </w:p>
          <w:p>
            <w:pPr>
              <w:ind w:firstLine="420"/>
              <w:jc w:val="both"/>
            </w:pPr>
            <w:r>
              <w:rPr>
                <w:sz w:val="21"/>
              </w:rPr>
              <w:t>3）标志与儿科名称组合规范设计</w:t>
            </w:r>
          </w:p>
          <w:p>
            <w:pPr>
              <w:ind w:firstLine="420"/>
              <w:jc w:val="both"/>
            </w:pPr>
            <w:r>
              <w:rPr>
                <w:sz w:val="21"/>
              </w:rPr>
              <w:t>4）标志与体检中心名称组合规范设计</w:t>
            </w:r>
          </w:p>
          <w:p>
            <w:pPr>
              <w:ind w:firstLine="420"/>
              <w:jc w:val="both"/>
            </w:pPr>
            <w:r>
              <w:rPr>
                <w:sz w:val="21"/>
              </w:rPr>
              <w:t>5）标志与重点科室（国家级/省级/市级）名称组合规范设计</w:t>
            </w:r>
          </w:p>
          <w:p>
            <w:pPr>
              <w:ind w:firstLine="420"/>
              <w:jc w:val="both"/>
            </w:pPr>
            <w:r>
              <w:rPr>
                <w:sz w:val="21"/>
              </w:rPr>
              <w:t>5.院徽规范设计</w:t>
            </w:r>
          </w:p>
          <w:p>
            <w:pPr>
              <w:ind w:firstLine="420"/>
              <w:jc w:val="both"/>
            </w:pPr>
            <w:r>
              <w:rPr>
                <w:sz w:val="21"/>
              </w:rPr>
              <w:t>1）院徽的标准制图</w:t>
            </w:r>
          </w:p>
          <w:p>
            <w:pPr>
              <w:ind w:firstLine="420"/>
              <w:jc w:val="both"/>
            </w:pPr>
            <w:r>
              <w:rPr>
                <w:sz w:val="21"/>
              </w:rPr>
              <w:t>2）院徽应用说明（文字）</w:t>
            </w:r>
          </w:p>
          <w:p>
            <w:pPr>
              <w:ind w:firstLine="420"/>
              <w:jc w:val="both"/>
            </w:pPr>
            <w:r>
              <w:rPr>
                <w:sz w:val="21"/>
              </w:rPr>
              <w:t>3）院徽应用场景说明（图解）</w:t>
            </w:r>
          </w:p>
          <w:p>
            <w:pPr>
              <w:ind w:firstLine="420"/>
              <w:jc w:val="both"/>
            </w:pPr>
            <w:r>
              <w:rPr>
                <w:sz w:val="21"/>
              </w:rPr>
              <w:t>4）院徽墨稿规范</w:t>
            </w:r>
          </w:p>
          <w:p>
            <w:pPr>
              <w:ind w:firstLine="420"/>
              <w:jc w:val="both"/>
            </w:pPr>
            <w:r>
              <w:rPr>
                <w:sz w:val="21"/>
              </w:rPr>
              <w:t>5）院徽反白稿规范</w:t>
            </w:r>
          </w:p>
          <w:p>
            <w:pPr>
              <w:ind w:firstLine="420"/>
              <w:jc w:val="both"/>
            </w:pPr>
            <w:r>
              <w:rPr>
                <w:sz w:val="21"/>
              </w:rPr>
              <w:t>6）院徽的最小使用规范及留白空间规范</w:t>
            </w:r>
          </w:p>
          <w:p>
            <w:pPr>
              <w:ind w:firstLine="420"/>
              <w:jc w:val="both"/>
            </w:pPr>
            <w:r>
              <w:rPr>
                <w:sz w:val="21"/>
              </w:rPr>
              <w:t>6.色彩规范</w:t>
            </w:r>
          </w:p>
          <w:p>
            <w:pPr>
              <w:ind w:firstLine="420"/>
              <w:jc w:val="both"/>
            </w:pPr>
            <w:r>
              <w:rPr>
                <w:sz w:val="21"/>
              </w:rPr>
              <w:t>1）色彩分析提取</w:t>
            </w:r>
          </w:p>
          <w:p>
            <w:pPr>
              <w:ind w:firstLine="420"/>
              <w:jc w:val="both"/>
            </w:pPr>
            <w:r>
              <w:rPr>
                <w:sz w:val="21"/>
              </w:rPr>
              <w:t>2）标准色色值规范</w:t>
            </w:r>
          </w:p>
          <w:p>
            <w:pPr>
              <w:ind w:firstLine="420"/>
              <w:jc w:val="both"/>
            </w:pPr>
            <w:r>
              <w:rPr>
                <w:sz w:val="21"/>
              </w:rPr>
              <w:t>3）辅助色色彩定义</w:t>
            </w:r>
          </w:p>
          <w:p>
            <w:pPr>
              <w:ind w:firstLine="420"/>
              <w:jc w:val="both"/>
            </w:pPr>
            <w:r>
              <w:rPr>
                <w:sz w:val="21"/>
              </w:rPr>
              <w:t>4）辅助色色值规范</w:t>
            </w:r>
          </w:p>
          <w:p>
            <w:pPr>
              <w:ind w:firstLine="420"/>
              <w:jc w:val="both"/>
            </w:pPr>
            <w:r>
              <w:rPr>
                <w:sz w:val="21"/>
              </w:rPr>
              <w:t>5）特色科室色彩定义（文字说明）</w:t>
            </w:r>
          </w:p>
          <w:p>
            <w:pPr>
              <w:ind w:firstLine="420"/>
              <w:jc w:val="both"/>
            </w:pPr>
            <w:r>
              <w:rPr>
                <w:sz w:val="21"/>
              </w:rPr>
              <w:t>6）特色科室色彩规范（色值）</w:t>
            </w:r>
          </w:p>
          <w:p>
            <w:pPr>
              <w:ind w:firstLine="420"/>
              <w:jc w:val="both"/>
            </w:pPr>
            <w:r>
              <w:rPr>
                <w:sz w:val="21"/>
              </w:rPr>
              <w:t>7）宣传图片色彩规范说明（冷色调图例说明）</w:t>
            </w:r>
          </w:p>
          <w:p>
            <w:pPr>
              <w:ind w:firstLine="420"/>
              <w:jc w:val="both"/>
            </w:pPr>
            <w:r>
              <w:rPr>
                <w:sz w:val="21"/>
              </w:rPr>
              <w:t>8）宣传图片色彩规范说明（暖色调图例说明）</w:t>
            </w:r>
          </w:p>
          <w:p>
            <w:pPr>
              <w:ind w:firstLine="420"/>
              <w:jc w:val="both"/>
            </w:pPr>
            <w:r>
              <w:rPr>
                <w:sz w:val="21"/>
              </w:rPr>
              <w:t>9）员工证件照图片色彩规范说明（着装及背景规范图例说明）</w:t>
            </w:r>
          </w:p>
          <w:p>
            <w:pPr>
              <w:ind w:firstLine="420"/>
              <w:jc w:val="both"/>
            </w:pPr>
            <w:r>
              <w:rPr>
                <w:sz w:val="21"/>
              </w:rPr>
              <w:t>7.主视觉图形规范设计</w:t>
            </w:r>
          </w:p>
          <w:p>
            <w:pPr>
              <w:ind w:firstLine="420"/>
              <w:jc w:val="both"/>
            </w:pPr>
            <w:r>
              <w:rPr>
                <w:sz w:val="21"/>
              </w:rPr>
              <w:t>1）主视觉图形定义</w:t>
            </w:r>
          </w:p>
          <w:p>
            <w:pPr>
              <w:ind w:firstLine="420"/>
              <w:jc w:val="both"/>
            </w:pPr>
            <w:r>
              <w:rPr>
                <w:sz w:val="21"/>
              </w:rPr>
              <w:t>2）主视觉图形应用规范（横版）</w:t>
            </w:r>
          </w:p>
          <w:p>
            <w:pPr>
              <w:ind w:firstLine="420"/>
              <w:jc w:val="both"/>
            </w:pPr>
            <w:r>
              <w:rPr>
                <w:sz w:val="21"/>
              </w:rPr>
              <w:t>3）主视觉图形应用规范（竖版）</w:t>
            </w:r>
          </w:p>
          <w:p>
            <w:pPr>
              <w:ind w:firstLine="420"/>
              <w:jc w:val="both"/>
            </w:pPr>
            <w:r>
              <w:rPr>
                <w:sz w:val="21"/>
              </w:rPr>
              <w:t>4）主视觉图形应用示例</w:t>
            </w:r>
          </w:p>
          <w:p>
            <w:pPr>
              <w:ind w:firstLine="420"/>
              <w:jc w:val="both"/>
            </w:pPr>
            <w:r>
              <w:rPr>
                <w:sz w:val="21"/>
              </w:rPr>
              <w:t>二）应用设计</w:t>
            </w:r>
          </w:p>
          <w:p>
            <w:pPr>
              <w:ind w:firstLine="420"/>
              <w:jc w:val="both"/>
            </w:pPr>
            <w:r>
              <w:rPr>
                <w:sz w:val="21"/>
              </w:rPr>
              <w:t>1.新媒体运营类</w:t>
            </w:r>
          </w:p>
          <w:p>
            <w:pPr>
              <w:ind w:firstLine="420"/>
              <w:jc w:val="both"/>
            </w:pPr>
            <w:r>
              <w:rPr>
                <w:sz w:val="21"/>
              </w:rPr>
              <w:t>1）微信头像应用规范</w:t>
            </w:r>
          </w:p>
          <w:p>
            <w:pPr>
              <w:ind w:firstLine="420"/>
              <w:jc w:val="both"/>
            </w:pPr>
            <w:r>
              <w:rPr>
                <w:sz w:val="21"/>
              </w:rPr>
              <w:t>2）微博头像应用规范</w:t>
            </w:r>
          </w:p>
          <w:p>
            <w:pPr>
              <w:ind w:firstLine="420"/>
              <w:jc w:val="both"/>
            </w:pPr>
            <w:r>
              <w:rPr>
                <w:sz w:val="21"/>
              </w:rPr>
              <w:t>3）抖音头像应用规范</w:t>
            </w:r>
          </w:p>
          <w:p>
            <w:pPr>
              <w:ind w:firstLine="420"/>
              <w:jc w:val="both"/>
            </w:pPr>
            <w:r>
              <w:rPr>
                <w:sz w:val="21"/>
              </w:rPr>
              <w:t>4）公众号推文开头banner图应用规范</w:t>
            </w:r>
          </w:p>
          <w:p>
            <w:pPr>
              <w:ind w:firstLine="420"/>
              <w:jc w:val="both"/>
            </w:pPr>
            <w:r>
              <w:rPr>
                <w:sz w:val="21"/>
              </w:rPr>
              <w:t>5）公众号推文底部落格应用规范（标志、二维码、地址电话网址信息整合设计规范）</w:t>
            </w:r>
          </w:p>
          <w:p>
            <w:pPr>
              <w:ind w:firstLine="420"/>
              <w:jc w:val="both"/>
            </w:pPr>
            <w:r>
              <w:rPr>
                <w:sz w:val="21"/>
              </w:rPr>
              <w:t>6）视频开头品牌IP应用规范</w:t>
            </w:r>
          </w:p>
          <w:p>
            <w:pPr>
              <w:ind w:firstLine="420"/>
              <w:jc w:val="both"/>
            </w:pPr>
            <w:r>
              <w:rPr>
                <w:sz w:val="21"/>
              </w:rPr>
              <w:t>7）视频结尾品牌IP应用规范</w:t>
            </w:r>
          </w:p>
          <w:p>
            <w:pPr>
              <w:ind w:firstLine="420"/>
              <w:jc w:val="both"/>
            </w:pPr>
            <w:r>
              <w:rPr>
                <w:sz w:val="21"/>
              </w:rPr>
              <w:t>8）医院官网形象标志组合应用落格规范</w:t>
            </w:r>
          </w:p>
          <w:p>
            <w:pPr>
              <w:ind w:firstLine="420"/>
              <w:jc w:val="both"/>
            </w:pPr>
            <w:r>
              <w:rPr>
                <w:sz w:val="21"/>
              </w:rPr>
              <w:t>2.空间视觉应用规范类</w:t>
            </w:r>
          </w:p>
          <w:p>
            <w:pPr>
              <w:ind w:firstLine="420"/>
              <w:jc w:val="both"/>
            </w:pPr>
            <w:r>
              <w:rPr>
                <w:sz w:val="21"/>
              </w:rPr>
              <w:t>1）门诊大厅形象墙视觉应用规范</w:t>
            </w:r>
          </w:p>
          <w:p>
            <w:pPr>
              <w:ind w:firstLine="420"/>
              <w:jc w:val="both"/>
            </w:pPr>
            <w:r>
              <w:rPr>
                <w:sz w:val="21"/>
              </w:rPr>
              <w:t>2）门诊大厅服务中心背景墙视觉应用规范</w:t>
            </w:r>
          </w:p>
          <w:p>
            <w:pPr>
              <w:ind w:firstLine="420"/>
              <w:jc w:val="both"/>
            </w:pPr>
            <w:r>
              <w:rPr>
                <w:sz w:val="21"/>
              </w:rPr>
              <w:t>3）门诊大厅服务中心接待台视觉应用规范</w:t>
            </w:r>
          </w:p>
          <w:p>
            <w:pPr>
              <w:ind w:firstLine="420"/>
              <w:jc w:val="both"/>
            </w:pPr>
            <w:r>
              <w:rPr>
                <w:sz w:val="21"/>
              </w:rPr>
              <w:t>3）护士站背景墙墙视觉应用规范</w:t>
            </w:r>
          </w:p>
          <w:p>
            <w:pPr>
              <w:ind w:firstLine="420"/>
              <w:jc w:val="both"/>
            </w:pPr>
            <w:r>
              <w:rPr>
                <w:sz w:val="21"/>
              </w:rPr>
              <w:t>4）护士站台面视觉应用规范</w:t>
            </w:r>
          </w:p>
          <w:p>
            <w:pPr>
              <w:ind w:firstLine="420"/>
              <w:jc w:val="both"/>
            </w:pPr>
            <w:r>
              <w:rPr>
                <w:sz w:val="21"/>
              </w:rPr>
              <w:t>3.员工关爱类</w:t>
            </w:r>
          </w:p>
          <w:p>
            <w:pPr>
              <w:ind w:firstLine="420"/>
              <w:jc w:val="both"/>
            </w:pPr>
            <w:r>
              <w:rPr>
                <w:sz w:val="21"/>
              </w:rPr>
              <w:t>1）退休员工留念证书</w:t>
            </w:r>
          </w:p>
          <w:p>
            <w:pPr>
              <w:ind w:firstLine="420"/>
              <w:jc w:val="both"/>
            </w:pPr>
            <w:r>
              <w:rPr>
                <w:sz w:val="21"/>
              </w:rPr>
              <w:t>2）退休员工留念徽章（盒子套装）</w:t>
            </w:r>
          </w:p>
          <w:p>
            <w:pPr>
              <w:ind w:firstLine="420"/>
              <w:jc w:val="both"/>
            </w:pPr>
            <w:r>
              <w:rPr>
                <w:sz w:val="21"/>
              </w:rPr>
              <w:t>3）员工关爱礼品卡</w:t>
            </w:r>
          </w:p>
          <w:p>
            <w:pPr>
              <w:ind w:firstLine="420"/>
              <w:jc w:val="both"/>
            </w:pPr>
            <w:r>
              <w:rPr>
                <w:sz w:val="21"/>
              </w:rPr>
              <w:t>4.体检类</w:t>
            </w:r>
          </w:p>
          <w:p>
            <w:pPr>
              <w:ind w:firstLine="420"/>
              <w:jc w:val="both"/>
            </w:pPr>
            <w:r>
              <w:rPr>
                <w:sz w:val="21"/>
              </w:rPr>
              <w:t>1）体检卡</w:t>
            </w:r>
          </w:p>
          <w:p>
            <w:pPr>
              <w:ind w:firstLine="420"/>
              <w:jc w:val="both"/>
            </w:pPr>
            <w:r>
              <w:rPr>
                <w:sz w:val="21"/>
              </w:rPr>
              <w:t>2）体检价格手册封面封底设计</w:t>
            </w:r>
          </w:p>
          <w:p>
            <w:pPr>
              <w:ind w:firstLine="420"/>
              <w:jc w:val="both"/>
            </w:pPr>
            <w:r>
              <w:rPr>
                <w:sz w:val="21"/>
              </w:rPr>
              <w:t>3）体检报告（封套、封面、封底）</w:t>
            </w:r>
          </w:p>
          <w:p>
            <w:pPr>
              <w:ind w:firstLine="420"/>
              <w:jc w:val="both"/>
            </w:pPr>
            <w:r>
              <w:rPr>
                <w:sz w:val="21"/>
              </w:rPr>
              <w:t>4）体检服规范（长袖）</w:t>
            </w:r>
          </w:p>
          <w:p>
            <w:pPr>
              <w:ind w:firstLine="420"/>
              <w:jc w:val="both"/>
            </w:pPr>
            <w:r>
              <w:rPr>
                <w:sz w:val="21"/>
              </w:rPr>
              <w:t>5）体检服装规范（短袖）</w:t>
            </w:r>
          </w:p>
          <w:p>
            <w:pPr>
              <w:ind w:firstLine="420"/>
              <w:jc w:val="both"/>
            </w:pPr>
            <w:r>
              <w:rPr>
                <w:sz w:val="21"/>
              </w:rPr>
              <w:t>6）体检专用一次性拖鞋</w:t>
            </w:r>
          </w:p>
          <w:p>
            <w:pPr>
              <w:ind w:firstLine="420"/>
              <w:jc w:val="both"/>
            </w:pPr>
            <w:r>
              <w:rPr>
                <w:sz w:val="21"/>
              </w:rPr>
              <w:t>7）营养餐盒视觉规范设计</w:t>
            </w:r>
          </w:p>
          <w:p>
            <w:pPr>
              <w:ind w:firstLine="420"/>
              <w:jc w:val="both"/>
            </w:pPr>
            <w:r>
              <w:rPr>
                <w:sz w:val="21"/>
              </w:rPr>
              <w:t>5.评审申报类规范</w:t>
            </w:r>
          </w:p>
          <w:p>
            <w:pPr>
              <w:ind w:firstLine="420"/>
              <w:jc w:val="both"/>
            </w:pPr>
            <w:r>
              <w:rPr>
                <w:sz w:val="21"/>
              </w:rPr>
              <w:t>1）等级评审资料封面封底规范设计</w:t>
            </w:r>
          </w:p>
          <w:p>
            <w:pPr>
              <w:ind w:firstLine="420"/>
              <w:jc w:val="both"/>
            </w:pPr>
            <w:r>
              <w:rPr>
                <w:sz w:val="21"/>
              </w:rPr>
              <w:t>2）等级评审资料收纳盒规范设计</w:t>
            </w:r>
          </w:p>
          <w:p>
            <w:pPr>
              <w:ind w:firstLine="420"/>
              <w:jc w:val="both"/>
            </w:pPr>
            <w:r>
              <w:rPr>
                <w:sz w:val="21"/>
              </w:rPr>
              <w:t>3）内容页版式规范设计</w:t>
            </w:r>
          </w:p>
          <w:p>
            <w:pPr>
              <w:ind w:firstLine="420"/>
              <w:jc w:val="both"/>
            </w:pPr>
            <w:r>
              <w:rPr>
                <w:sz w:val="21"/>
              </w:rPr>
              <w:t>6.业务类</w:t>
            </w:r>
          </w:p>
          <w:p>
            <w:pPr>
              <w:ind w:firstLine="420"/>
              <w:jc w:val="both"/>
            </w:pPr>
            <w:r>
              <w:rPr>
                <w:sz w:val="21"/>
              </w:rPr>
              <w:t>1）一卡通</w:t>
            </w:r>
          </w:p>
          <w:p>
            <w:pPr>
              <w:ind w:firstLine="420"/>
              <w:jc w:val="both"/>
            </w:pPr>
            <w:r>
              <w:rPr>
                <w:sz w:val="21"/>
              </w:rPr>
              <w:t>3）储片袋</w:t>
            </w:r>
          </w:p>
          <w:p>
            <w:pPr>
              <w:ind w:firstLine="420"/>
              <w:jc w:val="both"/>
            </w:pPr>
            <w:r>
              <w:rPr>
                <w:sz w:val="21"/>
              </w:rPr>
              <w:t>4）挂号单</w:t>
            </w:r>
          </w:p>
          <w:p>
            <w:pPr>
              <w:ind w:firstLine="420"/>
              <w:jc w:val="both"/>
            </w:pPr>
            <w:r>
              <w:rPr>
                <w:sz w:val="21"/>
              </w:rPr>
              <w:t>5）化验单</w:t>
            </w:r>
          </w:p>
          <w:p>
            <w:pPr>
              <w:ind w:firstLine="420"/>
              <w:jc w:val="both"/>
            </w:pPr>
            <w:r>
              <w:rPr>
                <w:sz w:val="21"/>
              </w:rPr>
              <w:t>6）病历本（封面封底）</w:t>
            </w:r>
          </w:p>
          <w:p>
            <w:pPr>
              <w:ind w:firstLine="420"/>
              <w:jc w:val="both"/>
            </w:pPr>
            <w:r>
              <w:rPr>
                <w:sz w:val="21"/>
              </w:rPr>
              <w:t>7.品牌IP文创类</w:t>
            </w:r>
          </w:p>
          <w:p>
            <w:pPr>
              <w:ind w:firstLine="420"/>
              <w:jc w:val="both"/>
            </w:pPr>
            <w:r>
              <w:rPr>
                <w:sz w:val="21"/>
              </w:rPr>
              <w:t>1）邀请函及封套</w:t>
            </w:r>
          </w:p>
          <w:p>
            <w:pPr>
              <w:ind w:firstLine="420"/>
              <w:jc w:val="both"/>
            </w:pPr>
            <w:r>
              <w:rPr>
                <w:sz w:val="21"/>
              </w:rPr>
              <w:t>2）节日问候卡及封套</w:t>
            </w:r>
          </w:p>
          <w:p>
            <w:pPr>
              <w:ind w:firstLine="420"/>
              <w:jc w:val="both"/>
            </w:pPr>
            <w:r>
              <w:rPr>
                <w:sz w:val="21"/>
              </w:rPr>
              <w:t>3）笔记本&amp;钢笔套装</w:t>
            </w:r>
          </w:p>
          <w:p>
            <w:pPr>
              <w:ind w:firstLine="420"/>
              <w:jc w:val="both"/>
            </w:pPr>
            <w:r>
              <w:rPr>
                <w:sz w:val="21"/>
              </w:rPr>
              <w:t>4）纪念徽章（金属）</w:t>
            </w:r>
          </w:p>
          <w:p>
            <w:pPr>
              <w:ind w:firstLine="420"/>
              <w:jc w:val="both"/>
            </w:pPr>
            <w:r>
              <w:rPr>
                <w:sz w:val="21"/>
              </w:rPr>
              <w:t>5）小型礼品纸袋</w:t>
            </w:r>
          </w:p>
          <w:p>
            <w:pPr>
              <w:ind w:firstLine="420"/>
              <w:jc w:val="both"/>
            </w:pPr>
            <w:r>
              <w:rPr>
                <w:sz w:val="21"/>
              </w:rPr>
              <w:t>6）晴雨伞</w:t>
            </w:r>
          </w:p>
          <w:p>
            <w:pPr>
              <w:ind w:firstLine="420"/>
              <w:jc w:val="both"/>
            </w:pPr>
            <w:r>
              <w:rPr>
                <w:sz w:val="21"/>
              </w:rPr>
              <w:t>8.会议论坛类</w:t>
            </w:r>
          </w:p>
          <w:p>
            <w:pPr>
              <w:ind w:firstLine="420"/>
              <w:jc w:val="both"/>
            </w:pPr>
            <w:r>
              <w:rPr>
                <w:sz w:val="21"/>
              </w:rPr>
              <w:t>1）会议通知</w:t>
            </w:r>
          </w:p>
          <w:p>
            <w:pPr>
              <w:ind w:firstLine="420"/>
              <w:jc w:val="both"/>
            </w:pPr>
            <w:r>
              <w:rPr>
                <w:sz w:val="21"/>
              </w:rPr>
              <w:t>2）会议背景主视觉规范设计</w:t>
            </w:r>
          </w:p>
          <w:p>
            <w:pPr>
              <w:ind w:firstLine="420"/>
              <w:jc w:val="both"/>
            </w:pPr>
            <w:r>
              <w:rPr>
                <w:sz w:val="21"/>
              </w:rPr>
              <w:t>3）会议台签</w:t>
            </w:r>
          </w:p>
          <w:p>
            <w:pPr>
              <w:ind w:firstLine="420"/>
              <w:jc w:val="both"/>
            </w:pPr>
            <w:r>
              <w:rPr>
                <w:sz w:val="21"/>
              </w:rPr>
              <w:t>4）会场门型展架</w:t>
            </w:r>
          </w:p>
          <w:p>
            <w:pPr>
              <w:ind w:firstLine="420"/>
              <w:jc w:val="both"/>
            </w:pPr>
            <w:r>
              <w:rPr>
                <w:sz w:val="21"/>
              </w:rPr>
              <w:t>5）会议签名墙</w:t>
            </w:r>
          </w:p>
          <w:p>
            <w:pPr>
              <w:ind w:firstLine="420"/>
              <w:jc w:val="both"/>
            </w:pPr>
            <w:r>
              <w:rPr>
                <w:sz w:val="21"/>
              </w:rPr>
              <w:t>6）会议欢迎牌</w:t>
            </w:r>
          </w:p>
          <w:p>
            <w:pPr>
              <w:ind w:firstLine="420"/>
              <w:jc w:val="both"/>
            </w:pPr>
            <w:r>
              <w:rPr>
                <w:sz w:val="21"/>
              </w:rPr>
              <w:t>7）会议横幅</w:t>
            </w:r>
          </w:p>
          <w:p>
            <w:pPr>
              <w:ind w:firstLine="420"/>
              <w:jc w:val="both"/>
            </w:pPr>
            <w:r>
              <w:rPr>
                <w:sz w:val="21"/>
              </w:rPr>
              <w:t>8）会场指引牌视觉规范设计</w:t>
            </w:r>
          </w:p>
          <w:p>
            <w:pPr>
              <w:ind w:firstLine="420"/>
              <w:jc w:val="both"/>
            </w:pPr>
            <w:r>
              <w:rPr>
                <w:sz w:val="21"/>
              </w:rPr>
              <w:t>9）会议类PPT形象页视觉规范设计</w:t>
            </w:r>
          </w:p>
          <w:p>
            <w:pPr>
              <w:ind w:firstLine="420"/>
              <w:jc w:val="both"/>
            </w:pPr>
            <w:r>
              <w:rPr>
                <w:sz w:val="21"/>
              </w:rPr>
              <w:t>10）会议类PPT内页视觉规范设计</w:t>
            </w:r>
          </w:p>
          <w:p>
            <w:pPr>
              <w:ind w:firstLine="420"/>
              <w:jc w:val="both"/>
            </w:pPr>
            <w:r>
              <w:rPr>
                <w:sz w:val="21"/>
              </w:rPr>
              <w:t>11）培训类PPT形象页视觉规范设计</w:t>
            </w:r>
          </w:p>
          <w:p>
            <w:pPr>
              <w:ind w:firstLine="420"/>
              <w:jc w:val="both"/>
            </w:pPr>
            <w:r>
              <w:rPr>
                <w:sz w:val="21"/>
              </w:rPr>
              <w:t>12）培训类PPT内页视觉规范设计</w:t>
            </w:r>
          </w:p>
          <w:p>
            <w:pPr>
              <w:ind w:firstLine="420"/>
              <w:jc w:val="both"/>
            </w:pPr>
            <w:r>
              <w:rPr>
                <w:sz w:val="21"/>
              </w:rPr>
              <w:t>9.荣誉体系类</w:t>
            </w:r>
          </w:p>
          <w:p>
            <w:pPr>
              <w:ind w:firstLine="420"/>
              <w:jc w:val="both"/>
            </w:pPr>
            <w:r>
              <w:rPr>
                <w:sz w:val="21"/>
              </w:rPr>
              <w:t>1）优秀员工奖杯</w:t>
            </w:r>
          </w:p>
          <w:p>
            <w:pPr>
              <w:ind w:firstLine="420"/>
              <w:jc w:val="both"/>
            </w:pPr>
            <w:r>
              <w:rPr>
                <w:sz w:val="21"/>
              </w:rPr>
              <w:t>2）优秀员工徽章</w:t>
            </w:r>
          </w:p>
          <w:p>
            <w:pPr>
              <w:ind w:firstLine="420"/>
              <w:jc w:val="both"/>
            </w:pPr>
            <w:r>
              <w:rPr>
                <w:sz w:val="21"/>
              </w:rPr>
              <w:t>3）优秀员工证书</w:t>
            </w:r>
          </w:p>
          <w:p>
            <w:pPr>
              <w:ind w:firstLine="420"/>
              <w:jc w:val="both"/>
            </w:pPr>
            <w:r>
              <w:rPr>
                <w:sz w:val="21"/>
              </w:rPr>
              <w:t>10.服饰类</w:t>
            </w:r>
          </w:p>
          <w:p>
            <w:pPr>
              <w:ind w:firstLine="420"/>
              <w:jc w:val="both"/>
            </w:pPr>
            <w:r>
              <w:rPr>
                <w:sz w:val="21"/>
              </w:rPr>
              <w:t>1）医生服装视觉规范（长袖、短袖）</w:t>
            </w:r>
          </w:p>
          <w:p>
            <w:pPr>
              <w:ind w:firstLine="420"/>
              <w:jc w:val="both"/>
            </w:pPr>
            <w:r>
              <w:rPr>
                <w:sz w:val="21"/>
              </w:rPr>
              <w:t>2）护士服装视觉规范（长袖、短袖）</w:t>
            </w:r>
          </w:p>
          <w:p>
            <w:pPr>
              <w:ind w:firstLine="420"/>
              <w:jc w:val="both"/>
            </w:pPr>
            <w:r>
              <w:rPr>
                <w:sz w:val="21"/>
              </w:rPr>
              <w:t>3）导医制服视觉规范</w:t>
            </w:r>
          </w:p>
          <w:p>
            <w:pPr>
              <w:ind w:firstLine="420"/>
              <w:jc w:val="both"/>
            </w:pPr>
            <w:r>
              <w:rPr>
                <w:sz w:val="21"/>
              </w:rPr>
              <w:t>4）成人病号服视觉规范（长袖、短袖）</w:t>
            </w:r>
          </w:p>
          <w:p>
            <w:pPr>
              <w:ind w:firstLine="420"/>
              <w:jc w:val="both"/>
            </w:pPr>
            <w:r>
              <w:rPr>
                <w:sz w:val="21"/>
              </w:rPr>
              <w:t>5）儿童病号服视觉规范（长袖、短袖）</w:t>
            </w:r>
          </w:p>
          <w:p>
            <w:pPr>
              <w:ind w:firstLine="420"/>
              <w:jc w:val="both"/>
            </w:pPr>
            <w:r>
              <w:rPr>
                <w:sz w:val="21"/>
              </w:rPr>
              <w:t>6）病房床单视觉规范</w:t>
            </w:r>
          </w:p>
          <w:p>
            <w:pPr>
              <w:ind w:firstLine="420"/>
              <w:jc w:val="both"/>
            </w:pPr>
            <w:r>
              <w:rPr>
                <w:sz w:val="21"/>
              </w:rPr>
              <w:t>7）病房被单视觉规范</w:t>
            </w:r>
          </w:p>
          <w:p>
            <w:pPr>
              <w:ind w:firstLine="420"/>
              <w:jc w:val="both"/>
            </w:pPr>
            <w:r>
              <w:rPr>
                <w:sz w:val="21"/>
              </w:rPr>
              <w:t>8）病房枕套视觉规范</w:t>
            </w:r>
          </w:p>
          <w:p>
            <w:pPr>
              <w:ind w:firstLine="420"/>
              <w:jc w:val="both"/>
            </w:pPr>
            <w:r>
              <w:rPr>
                <w:sz w:val="21"/>
              </w:rPr>
              <w:t>9）志愿者服装视觉规范（马甲）</w:t>
            </w:r>
          </w:p>
          <w:p>
            <w:pPr>
              <w:ind w:firstLine="420"/>
              <w:jc w:val="both"/>
            </w:pPr>
            <w:r>
              <w:rPr>
                <w:sz w:val="21"/>
              </w:rPr>
              <w:t>10）口罩视觉应用规范</w:t>
            </w:r>
          </w:p>
          <w:p>
            <w:pPr>
              <w:ind w:firstLine="420"/>
              <w:jc w:val="both"/>
            </w:pPr>
            <w:r>
              <w:rPr>
                <w:sz w:val="21"/>
              </w:rPr>
              <w:t>11）领带（男）</w:t>
            </w:r>
          </w:p>
          <w:p>
            <w:pPr>
              <w:ind w:firstLine="420"/>
              <w:jc w:val="both"/>
            </w:pPr>
            <w:r>
              <w:rPr>
                <w:sz w:val="21"/>
              </w:rPr>
              <w:t>12）丝巾（女）</w:t>
            </w:r>
          </w:p>
          <w:p>
            <w:pPr>
              <w:ind w:firstLine="420"/>
              <w:jc w:val="both"/>
            </w:pPr>
            <w:r>
              <w:rPr>
                <w:sz w:val="21"/>
              </w:rPr>
              <w:t>13）领带夹（金属）</w:t>
            </w:r>
          </w:p>
          <w:p>
            <w:pPr>
              <w:ind w:firstLine="420"/>
              <w:jc w:val="both"/>
            </w:pPr>
            <w:r>
              <w:rPr>
                <w:sz w:val="21"/>
              </w:rPr>
              <w:t>11.运输工具类</w:t>
            </w:r>
          </w:p>
          <w:p>
            <w:pPr>
              <w:ind w:firstLine="420"/>
              <w:jc w:val="both"/>
            </w:pPr>
            <w:r>
              <w:rPr>
                <w:sz w:val="21"/>
              </w:rPr>
              <w:t>1）体检车</w:t>
            </w:r>
          </w:p>
          <w:p>
            <w:pPr>
              <w:ind w:firstLine="420"/>
              <w:jc w:val="both"/>
            </w:pPr>
            <w:r>
              <w:rPr>
                <w:sz w:val="21"/>
              </w:rPr>
              <w:t>2）救护车</w:t>
            </w:r>
          </w:p>
          <w:p>
            <w:pPr>
              <w:ind w:firstLine="420"/>
              <w:jc w:val="both"/>
            </w:pPr>
            <w:r>
              <w:rPr>
                <w:sz w:val="21"/>
              </w:rPr>
              <w:t>3）员工大巴</w:t>
            </w:r>
          </w:p>
          <w:p>
            <w:pPr>
              <w:ind w:firstLine="420"/>
              <w:jc w:val="both"/>
            </w:pPr>
            <w:r>
              <w:rPr>
                <w:sz w:val="21"/>
              </w:rPr>
              <w:t>4）车辆出入证</w:t>
            </w:r>
          </w:p>
          <w:p>
            <w:pPr>
              <w:ind w:firstLine="420"/>
              <w:jc w:val="both"/>
            </w:pPr>
            <w:r>
              <w:rPr>
                <w:sz w:val="21"/>
              </w:rPr>
              <w:t>11.行政办公类</w:t>
            </w:r>
          </w:p>
          <w:p>
            <w:pPr>
              <w:ind w:firstLine="420"/>
              <w:jc w:val="both"/>
            </w:pPr>
            <w:r>
              <w:rPr>
                <w:sz w:val="21"/>
              </w:rPr>
              <w:t>1) 信封（5/7/9号）</w:t>
            </w:r>
          </w:p>
          <w:p>
            <w:pPr>
              <w:ind w:firstLine="420"/>
              <w:jc w:val="both"/>
            </w:pPr>
            <w:r>
              <w:rPr>
                <w:sz w:val="21"/>
              </w:rPr>
              <w:t>2）Word文档页眉页脚应用规范</w:t>
            </w:r>
          </w:p>
          <w:p>
            <w:pPr>
              <w:ind w:firstLine="420"/>
              <w:jc w:val="both"/>
            </w:pPr>
            <w:r>
              <w:rPr>
                <w:sz w:val="21"/>
              </w:rPr>
              <w:t>3）便签本（封面及内页）</w:t>
            </w:r>
          </w:p>
          <w:p>
            <w:pPr>
              <w:ind w:firstLine="420"/>
              <w:jc w:val="both"/>
            </w:pPr>
            <w:r>
              <w:rPr>
                <w:sz w:val="21"/>
              </w:rPr>
              <w:t>4）工作证（横版）</w:t>
            </w:r>
          </w:p>
          <w:p>
            <w:pPr>
              <w:ind w:firstLine="420"/>
              <w:jc w:val="both"/>
            </w:pPr>
            <w:r>
              <w:rPr>
                <w:sz w:val="21"/>
              </w:rPr>
              <w:t>5）文件袋（封面）</w:t>
            </w:r>
          </w:p>
          <w:p>
            <w:pPr>
              <w:ind w:firstLine="420"/>
              <w:jc w:val="both"/>
            </w:pPr>
            <w:r>
              <w:rPr>
                <w:sz w:val="21"/>
              </w:rPr>
              <w:t>6）文件夹（封面）</w:t>
            </w:r>
          </w:p>
          <w:p>
            <w:pPr>
              <w:ind w:firstLine="420"/>
              <w:jc w:val="both"/>
            </w:pPr>
            <w:r>
              <w:rPr>
                <w:sz w:val="21"/>
              </w:rPr>
              <w:t>7）档案盒</w:t>
            </w:r>
          </w:p>
          <w:p>
            <w:pPr>
              <w:ind w:firstLine="420"/>
              <w:jc w:val="both"/>
            </w:pPr>
            <w:r>
              <w:rPr>
                <w:sz w:val="21"/>
              </w:rPr>
              <w:t>8）档案小标签</w:t>
            </w:r>
          </w:p>
          <w:p>
            <w:pPr>
              <w:ind w:firstLine="420"/>
              <w:jc w:val="both"/>
            </w:pPr>
            <w:r>
              <w:rPr>
                <w:sz w:val="21"/>
              </w:rPr>
              <w:t>9）笔记本（封面封底）</w:t>
            </w:r>
          </w:p>
          <w:p>
            <w:pPr>
              <w:ind w:firstLine="420"/>
              <w:jc w:val="both"/>
            </w:pPr>
            <w:r>
              <w:rPr>
                <w:sz w:val="21"/>
              </w:rPr>
              <w:t>10）纸巾盒</w:t>
            </w:r>
          </w:p>
          <w:p>
            <w:pPr>
              <w:ind w:firstLine="420"/>
              <w:jc w:val="both"/>
            </w:pPr>
            <w:r>
              <w:rPr>
                <w:sz w:val="21"/>
              </w:rPr>
              <w:t>11）固定资产编号牌</w:t>
            </w:r>
          </w:p>
          <w:p>
            <w:pPr>
              <w:ind w:firstLine="420"/>
              <w:jc w:val="both"/>
            </w:pPr>
            <w:r>
              <w:rPr>
                <w:sz w:val="21"/>
              </w:rPr>
              <w:t>12）访客登记卡</w:t>
            </w:r>
          </w:p>
          <w:p>
            <w:pPr>
              <w:ind w:firstLine="420"/>
              <w:jc w:val="both"/>
            </w:pPr>
            <w:r>
              <w:rPr>
                <w:sz w:val="21"/>
              </w:rPr>
              <w:t>13）纸杯</w:t>
            </w:r>
          </w:p>
          <w:p>
            <w:pPr>
              <w:ind w:firstLine="420"/>
              <w:jc w:val="both"/>
            </w:pPr>
            <w:r>
              <w:rPr>
                <w:sz w:val="21"/>
              </w:rPr>
              <w:t>14）手提袋（纸质竖版）</w:t>
            </w:r>
          </w:p>
          <w:p>
            <w:pPr>
              <w:ind w:firstLine="420"/>
              <w:jc w:val="both"/>
            </w:pPr>
            <w:r>
              <w:rPr>
                <w:sz w:val="21"/>
              </w:rPr>
              <w:t>15）手提袋（棉布竖版）</w:t>
            </w:r>
          </w:p>
          <w:p>
            <w:pPr>
              <w:ind w:firstLine="420"/>
              <w:jc w:val="both"/>
            </w:pPr>
            <w:r>
              <w:rPr>
                <w:sz w:val="21"/>
              </w:rPr>
              <w:t>16）马克杯</w:t>
            </w:r>
          </w:p>
          <w:p>
            <w:pPr>
              <w:ind w:firstLine="420"/>
              <w:jc w:val="both"/>
            </w:pPr>
            <w:r>
              <w:rPr>
                <w:sz w:val="21"/>
              </w:rPr>
              <w:t>17）院报刊头规范设计</w:t>
            </w:r>
          </w:p>
          <w:p>
            <w:pPr>
              <w:ind w:firstLine="420"/>
              <w:jc w:val="both"/>
            </w:pPr>
            <w:r>
              <w:rPr>
                <w:sz w:val="21"/>
              </w:rPr>
              <w:t>18）鼠标垫</w:t>
            </w:r>
          </w:p>
          <w:p>
            <w:pPr>
              <w:ind w:firstLine="420"/>
              <w:jc w:val="both"/>
            </w:pPr>
            <w:r>
              <w:rPr>
                <w:sz w:val="21"/>
              </w:rPr>
              <w:t>19）遮阳板</w:t>
            </w:r>
          </w:p>
          <w:p>
            <w:pPr>
              <w:ind w:firstLine="420"/>
              <w:jc w:val="both"/>
            </w:pPr>
            <w:r>
              <w:rPr>
                <w:sz w:val="21"/>
              </w:rPr>
              <w:t>20）电脑桌面标志组合应用规范</w:t>
            </w:r>
          </w:p>
          <w:p>
            <w:pPr>
              <w:jc w:val="both"/>
            </w:pPr>
            <w:r>
              <w:rPr>
                <w:b/>
                <w:sz w:val="24"/>
              </w:rPr>
              <w:t>三、</w:t>
            </w:r>
            <w:r>
              <w:rPr>
                <w:b/>
                <w:sz w:val="24"/>
              </w:rPr>
              <w:t>医院卡通</w:t>
            </w:r>
            <w:r>
              <w:rPr>
                <w:b/>
                <w:sz w:val="24"/>
              </w:rPr>
              <w:t>IP</w:t>
            </w:r>
            <w:r>
              <w:rPr>
                <w:b/>
                <w:sz w:val="24"/>
              </w:rPr>
              <w:t>系统</w:t>
            </w:r>
          </w:p>
          <w:p>
            <w:pPr>
              <w:ind w:firstLine="420"/>
              <w:jc w:val="both"/>
            </w:pPr>
            <w:r>
              <w:rPr>
                <w:sz w:val="21"/>
              </w:rPr>
              <w:t>一）</w:t>
            </w:r>
            <w:r>
              <w:rPr>
                <w:sz w:val="21"/>
              </w:rPr>
              <w:t>IP形象基本要素及基础应用</w:t>
            </w:r>
          </w:p>
          <w:p>
            <w:pPr>
              <w:ind w:firstLine="420"/>
              <w:jc w:val="both"/>
            </w:pPr>
            <w:r>
              <w:rPr>
                <w:sz w:val="21"/>
              </w:rPr>
              <w:t xml:space="preserve">1、IP基础创设  </w:t>
            </w:r>
          </w:p>
          <w:p>
            <w:pPr>
              <w:ind w:firstLine="420"/>
              <w:jc w:val="both"/>
            </w:pPr>
            <w:r>
              <w:rPr>
                <w:sz w:val="21"/>
              </w:rPr>
              <w:t>1)IP文化资源分析，IP创设要素提炼</w:t>
            </w:r>
          </w:p>
          <w:p>
            <w:pPr>
              <w:ind w:firstLine="420"/>
              <w:jc w:val="both"/>
            </w:pPr>
            <w:r>
              <w:rPr>
                <w:sz w:val="21"/>
              </w:rPr>
              <w:t>2)IP创作草图</w:t>
            </w:r>
          </w:p>
          <w:p>
            <w:pPr>
              <w:ind w:firstLine="420"/>
              <w:jc w:val="both"/>
            </w:pPr>
            <w:r>
              <w:rPr>
                <w:sz w:val="21"/>
              </w:rPr>
              <w:t>3)IP形象世界观构建</w:t>
            </w:r>
          </w:p>
          <w:p>
            <w:pPr>
              <w:ind w:firstLine="420"/>
              <w:jc w:val="both"/>
            </w:pPr>
            <w:r>
              <w:rPr>
                <w:sz w:val="21"/>
              </w:rPr>
              <w:t>4)IP形象正形</w:t>
            </w:r>
          </w:p>
          <w:p>
            <w:pPr>
              <w:ind w:firstLine="420"/>
              <w:jc w:val="both"/>
            </w:pPr>
            <w:r>
              <w:rPr>
                <w:sz w:val="21"/>
              </w:rPr>
              <w:t>5)IP形象正形准制图</w:t>
            </w:r>
          </w:p>
          <w:p>
            <w:pPr>
              <w:ind w:firstLine="420"/>
              <w:jc w:val="both"/>
            </w:pPr>
            <w:r>
              <w:rPr>
                <w:sz w:val="21"/>
              </w:rPr>
              <w:t>6)IP形象平面四视图</w:t>
            </w:r>
          </w:p>
          <w:p>
            <w:pPr>
              <w:ind w:firstLine="420"/>
              <w:jc w:val="both"/>
            </w:pPr>
            <w:r>
              <w:rPr>
                <w:sz w:val="21"/>
              </w:rPr>
              <w:t>7)IP形象三维四视图</w:t>
            </w:r>
          </w:p>
          <w:p>
            <w:pPr>
              <w:ind w:firstLine="420"/>
              <w:jc w:val="both"/>
            </w:pPr>
            <w:r>
              <w:rPr>
                <w:sz w:val="21"/>
              </w:rPr>
              <w:t>8)IP形象留白空间及最小使用规范</w:t>
            </w:r>
          </w:p>
          <w:p>
            <w:pPr>
              <w:ind w:firstLine="420"/>
              <w:jc w:val="both"/>
            </w:pPr>
            <w:r>
              <w:rPr>
                <w:sz w:val="21"/>
              </w:rPr>
              <w:t>9)IP形象辅助图案设计与应用规范</w:t>
            </w:r>
          </w:p>
          <w:p>
            <w:pPr>
              <w:ind w:firstLine="420"/>
              <w:jc w:val="both"/>
            </w:pPr>
            <w:r>
              <w:rPr>
                <w:sz w:val="21"/>
              </w:rPr>
              <w:t>10)IP形象称谓标准字及标准制图</w:t>
            </w:r>
          </w:p>
          <w:p>
            <w:pPr>
              <w:ind w:firstLine="420"/>
              <w:jc w:val="both"/>
            </w:pPr>
            <w:r>
              <w:rPr>
                <w:sz w:val="21"/>
              </w:rPr>
              <w:t>11)IP形象称谓与正形组合规范</w:t>
            </w:r>
          </w:p>
          <w:p>
            <w:pPr>
              <w:ind w:firstLine="420"/>
              <w:jc w:val="both"/>
            </w:pPr>
            <w:r>
              <w:rPr>
                <w:sz w:val="21"/>
              </w:rPr>
              <w:t>12)IP形象正形与医院名称组合规范</w:t>
            </w:r>
          </w:p>
          <w:p>
            <w:pPr>
              <w:ind w:firstLine="420"/>
              <w:jc w:val="both"/>
            </w:pPr>
            <w:r>
              <w:rPr>
                <w:sz w:val="21"/>
              </w:rPr>
              <w:t>13)基本要素组合规范错误示例</w:t>
            </w:r>
          </w:p>
          <w:p>
            <w:pPr>
              <w:ind w:firstLine="420"/>
              <w:jc w:val="both"/>
            </w:pPr>
            <w:r>
              <w:rPr>
                <w:sz w:val="21"/>
              </w:rPr>
              <w:t>14)IP形象徽章标准制图与应用效果规范</w:t>
            </w:r>
          </w:p>
          <w:p>
            <w:pPr>
              <w:ind w:firstLine="420"/>
              <w:jc w:val="both"/>
            </w:pPr>
            <w:r>
              <w:rPr>
                <w:sz w:val="21"/>
              </w:rPr>
              <w:t>2、IP形象标准色</w:t>
            </w:r>
          </w:p>
          <w:p>
            <w:pPr>
              <w:ind w:firstLine="420"/>
              <w:jc w:val="both"/>
            </w:pPr>
            <w:r>
              <w:rPr>
                <w:sz w:val="21"/>
              </w:rPr>
              <w:t>1)IP形象PANTONE标准色</w:t>
            </w:r>
          </w:p>
          <w:p>
            <w:pPr>
              <w:ind w:firstLine="420"/>
              <w:jc w:val="both"/>
            </w:pPr>
            <w:r>
              <w:rPr>
                <w:sz w:val="21"/>
              </w:rPr>
              <w:t>2)IP形象墨稿及反白使用规范</w:t>
            </w:r>
          </w:p>
          <w:p>
            <w:pPr>
              <w:ind w:firstLine="420"/>
              <w:jc w:val="both"/>
            </w:pPr>
            <w:r>
              <w:rPr>
                <w:sz w:val="21"/>
              </w:rPr>
              <w:t>3)IP形象特殊颜色说明</w:t>
            </w:r>
          </w:p>
          <w:p>
            <w:pPr>
              <w:ind w:firstLine="420"/>
              <w:jc w:val="both"/>
            </w:pPr>
            <w:r>
              <w:rPr>
                <w:sz w:val="21"/>
              </w:rPr>
              <w:t>3、IP形象图库</w:t>
            </w:r>
          </w:p>
          <w:p>
            <w:pPr>
              <w:ind w:firstLine="420"/>
              <w:jc w:val="both"/>
            </w:pPr>
            <w:r>
              <w:rPr>
                <w:sz w:val="21"/>
              </w:rPr>
              <w:t>1)IP形象动态延展（10个）</w:t>
            </w:r>
          </w:p>
          <w:p>
            <w:pPr>
              <w:ind w:firstLine="420"/>
              <w:jc w:val="both"/>
            </w:pPr>
            <w:r>
              <w:rPr>
                <w:sz w:val="21"/>
              </w:rPr>
              <w:t>2)IP形象变装延展（8套）</w:t>
            </w:r>
          </w:p>
          <w:p>
            <w:pPr>
              <w:ind w:firstLine="420"/>
              <w:jc w:val="both"/>
            </w:pPr>
            <w:r>
              <w:rPr>
                <w:sz w:val="21"/>
              </w:rPr>
              <w:t>3)IP形象三维主题插画延展</w:t>
            </w:r>
          </w:p>
          <w:p>
            <w:pPr>
              <w:ind w:firstLine="420"/>
              <w:jc w:val="both"/>
            </w:pPr>
            <w:r>
              <w:rPr>
                <w:sz w:val="21"/>
              </w:rPr>
              <w:t xml:space="preserve">4)节气插画设计  </w:t>
            </w:r>
          </w:p>
          <w:p>
            <w:pPr>
              <w:ind w:firstLine="420"/>
              <w:jc w:val="both"/>
            </w:pPr>
            <w:r>
              <w:rPr>
                <w:sz w:val="21"/>
              </w:rPr>
              <w:t>5)IP形象节日主题动态海报设计</w:t>
            </w:r>
          </w:p>
          <w:p>
            <w:pPr>
              <w:ind w:firstLine="420"/>
              <w:jc w:val="both"/>
            </w:pPr>
            <w:r>
              <w:rPr>
                <w:sz w:val="21"/>
              </w:rPr>
              <w:t>6)IP形象微信动态表情包设计（16个）（公益类主题表情包）</w:t>
            </w:r>
          </w:p>
          <w:p>
            <w:pPr>
              <w:ind w:firstLine="420"/>
              <w:jc w:val="both"/>
            </w:pPr>
            <w:r>
              <w:rPr>
                <w:sz w:val="21"/>
              </w:rPr>
              <w:t>二）</w:t>
            </w:r>
            <w:r>
              <w:rPr>
                <w:sz w:val="21"/>
              </w:rPr>
              <w:t>IP形象在医院空间中的应用</w:t>
            </w:r>
          </w:p>
          <w:p>
            <w:pPr>
              <w:ind w:firstLine="420"/>
              <w:jc w:val="both"/>
            </w:pPr>
            <w:r>
              <w:rPr>
                <w:sz w:val="21"/>
              </w:rPr>
              <w:t>1)IP形象主题雕塑设计</w:t>
            </w:r>
          </w:p>
          <w:p>
            <w:pPr>
              <w:ind w:firstLine="420"/>
              <w:jc w:val="both"/>
            </w:pPr>
            <w:r>
              <w:rPr>
                <w:sz w:val="21"/>
              </w:rPr>
              <w:t>三）</w:t>
            </w:r>
            <w:r>
              <w:rPr>
                <w:sz w:val="21"/>
              </w:rPr>
              <w:t>IP形象文创周边</w:t>
            </w:r>
          </w:p>
          <w:p>
            <w:pPr>
              <w:ind w:firstLine="420"/>
              <w:jc w:val="both"/>
            </w:pPr>
            <w:r>
              <w:rPr>
                <w:sz w:val="21"/>
              </w:rPr>
              <w:t>1)手机壳</w:t>
            </w:r>
          </w:p>
          <w:p>
            <w:pPr>
              <w:ind w:firstLine="420"/>
              <w:jc w:val="both"/>
            </w:pPr>
            <w:r>
              <w:rPr>
                <w:sz w:val="21"/>
              </w:rPr>
              <w:t>2)笔记本封面设计</w:t>
            </w:r>
          </w:p>
          <w:p>
            <w:pPr>
              <w:ind w:firstLine="420"/>
              <w:jc w:val="both"/>
            </w:pPr>
            <w:r>
              <w:rPr>
                <w:sz w:val="21"/>
              </w:rPr>
              <w:t>3)鼠标垫</w:t>
            </w:r>
          </w:p>
          <w:p>
            <w:pPr>
              <w:ind w:firstLine="420"/>
              <w:jc w:val="both"/>
            </w:pPr>
            <w:r>
              <w:rPr>
                <w:sz w:val="21"/>
              </w:rPr>
              <w:t>4)台历</w:t>
            </w:r>
          </w:p>
          <w:p>
            <w:pPr>
              <w:ind w:firstLine="420"/>
              <w:jc w:val="both"/>
            </w:pPr>
            <w:r>
              <w:rPr>
                <w:sz w:val="21"/>
              </w:rPr>
              <w:t>5)名片夹</w:t>
            </w:r>
          </w:p>
          <w:p>
            <w:pPr>
              <w:ind w:firstLine="420"/>
              <w:jc w:val="both"/>
            </w:pPr>
            <w:r>
              <w:rPr>
                <w:sz w:val="21"/>
              </w:rPr>
              <w:t>6)卡通书签</w:t>
            </w:r>
          </w:p>
          <w:p>
            <w:pPr>
              <w:ind w:firstLine="420"/>
              <w:jc w:val="both"/>
            </w:pPr>
            <w:r>
              <w:rPr>
                <w:sz w:val="21"/>
              </w:rPr>
              <w:t>7)卡通水杯</w:t>
            </w:r>
          </w:p>
          <w:p>
            <w:pPr>
              <w:ind w:firstLine="420"/>
              <w:jc w:val="both"/>
            </w:pPr>
            <w:r>
              <w:rPr>
                <w:sz w:val="21"/>
              </w:rPr>
              <w:t>8)卡通笔筒</w:t>
            </w:r>
          </w:p>
          <w:p>
            <w:pPr>
              <w:ind w:firstLine="420"/>
              <w:jc w:val="both"/>
            </w:pPr>
            <w:r>
              <w:rPr>
                <w:sz w:val="21"/>
              </w:rPr>
              <w:t>9)卡通抱枕</w:t>
            </w:r>
          </w:p>
          <w:p>
            <w:pPr>
              <w:ind w:firstLine="420"/>
              <w:jc w:val="both"/>
            </w:pPr>
            <w:r>
              <w:rPr>
                <w:sz w:val="21"/>
              </w:rPr>
              <w:t>10)晴雨伞</w:t>
            </w:r>
          </w:p>
          <w:p>
            <w:pPr>
              <w:ind w:firstLine="420"/>
              <w:jc w:val="both"/>
            </w:pPr>
            <w:r>
              <w:rPr>
                <w:sz w:val="21"/>
              </w:rPr>
              <w:t>11)折扇</w:t>
            </w:r>
          </w:p>
          <w:p>
            <w:pPr>
              <w:ind w:firstLine="420"/>
              <w:jc w:val="both"/>
            </w:pPr>
            <w:r>
              <w:rPr>
                <w:sz w:val="21"/>
              </w:rPr>
              <w:t>12)手持小风扇</w:t>
            </w:r>
          </w:p>
          <w:p>
            <w:pPr>
              <w:ind w:firstLine="420"/>
              <w:jc w:val="both"/>
            </w:pPr>
            <w:r>
              <w:rPr>
                <w:sz w:val="21"/>
              </w:rPr>
              <w:t>13)文化衫</w:t>
            </w:r>
          </w:p>
          <w:p>
            <w:pPr>
              <w:ind w:firstLine="420"/>
              <w:jc w:val="both"/>
            </w:pPr>
            <w:r>
              <w:rPr>
                <w:sz w:val="21"/>
              </w:rPr>
              <w:t>14)帽子</w:t>
            </w:r>
          </w:p>
          <w:p>
            <w:pPr>
              <w:ind w:firstLine="420"/>
              <w:jc w:val="both"/>
            </w:pPr>
            <w:r>
              <w:rPr>
                <w:sz w:val="21"/>
              </w:rPr>
              <w:t>15)卡通手提袋/帆布袋</w:t>
            </w:r>
          </w:p>
          <w:p>
            <w:pPr>
              <w:ind w:firstLine="420"/>
              <w:jc w:val="both"/>
            </w:pPr>
            <w:r>
              <w:rPr>
                <w:sz w:val="21"/>
              </w:rPr>
              <w:t>16)大背包（可放置母婴用品）</w:t>
            </w:r>
          </w:p>
          <w:p>
            <w:pPr>
              <w:ind w:firstLine="420"/>
              <w:jc w:val="both"/>
            </w:pPr>
            <w:r>
              <w:rPr>
                <w:sz w:val="21"/>
              </w:rPr>
              <w:t>17)卡通儿童书包</w:t>
            </w:r>
          </w:p>
          <w:p>
            <w:pPr>
              <w:ind w:firstLine="420"/>
              <w:jc w:val="both"/>
            </w:pPr>
            <w:r>
              <w:rPr>
                <w:sz w:val="21"/>
              </w:rPr>
              <w:t>18)蒸汽眼罩</w:t>
            </w:r>
          </w:p>
          <w:p>
            <w:pPr>
              <w:ind w:firstLine="420"/>
              <w:jc w:val="both"/>
            </w:pPr>
            <w:r>
              <w:rPr>
                <w:sz w:val="21"/>
              </w:rPr>
              <w:t>19)卡通发饰</w:t>
            </w:r>
          </w:p>
          <w:p>
            <w:pPr>
              <w:ind w:firstLine="420"/>
              <w:jc w:val="both"/>
            </w:pPr>
            <w:r>
              <w:rPr>
                <w:sz w:val="21"/>
              </w:rPr>
              <w:t>20)金属烤漆卡通徽章（趣味性，儿童款）</w:t>
            </w:r>
          </w:p>
          <w:p>
            <w:pPr>
              <w:ind w:firstLine="420"/>
              <w:jc w:val="both"/>
            </w:pPr>
            <w:r>
              <w:rPr>
                <w:sz w:val="21"/>
              </w:rPr>
              <w:t>21)卡通U盘</w:t>
            </w:r>
          </w:p>
          <w:p>
            <w:pPr>
              <w:ind w:firstLine="420"/>
              <w:jc w:val="both"/>
            </w:pPr>
            <w:r>
              <w:rPr>
                <w:sz w:val="21"/>
              </w:rPr>
              <w:t>22)卡通手机支架</w:t>
            </w:r>
          </w:p>
          <w:p>
            <w:pPr>
              <w:jc w:val="both"/>
            </w:pPr>
            <w:r>
              <w:rPr>
                <w:b/>
                <w:sz w:val="24"/>
              </w:rPr>
              <w:t>四、导视系统设计</w:t>
            </w:r>
          </w:p>
          <w:p>
            <w:pPr>
              <w:ind w:firstLine="420"/>
              <w:jc w:val="both"/>
            </w:pPr>
            <w:r>
              <w:rPr>
                <w:sz w:val="21"/>
              </w:rPr>
              <w:t>1、医院导视系统设计总体思路</w:t>
            </w:r>
          </w:p>
          <w:p>
            <w:pPr>
              <w:ind w:firstLine="420"/>
              <w:jc w:val="both"/>
            </w:pPr>
            <w:r>
              <w:rPr>
                <w:sz w:val="21"/>
              </w:rPr>
              <w:t>1)导视设计理念</w:t>
            </w:r>
          </w:p>
          <w:p>
            <w:pPr>
              <w:ind w:firstLine="420"/>
              <w:jc w:val="both"/>
            </w:pPr>
            <w:r>
              <w:rPr>
                <w:sz w:val="21"/>
              </w:rPr>
              <w:t>2)导视核心创意元素分析与提取</w:t>
            </w:r>
          </w:p>
          <w:p>
            <w:pPr>
              <w:ind w:firstLine="420"/>
              <w:jc w:val="both"/>
            </w:pPr>
            <w:r>
              <w:rPr>
                <w:sz w:val="21"/>
              </w:rPr>
              <w:t>3)导视造型演绎</w:t>
            </w:r>
          </w:p>
          <w:p>
            <w:pPr>
              <w:ind w:firstLine="420"/>
              <w:jc w:val="both"/>
            </w:pPr>
            <w:r>
              <w:rPr>
                <w:sz w:val="21"/>
              </w:rPr>
              <w:t>4)导视系统室内外及专业科室色彩规划</w:t>
            </w:r>
          </w:p>
          <w:p>
            <w:pPr>
              <w:ind w:firstLine="420"/>
              <w:jc w:val="both"/>
            </w:pPr>
            <w:r>
              <w:rPr>
                <w:sz w:val="21"/>
              </w:rPr>
              <w:t>2、导视系统造型设计</w:t>
            </w:r>
          </w:p>
          <w:p>
            <w:pPr>
              <w:ind w:firstLine="420"/>
              <w:jc w:val="both"/>
            </w:pPr>
            <w:r>
              <w:rPr>
                <w:sz w:val="21"/>
              </w:rPr>
              <w:t>1）外环境导视系统设计（一级导视）</w:t>
            </w:r>
          </w:p>
          <w:p>
            <w:pPr>
              <w:ind w:firstLine="420"/>
              <w:jc w:val="both"/>
            </w:pPr>
            <w:r>
              <w:rPr>
                <w:sz w:val="21"/>
              </w:rPr>
              <w:t>(1)医院名称楼顶大字</w:t>
            </w:r>
          </w:p>
          <w:p>
            <w:pPr>
              <w:ind w:firstLine="420"/>
              <w:jc w:val="both"/>
            </w:pPr>
            <w:r>
              <w:rPr>
                <w:sz w:val="21"/>
              </w:rPr>
              <w:t>(2)户外总平图</w:t>
            </w:r>
          </w:p>
          <w:p>
            <w:pPr>
              <w:ind w:firstLine="420"/>
              <w:jc w:val="both"/>
            </w:pPr>
            <w:r>
              <w:rPr>
                <w:sz w:val="21"/>
              </w:rPr>
              <w:t>(3)户外道路指引牌</w:t>
            </w:r>
          </w:p>
          <w:p>
            <w:pPr>
              <w:ind w:firstLine="420"/>
              <w:jc w:val="both"/>
            </w:pPr>
            <w:r>
              <w:rPr>
                <w:sz w:val="21"/>
              </w:rPr>
              <w:t>(4)户外道路指引牌（贴墙式）</w:t>
            </w:r>
          </w:p>
          <w:p>
            <w:pPr>
              <w:ind w:firstLine="420"/>
              <w:jc w:val="both"/>
            </w:pPr>
            <w:r>
              <w:rPr>
                <w:sz w:val="21"/>
              </w:rPr>
              <w:t>(5)建筑物出入口牌（立地式）</w:t>
            </w:r>
          </w:p>
          <w:p>
            <w:pPr>
              <w:ind w:firstLine="420"/>
              <w:jc w:val="both"/>
            </w:pPr>
            <w:r>
              <w:rPr>
                <w:sz w:val="21"/>
              </w:rPr>
              <w:t>(6)建筑物出入口牌（贴墙式）</w:t>
            </w:r>
          </w:p>
          <w:p>
            <w:pPr>
              <w:ind w:firstLine="420"/>
              <w:jc w:val="both"/>
            </w:pPr>
            <w:r>
              <w:rPr>
                <w:sz w:val="21"/>
              </w:rPr>
              <w:t>(7)户外机动车交通指引</w:t>
            </w:r>
          </w:p>
          <w:p>
            <w:pPr>
              <w:ind w:firstLine="420"/>
              <w:jc w:val="both"/>
            </w:pPr>
            <w:r>
              <w:rPr>
                <w:sz w:val="21"/>
              </w:rPr>
              <w:t>(8)停车场指引牌</w:t>
            </w:r>
          </w:p>
          <w:p>
            <w:pPr>
              <w:ind w:firstLine="420"/>
              <w:jc w:val="both"/>
            </w:pPr>
            <w:r>
              <w:rPr>
                <w:sz w:val="21"/>
              </w:rPr>
              <w:t>(9)停车场出入口牌</w:t>
            </w:r>
          </w:p>
          <w:p>
            <w:pPr>
              <w:ind w:firstLine="420"/>
              <w:jc w:val="both"/>
            </w:pPr>
            <w:r>
              <w:rPr>
                <w:sz w:val="21"/>
              </w:rPr>
              <w:t>(10)非机动车泊车牌</w:t>
            </w:r>
          </w:p>
          <w:p>
            <w:pPr>
              <w:ind w:firstLine="420"/>
              <w:jc w:val="both"/>
            </w:pPr>
            <w:r>
              <w:rPr>
                <w:sz w:val="21"/>
              </w:rPr>
              <w:t>(11)户外宣传栏</w:t>
            </w:r>
          </w:p>
          <w:p>
            <w:pPr>
              <w:ind w:firstLine="420"/>
              <w:jc w:val="both"/>
            </w:pPr>
            <w:r>
              <w:rPr>
                <w:sz w:val="21"/>
              </w:rPr>
              <w:t>2）内环境导视系统标识设计（二级导视）</w:t>
            </w:r>
          </w:p>
          <w:p>
            <w:pPr>
              <w:ind w:firstLine="420"/>
              <w:jc w:val="both"/>
            </w:pPr>
            <w:r>
              <w:rPr>
                <w:sz w:val="21"/>
              </w:rPr>
              <w:t>(1)大厅形象墙</w:t>
            </w:r>
          </w:p>
          <w:p>
            <w:pPr>
              <w:ind w:firstLine="420"/>
              <w:jc w:val="both"/>
            </w:pPr>
            <w:r>
              <w:rPr>
                <w:sz w:val="21"/>
              </w:rPr>
              <w:t>(2)大厅楼层总索引</w:t>
            </w:r>
          </w:p>
          <w:p>
            <w:pPr>
              <w:ind w:firstLine="420"/>
              <w:jc w:val="both"/>
            </w:pPr>
            <w:r>
              <w:rPr>
                <w:sz w:val="21"/>
              </w:rPr>
              <w:t>(3)大厅专家介绍栏</w:t>
            </w:r>
          </w:p>
          <w:p>
            <w:pPr>
              <w:ind w:firstLine="420"/>
              <w:jc w:val="both"/>
            </w:pPr>
            <w:r>
              <w:rPr>
                <w:sz w:val="21"/>
              </w:rPr>
              <w:t>(4)大厅专家出诊动态栏</w:t>
            </w:r>
          </w:p>
          <w:p>
            <w:pPr>
              <w:ind w:firstLine="420"/>
              <w:jc w:val="both"/>
            </w:pPr>
            <w:r>
              <w:rPr>
                <w:sz w:val="21"/>
              </w:rPr>
              <w:t>(5)各楼层科室平面图</w:t>
            </w:r>
          </w:p>
          <w:p>
            <w:pPr>
              <w:ind w:firstLine="420"/>
              <w:jc w:val="both"/>
            </w:pPr>
            <w:r>
              <w:rPr>
                <w:sz w:val="21"/>
              </w:rPr>
              <w:t>(6)主通道道路指引牌（悬吊式）</w:t>
            </w:r>
          </w:p>
          <w:p>
            <w:pPr>
              <w:ind w:firstLine="420"/>
              <w:jc w:val="both"/>
            </w:pPr>
            <w:r>
              <w:rPr>
                <w:sz w:val="21"/>
              </w:rPr>
              <w:t>(7)主通道道路指引牌（悬吊式）</w:t>
            </w:r>
          </w:p>
          <w:p>
            <w:pPr>
              <w:ind w:firstLine="420"/>
              <w:jc w:val="both"/>
            </w:pPr>
            <w:r>
              <w:rPr>
                <w:sz w:val="21"/>
              </w:rPr>
              <w:t>(8)非主通道道路指引牌（悬吊式）</w:t>
            </w:r>
          </w:p>
          <w:p>
            <w:pPr>
              <w:ind w:firstLine="420"/>
              <w:jc w:val="both"/>
            </w:pPr>
            <w:r>
              <w:rPr>
                <w:sz w:val="21"/>
              </w:rPr>
              <w:t>(9)非主通道道路指引牌（悬吊式）</w:t>
            </w:r>
          </w:p>
          <w:p>
            <w:pPr>
              <w:ind w:firstLine="420"/>
              <w:jc w:val="both"/>
            </w:pPr>
            <w:r>
              <w:rPr>
                <w:sz w:val="21"/>
              </w:rPr>
              <w:t>(10)道路指引牌（贴墙式）</w:t>
            </w:r>
          </w:p>
          <w:p>
            <w:pPr>
              <w:ind w:firstLine="420"/>
              <w:jc w:val="both"/>
            </w:pPr>
            <w:r>
              <w:rPr>
                <w:sz w:val="21"/>
              </w:rPr>
              <w:t>(11)功能区指引牌（悬吊式）</w:t>
            </w:r>
          </w:p>
          <w:p>
            <w:pPr>
              <w:ind w:firstLine="420"/>
              <w:jc w:val="both"/>
            </w:pPr>
            <w:r>
              <w:rPr>
                <w:sz w:val="21"/>
              </w:rPr>
              <w:t>(12)功能区指引牌（贴墙式）</w:t>
            </w:r>
          </w:p>
          <w:p>
            <w:pPr>
              <w:ind w:firstLine="420"/>
              <w:jc w:val="both"/>
            </w:pPr>
            <w:r>
              <w:rPr>
                <w:sz w:val="21"/>
              </w:rPr>
              <w:t>(13)通道出入口牌</w:t>
            </w:r>
          </w:p>
          <w:p>
            <w:pPr>
              <w:ind w:firstLine="420"/>
              <w:jc w:val="both"/>
            </w:pPr>
            <w:r>
              <w:rPr>
                <w:sz w:val="21"/>
              </w:rPr>
              <w:t>(14)电梯厅楼层索引</w:t>
            </w:r>
          </w:p>
          <w:p>
            <w:pPr>
              <w:ind w:firstLine="420"/>
              <w:jc w:val="both"/>
            </w:pPr>
            <w:r>
              <w:rPr>
                <w:sz w:val="21"/>
              </w:rPr>
              <w:t>(15)电梯内楼层索引</w:t>
            </w:r>
          </w:p>
          <w:p>
            <w:pPr>
              <w:ind w:firstLine="420"/>
              <w:jc w:val="both"/>
            </w:pPr>
            <w:r>
              <w:rPr>
                <w:sz w:val="21"/>
              </w:rPr>
              <w:t>(16)手扶梯楼层索引</w:t>
            </w:r>
          </w:p>
          <w:p>
            <w:pPr>
              <w:ind w:firstLine="420"/>
              <w:jc w:val="both"/>
            </w:pPr>
            <w:r>
              <w:rPr>
                <w:sz w:val="21"/>
              </w:rPr>
              <w:t>(17)分诊区牌</w:t>
            </w:r>
          </w:p>
          <w:p>
            <w:pPr>
              <w:ind w:firstLine="420"/>
              <w:jc w:val="both"/>
            </w:pPr>
            <w:r>
              <w:rPr>
                <w:sz w:val="21"/>
              </w:rPr>
              <w:t>3）内环境导视系统标识设计（三级导视）</w:t>
            </w:r>
          </w:p>
          <w:p>
            <w:pPr>
              <w:ind w:firstLine="420"/>
              <w:jc w:val="both"/>
            </w:pPr>
            <w:r>
              <w:rPr>
                <w:sz w:val="21"/>
              </w:rPr>
              <w:t>(1)服务台标识</w:t>
            </w:r>
          </w:p>
          <w:p>
            <w:pPr>
              <w:ind w:firstLine="420"/>
              <w:jc w:val="both"/>
            </w:pPr>
            <w:r>
              <w:rPr>
                <w:sz w:val="21"/>
              </w:rPr>
              <w:t>(2)科室功能与专家介绍栏</w:t>
            </w:r>
          </w:p>
          <w:p>
            <w:pPr>
              <w:ind w:firstLine="420"/>
              <w:jc w:val="both"/>
            </w:pPr>
            <w:r>
              <w:rPr>
                <w:sz w:val="21"/>
              </w:rPr>
              <w:t>(3)科室制度、流程栏</w:t>
            </w:r>
          </w:p>
          <w:p>
            <w:pPr>
              <w:ind w:firstLine="420"/>
              <w:jc w:val="both"/>
            </w:pPr>
            <w:r>
              <w:rPr>
                <w:sz w:val="21"/>
              </w:rPr>
              <w:t>(4)室内宣传栏</w:t>
            </w:r>
          </w:p>
          <w:p>
            <w:pPr>
              <w:ind w:firstLine="420"/>
              <w:jc w:val="both"/>
            </w:pPr>
            <w:r>
              <w:rPr>
                <w:sz w:val="21"/>
              </w:rPr>
              <w:t>(5)院务党务公开栏</w:t>
            </w:r>
          </w:p>
          <w:p>
            <w:pPr>
              <w:ind w:firstLine="420"/>
              <w:jc w:val="both"/>
            </w:pPr>
            <w:r>
              <w:rPr>
                <w:sz w:val="21"/>
              </w:rPr>
              <w:t>(6)护士站标识牌</w:t>
            </w:r>
          </w:p>
          <w:p>
            <w:pPr>
              <w:ind w:firstLine="420"/>
              <w:jc w:val="both"/>
            </w:pPr>
            <w:r>
              <w:rPr>
                <w:sz w:val="21"/>
              </w:rPr>
              <w:t>(7)医护人员公示栏</w:t>
            </w:r>
          </w:p>
          <w:p>
            <w:pPr>
              <w:ind w:firstLine="420"/>
              <w:jc w:val="both"/>
            </w:pPr>
            <w:r>
              <w:rPr>
                <w:sz w:val="21"/>
              </w:rPr>
              <w:t>(8)病人护理信息栏</w:t>
            </w:r>
          </w:p>
          <w:p>
            <w:pPr>
              <w:ind w:firstLine="420"/>
              <w:jc w:val="both"/>
            </w:pPr>
            <w:r>
              <w:rPr>
                <w:sz w:val="21"/>
              </w:rPr>
              <w:t>(9)探房制度牌</w:t>
            </w:r>
          </w:p>
          <w:p>
            <w:pPr>
              <w:ind w:firstLine="420"/>
              <w:jc w:val="both"/>
            </w:pPr>
            <w:r>
              <w:rPr>
                <w:sz w:val="21"/>
              </w:rPr>
              <w:t>(10)服务时间示意牌</w:t>
            </w:r>
          </w:p>
          <w:p>
            <w:pPr>
              <w:ind w:firstLine="420"/>
              <w:jc w:val="both"/>
            </w:pPr>
            <w:r>
              <w:rPr>
                <w:sz w:val="21"/>
              </w:rPr>
              <w:t>(11)服务窗口示意牌</w:t>
            </w:r>
          </w:p>
          <w:p>
            <w:pPr>
              <w:ind w:firstLine="420"/>
              <w:jc w:val="both"/>
            </w:pPr>
            <w:r>
              <w:rPr>
                <w:sz w:val="21"/>
              </w:rPr>
              <w:t>(12)消防疏散图</w:t>
            </w:r>
          </w:p>
          <w:p>
            <w:pPr>
              <w:ind w:firstLine="420"/>
              <w:jc w:val="both"/>
            </w:pPr>
            <w:r>
              <w:rPr>
                <w:sz w:val="21"/>
              </w:rPr>
              <w:t>(13)意见箱</w:t>
            </w:r>
          </w:p>
          <w:p>
            <w:pPr>
              <w:ind w:firstLine="420"/>
              <w:jc w:val="both"/>
            </w:pPr>
            <w:r>
              <w:rPr>
                <w:sz w:val="21"/>
              </w:rPr>
              <w:t>(14)洗手间入口牌（侧挂）</w:t>
            </w:r>
          </w:p>
          <w:p>
            <w:pPr>
              <w:ind w:firstLine="420"/>
              <w:jc w:val="both"/>
            </w:pPr>
            <w:r>
              <w:rPr>
                <w:sz w:val="21"/>
              </w:rPr>
              <w:t>4）内环境导视系统标识设计（四级导视）</w:t>
            </w:r>
          </w:p>
          <w:p>
            <w:pPr>
              <w:ind w:firstLine="420"/>
              <w:jc w:val="both"/>
            </w:pPr>
            <w:r>
              <w:rPr>
                <w:sz w:val="21"/>
              </w:rPr>
              <w:t>(1)洗手间（公用）</w:t>
            </w:r>
          </w:p>
          <w:p>
            <w:pPr>
              <w:ind w:firstLine="420"/>
              <w:jc w:val="both"/>
            </w:pPr>
            <w:r>
              <w:rPr>
                <w:sz w:val="21"/>
              </w:rPr>
              <w:t>(2)洗手间（男、女、无障碍）</w:t>
            </w:r>
          </w:p>
          <w:p>
            <w:pPr>
              <w:ind w:firstLine="420"/>
              <w:jc w:val="both"/>
            </w:pPr>
            <w:r>
              <w:rPr>
                <w:sz w:val="21"/>
              </w:rPr>
              <w:t>(3)诊室门牌（侧挂）</w:t>
            </w:r>
          </w:p>
          <w:p>
            <w:pPr>
              <w:ind w:firstLine="420"/>
              <w:jc w:val="both"/>
            </w:pPr>
            <w:r>
              <w:rPr>
                <w:sz w:val="21"/>
              </w:rPr>
              <w:t>(4)诊室门牌（侧挂）</w:t>
            </w:r>
          </w:p>
          <w:p>
            <w:pPr>
              <w:ind w:firstLine="420"/>
              <w:jc w:val="both"/>
            </w:pPr>
            <w:r>
              <w:rPr>
                <w:sz w:val="21"/>
              </w:rPr>
              <w:t>(5)办公室门牌</w:t>
            </w:r>
          </w:p>
          <w:p>
            <w:pPr>
              <w:ind w:firstLine="420"/>
              <w:jc w:val="both"/>
            </w:pPr>
            <w:r>
              <w:rPr>
                <w:sz w:val="21"/>
              </w:rPr>
              <w:t>(6)科室门牌</w:t>
            </w:r>
          </w:p>
          <w:p>
            <w:pPr>
              <w:ind w:firstLine="420"/>
              <w:jc w:val="both"/>
            </w:pPr>
            <w:r>
              <w:rPr>
                <w:sz w:val="21"/>
              </w:rPr>
              <w:t>(7)病房门牌</w:t>
            </w:r>
          </w:p>
          <w:p>
            <w:pPr>
              <w:ind w:firstLine="420"/>
              <w:jc w:val="both"/>
            </w:pPr>
            <w:r>
              <w:rPr>
                <w:sz w:val="21"/>
              </w:rPr>
              <w:t>(8)病房门牌</w:t>
            </w:r>
          </w:p>
          <w:p>
            <w:pPr>
              <w:ind w:firstLine="420"/>
              <w:jc w:val="both"/>
            </w:pPr>
            <w:r>
              <w:rPr>
                <w:sz w:val="21"/>
              </w:rPr>
              <w:t>(9)床头牌</w:t>
            </w:r>
          </w:p>
          <w:p>
            <w:pPr>
              <w:ind w:firstLine="420"/>
              <w:jc w:val="both"/>
            </w:pPr>
            <w:r>
              <w:rPr>
                <w:sz w:val="21"/>
              </w:rPr>
              <w:t>(10)加床牌</w:t>
            </w:r>
          </w:p>
          <w:p>
            <w:pPr>
              <w:ind w:firstLine="420"/>
              <w:jc w:val="both"/>
            </w:pPr>
            <w:r>
              <w:rPr>
                <w:sz w:val="21"/>
              </w:rPr>
              <w:t>(11)步行梯</w:t>
            </w:r>
          </w:p>
          <w:p>
            <w:pPr>
              <w:ind w:firstLine="420"/>
              <w:jc w:val="both"/>
            </w:pPr>
            <w:r>
              <w:rPr>
                <w:sz w:val="21"/>
              </w:rPr>
              <w:t>(12)楼层号</w:t>
            </w:r>
          </w:p>
          <w:p>
            <w:pPr>
              <w:ind w:firstLine="420"/>
              <w:jc w:val="both"/>
            </w:pPr>
            <w:r>
              <w:rPr>
                <w:sz w:val="21"/>
              </w:rPr>
              <w:t>(13)电梯编号（客梯、手术梯、停靠楼层等）</w:t>
            </w:r>
          </w:p>
          <w:p>
            <w:pPr>
              <w:ind w:firstLine="420"/>
              <w:jc w:val="both"/>
            </w:pPr>
            <w:r>
              <w:rPr>
                <w:sz w:val="21"/>
              </w:rPr>
              <w:t>(14)温馨提示牌（公共区域）</w:t>
            </w:r>
          </w:p>
          <w:p>
            <w:pPr>
              <w:ind w:firstLine="420"/>
              <w:jc w:val="both"/>
            </w:pPr>
            <w:r>
              <w:rPr>
                <w:sz w:val="21"/>
              </w:rPr>
              <w:t>(15)温馨提示牌（病房内部）</w:t>
            </w:r>
          </w:p>
          <w:p>
            <w:pPr>
              <w:ind w:firstLine="420"/>
              <w:jc w:val="both"/>
            </w:pPr>
            <w:r>
              <w:rPr>
                <w:sz w:val="21"/>
              </w:rPr>
              <w:t>(16)警示牌</w:t>
            </w:r>
          </w:p>
          <w:p>
            <w:pPr>
              <w:ind w:firstLine="420"/>
              <w:jc w:val="both"/>
            </w:pPr>
            <w:r>
              <w:rPr>
                <w:sz w:val="21"/>
              </w:rPr>
              <w:t>(17)急诊门铃牌</w:t>
            </w:r>
          </w:p>
          <w:p>
            <w:pPr>
              <w:ind w:firstLine="420"/>
              <w:jc w:val="both"/>
            </w:pPr>
            <w:r>
              <w:rPr>
                <w:sz w:val="21"/>
              </w:rPr>
              <w:t>(18)桌面台牌</w:t>
            </w:r>
          </w:p>
          <w:p>
            <w:pPr>
              <w:ind w:firstLine="420"/>
              <w:jc w:val="both"/>
            </w:pPr>
            <w:r>
              <w:rPr>
                <w:sz w:val="21"/>
              </w:rPr>
              <w:t>(19)台面资料架</w:t>
            </w:r>
          </w:p>
          <w:p>
            <w:pPr>
              <w:ind w:firstLine="420"/>
              <w:jc w:val="both"/>
            </w:pPr>
            <w:r>
              <w:rPr>
                <w:sz w:val="21"/>
              </w:rPr>
              <w:t>(20)玻璃防撞带</w:t>
            </w:r>
          </w:p>
          <w:p>
            <w:pPr>
              <w:ind w:firstLine="420"/>
              <w:jc w:val="both"/>
            </w:pPr>
            <w:r>
              <w:rPr>
                <w:sz w:val="21"/>
              </w:rPr>
              <w:t>(21)门上推、拉标识</w:t>
            </w:r>
          </w:p>
          <w:p>
            <w:pPr>
              <w:ind w:firstLine="420"/>
              <w:jc w:val="both"/>
            </w:pPr>
            <w:r>
              <w:rPr>
                <w:sz w:val="21"/>
              </w:rPr>
              <w:t>3、评审等级符号（图形）</w:t>
            </w:r>
          </w:p>
          <w:p>
            <w:pPr>
              <w:ind w:firstLine="420"/>
              <w:jc w:val="both"/>
            </w:pPr>
            <w:r>
              <w:rPr>
                <w:sz w:val="21"/>
              </w:rPr>
              <w:t>第一类：医疗相关符号</w:t>
            </w:r>
          </w:p>
          <w:p>
            <w:pPr>
              <w:ind w:firstLine="420"/>
              <w:jc w:val="both"/>
            </w:pPr>
            <w:r>
              <w:rPr>
                <w:sz w:val="21"/>
              </w:rPr>
              <w:t>(1)各专业大科室符号</w:t>
            </w:r>
          </w:p>
          <w:p>
            <w:pPr>
              <w:ind w:firstLine="420"/>
              <w:jc w:val="both"/>
            </w:pPr>
            <w:r>
              <w:rPr>
                <w:sz w:val="21"/>
              </w:rPr>
              <w:t>(2)各专业科室门牌符号</w:t>
            </w:r>
          </w:p>
          <w:p>
            <w:pPr>
              <w:ind w:firstLine="420"/>
              <w:jc w:val="both"/>
            </w:pPr>
            <w:r>
              <w:rPr>
                <w:sz w:val="21"/>
              </w:rPr>
              <w:t>(3)各专业办公室门牌符号</w:t>
            </w:r>
          </w:p>
          <w:p>
            <w:pPr>
              <w:ind w:firstLine="420"/>
              <w:jc w:val="both"/>
            </w:pPr>
            <w:r>
              <w:rPr>
                <w:sz w:val="21"/>
              </w:rPr>
              <w:t>（注：根据医院科室情况设计）</w:t>
            </w:r>
          </w:p>
          <w:p>
            <w:pPr>
              <w:ind w:firstLine="420"/>
              <w:jc w:val="both"/>
            </w:pPr>
            <w:r>
              <w:rPr>
                <w:sz w:val="21"/>
              </w:rPr>
              <w:t>第二类：常规符号</w:t>
            </w:r>
          </w:p>
          <w:p>
            <w:pPr>
              <w:ind w:firstLine="420"/>
              <w:jc w:val="both"/>
            </w:pPr>
            <w:r>
              <w:rPr>
                <w:sz w:val="21"/>
              </w:rPr>
              <w:t>(1)各方向导视箭头</w:t>
            </w:r>
          </w:p>
          <w:p>
            <w:pPr>
              <w:ind w:firstLine="420"/>
              <w:jc w:val="both"/>
            </w:pPr>
            <w:r>
              <w:rPr>
                <w:sz w:val="21"/>
              </w:rPr>
              <w:t>(2)门诊符号</w:t>
            </w:r>
          </w:p>
          <w:p>
            <w:pPr>
              <w:ind w:firstLine="420"/>
              <w:jc w:val="both"/>
            </w:pPr>
            <w:r>
              <w:rPr>
                <w:sz w:val="21"/>
              </w:rPr>
              <w:t>(3)急诊符号</w:t>
            </w:r>
          </w:p>
          <w:p>
            <w:pPr>
              <w:ind w:firstLine="420"/>
              <w:jc w:val="both"/>
            </w:pPr>
            <w:r>
              <w:rPr>
                <w:sz w:val="21"/>
              </w:rPr>
              <w:t>(4)挂号符号</w:t>
            </w:r>
          </w:p>
          <w:p>
            <w:pPr>
              <w:ind w:firstLine="420"/>
              <w:jc w:val="both"/>
            </w:pPr>
            <w:r>
              <w:rPr>
                <w:sz w:val="21"/>
              </w:rPr>
              <w:t>(5)护士站符号</w:t>
            </w:r>
          </w:p>
          <w:p>
            <w:pPr>
              <w:ind w:firstLine="420"/>
              <w:jc w:val="both"/>
            </w:pPr>
            <w:r>
              <w:rPr>
                <w:sz w:val="21"/>
              </w:rPr>
              <w:t>(6)母婴室符号</w:t>
            </w:r>
          </w:p>
          <w:p>
            <w:pPr>
              <w:ind w:firstLine="420"/>
              <w:jc w:val="both"/>
            </w:pPr>
            <w:r>
              <w:rPr>
                <w:sz w:val="21"/>
              </w:rPr>
              <w:t>(7)休息室符号</w:t>
            </w:r>
          </w:p>
          <w:p>
            <w:pPr>
              <w:ind w:firstLine="420"/>
              <w:jc w:val="both"/>
            </w:pPr>
            <w:r>
              <w:rPr>
                <w:sz w:val="21"/>
              </w:rPr>
              <w:t>(8)会议室符号</w:t>
            </w:r>
          </w:p>
          <w:p>
            <w:pPr>
              <w:ind w:firstLine="420"/>
              <w:jc w:val="both"/>
            </w:pPr>
            <w:r>
              <w:rPr>
                <w:sz w:val="21"/>
              </w:rPr>
              <w:t>(9)公用电话符号</w:t>
            </w:r>
          </w:p>
          <w:p>
            <w:pPr>
              <w:ind w:firstLine="420"/>
              <w:jc w:val="both"/>
            </w:pPr>
            <w:r>
              <w:rPr>
                <w:sz w:val="21"/>
              </w:rPr>
              <w:t>(10)卫生间符号</w:t>
            </w:r>
          </w:p>
          <w:p>
            <w:pPr>
              <w:ind w:firstLine="420"/>
              <w:jc w:val="both"/>
            </w:pPr>
            <w:r>
              <w:rPr>
                <w:sz w:val="21"/>
              </w:rPr>
              <w:t>(11)开水间符号</w:t>
            </w:r>
          </w:p>
          <w:p>
            <w:pPr>
              <w:ind w:firstLine="420"/>
              <w:jc w:val="both"/>
            </w:pPr>
            <w:r>
              <w:rPr>
                <w:sz w:val="21"/>
              </w:rPr>
              <w:t>(12)休息区符号</w:t>
            </w:r>
          </w:p>
          <w:p>
            <w:pPr>
              <w:ind w:firstLine="420"/>
              <w:jc w:val="both"/>
            </w:pPr>
            <w:r>
              <w:rPr>
                <w:sz w:val="21"/>
              </w:rPr>
              <w:t>(13)无障碍专用符号</w:t>
            </w:r>
          </w:p>
          <w:p>
            <w:pPr>
              <w:ind w:firstLine="420"/>
              <w:jc w:val="both"/>
            </w:pPr>
            <w:r>
              <w:rPr>
                <w:sz w:val="21"/>
              </w:rPr>
              <w:t>(14)电梯符号</w:t>
            </w:r>
          </w:p>
          <w:p>
            <w:pPr>
              <w:ind w:firstLine="420"/>
              <w:jc w:val="both"/>
            </w:pPr>
            <w:r>
              <w:rPr>
                <w:sz w:val="21"/>
              </w:rPr>
              <w:t>(15)楼梯符号</w:t>
            </w:r>
          </w:p>
          <w:p>
            <w:pPr>
              <w:ind w:firstLine="420"/>
              <w:jc w:val="both"/>
            </w:pPr>
            <w:r>
              <w:rPr>
                <w:sz w:val="21"/>
              </w:rPr>
              <w:t>(16)垃圾符号（医用废弃、分类垃圾）</w:t>
            </w:r>
          </w:p>
          <w:p>
            <w:pPr>
              <w:ind w:firstLine="420"/>
              <w:jc w:val="both"/>
            </w:pPr>
            <w:r>
              <w:rPr>
                <w:sz w:val="21"/>
              </w:rPr>
              <w:t>(17)安全通道符号</w:t>
            </w:r>
          </w:p>
          <w:p>
            <w:pPr>
              <w:ind w:firstLine="420"/>
              <w:jc w:val="both"/>
            </w:pPr>
            <w:r>
              <w:rPr>
                <w:sz w:val="21"/>
              </w:rPr>
              <w:t>(18)安静符号</w:t>
            </w:r>
          </w:p>
          <w:p>
            <w:pPr>
              <w:ind w:firstLine="420"/>
              <w:jc w:val="both"/>
            </w:pPr>
            <w:r>
              <w:rPr>
                <w:sz w:val="21"/>
              </w:rPr>
              <w:t>(19)禁止入内符号</w:t>
            </w:r>
          </w:p>
          <w:p>
            <w:pPr>
              <w:ind w:firstLine="420"/>
              <w:jc w:val="both"/>
            </w:pPr>
            <w:r>
              <w:rPr>
                <w:sz w:val="21"/>
              </w:rPr>
              <w:t>(20)请勿打扰符号</w:t>
            </w:r>
          </w:p>
          <w:p>
            <w:pPr>
              <w:ind w:firstLine="420"/>
              <w:jc w:val="both"/>
            </w:pPr>
            <w:r>
              <w:rPr>
                <w:sz w:val="21"/>
              </w:rPr>
              <w:t>(21)禁止吸烟符号</w:t>
            </w:r>
          </w:p>
          <w:p>
            <w:pPr>
              <w:ind w:firstLine="420"/>
              <w:jc w:val="both"/>
            </w:pPr>
            <w:r>
              <w:rPr>
                <w:sz w:val="21"/>
              </w:rPr>
              <w:t>(22)吸烟区符号</w:t>
            </w:r>
          </w:p>
          <w:p>
            <w:pPr>
              <w:ind w:firstLine="420"/>
              <w:jc w:val="both"/>
            </w:pPr>
            <w:r>
              <w:rPr>
                <w:sz w:val="21"/>
              </w:rPr>
              <w:t>(23)呼叫铃符号</w:t>
            </w:r>
          </w:p>
          <w:p>
            <w:pPr>
              <w:ind w:firstLine="420"/>
              <w:jc w:val="both"/>
            </w:pPr>
            <w:r>
              <w:rPr>
                <w:sz w:val="21"/>
              </w:rPr>
              <w:t>(24)安全提示符号</w:t>
            </w:r>
          </w:p>
          <w:p>
            <w:pPr>
              <w:ind w:firstLine="420"/>
              <w:jc w:val="both"/>
            </w:pPr>
            <w:r>
              <w:rPr>
                <w:sz w:val="21"/>
              </w:rPr>
              <w:t>4、导视系统布点规划分析</w:t>
            </w:r>
          </w:p>
          <w:p>
            <w:pPr>
              <w:ind w:firstLine="420"/>
              <w:jc w:val="both"/>
            </w:pPr>
            <w:r>
              <w:rPr>
                <w:sz w:val="21"/>
              </w:rPr>
              <w:t>(1)导视布点规划总体思路；</w:t>
            </w:r>
          </w:p>
          <w:p>
            <w:pPr>
              <w:ind w:firstLine="420"/>
              <w:jc w:val="both"/>
            </w:pPr>
            <w:r>
              <w:rPr>
                <w:sz w:val="21"/>
              </w:rPr>
              <w:t>(2)院区外环境车流动线分析；</w:t>
            </w:r>
          </w:p>
          <w:p>
            <w:pPr>
              <w:ind w:firstLine="420"/>
              <w:jc w:val="both"/>
            </w:pPr>
            <w:r>
              <w:rPr>
                <w:sz w:val="21"/>
              </w:rPr>
              <w:t>(3)院区外环境、内环境动线行为模式分析；</w:t>
            </w:r>
          </w:p>
          <w:p>
            <w:pPr>
              <w:ind w:firstLine="420"/>
              <w:jc w:val="both"/>
            </w:pPr>
            <w:r>
              <w:rPr>
                <w:sz w:val="21"/>
              </w:rPr>
              <w:t>(4)初步的车流导向、客流导向的标识布点图；</w:t>
            </w:r>
          </w:p>
          <w:p>
            <w:pPr>
              <w:ind w:firstLine="420"/>
              <w:jc w:val="both"/>
            </w:pPr>
            <w:r>
              <w:rPr>
                <w:sz w:val="21"/>
              </w:rPr>
              <w:t>5、导视系统布点规划</w:t>
            </w:r>
          </w:p>
          <w:p>
            <w:pPr>
              <w:ind w:firstLine="420"/>
              <w:jc w:val="both"/>
            </w:pPr>
            <w:r>
              <w:rPr>
                <w:sz w:val="21"/>
              </w:rPr>
              <w:t>(1)户外指引标识位置布点规划</w:t>
            </w:r>
          </w:p>
          <w:p>
            <w:pPr>
              <w:ind w:firstLine="420"/>
              <w:jc w:val="both"/>
            </w:pPr>
            <w:r>
              <w:rPr>
                <w:sz w:val="21"/>
              </w:rPr>
              <w:t>(2)户外宣教类位置布点规划</w:t>
            </w:r>
          </w:p>
          <w:p>
            <w:pPr>
              <w:ind w:firstLine="420"/>
              <w:jc w:val="both"/>
            </w:pPr>
            <w:r>
              <w:rPr>
                <w:sz w:val="21"/>
              </w:rPr>
              <w:t>(3)导视系统位置布点规划</w:t>
            </w:r>
          </w:p>
          <w:p>
            <w:pPr>
              <w:ind w:firstLine="420"/>
              <w:jc w:val="both"/>
            </w:pPr>
            <w:r>
              <w:rPr>
                <w:sz w:val="21"/>
              </w:rPr>
              <w:t>6、导视系统结构深化设计及文字信息排版规范</w:t>
            </w:r>
          </w:p>
          <w:p>
            <w:pPr>
              <w:ind w:firstLine="420"/>
              <w:jc w:val="both"/>
            </w:pPr>
            <w:r>
              <w:rPr>
                <w:sz w:val="21"/>
              </w:rPr>
              <w:t>(1)外环境导视系统结构深化设计及面板文字信息排版规范（一级导视）</w:t>
            </w:r>
          </w:p>
          <w:p>
            <w:pPr>
              <w:ind w:firstLine="420"/>
              <w:jc w:val="both"/>
            </w:pPr>
            <w:r>
              <w:rPr>
                <w:sz w:val="21"/>
              </w:rPr>
              <w:t>(2)内环境导视系统结构深化设计及面板文字信息排版规范（二级导视）</w:t>
            </w:r>
          </w:p>
          <w:p>
            <w:pPr>
              <w:ind w:firstLine="420"/>
              <w:jc w:val="both"/>
            </w:pPr>
            <w:r>
              <w:rPr>
                <w:sz w:val="21"/>
              </w:rPr>
              <w:t>(3)内环境导视系统结构深化设计及面板文字信息排版规范（三级导视）</w:t>
            </w:r>
          </w:p>
          <w:p>
            <w:pPr>
              <w:ind w:firstLine="420"/>
              <w:jc w:val="both"/>
            </w:pPr>
            <w:r>
              <w:rPr>
                <w:sz w:val="21"/>
              </w:rPr>
              <w:t>(4)内环境导视系统结构深化设计及面板文字信息排版规范（四级导视）</w:t>
            </w:r>
          </w:p>
          <w:p>
            <w:pPr>
              <w:jc w:val="both"/>
            </w:pPr>
            <w:r>
              <w:rPr>
                <w:b/>
                <w:sz w:val="24"/>
              </w:rPr>
              <w:t>五、导视</w:t>
            </w:r>
            <w:r>
              <w:rPr>
                <w:b/>
                <w:sz w:val="24"/>
              </w:rPr>
              <w:t>安装制作</w:t>
            </w:r>
          </w:p>
          <w:tbl>
            <w:tblPr>
              <w:tblBorders>
                <w:top w:val="none" w:color="000000" w:sz="4"/>
                <w:left w:val="none" w:color="000000" w:sz="4"/>
                <w:bottom w:val="none" w:color="000000" w:sz="4"/>
                <w:right w:val="none" w:color="000000" w:sz="4"/>
                <w:insideH w:val="none"/>
                <w:insideV w:val="none"/>
              </w:tblBorders>
            </w:tblPr>
            <w:tblGrid>
              <w:gridCol w:w="504"/>
              <w:gridCol w:w="868"/>
              <w:gridCol w:w="1124"/>
              <w:gridCol w:w="2152"/>
              <w:gridCol w:w="460"/>
              <w:gridCol w:w="469"/>
            </w:tblGrid>
            <w:tr>
              <w:tc>
                <w:tcPr>
                  <w:tcW w:type="dxa" w:w="5577"/>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新门诊楼（</w:t>
                  </w:r>
                  <w:r>
                    <w:rPr>
                      <w:b/>
                      <w:color w:val="000000"/>
                      <w:sz w:val="21"/>
                    </w:rPr>
                    <w:t>-2F—6F）室内导视系统制作清单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68"/>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24"/>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52"/>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大厅专家介绍栏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4300×2000×60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非主通道道路指引牌（悬吊式）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功能区指引牌（贴墙式）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1200×300×20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室内宣传栏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 201#不锈钢激光切割成型制制作面板，精工焊接围边造型，内置40*40mm镀锌方通骨架，打磨、扇灰后两层底漆，两层面漆（面烤医院专用金属漆）可随时更换画面。</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科室制度、流程栏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900×600×15</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专用铝型材相框，打磨、扇灰后两层底漆，两层面漆，四边可扳开方便随时更换信息内容喷绘，贴墙安装。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服务窗口标识牌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3M不干胶贴膜</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病人护理信息栏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1200×800×40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1.2mm201#不锈钢板激光切割精工焊接，打磨、扇灰后两层底漆，两层面漆，病人信息部分采用专用瓷白板，文字内容可以随时涂擦，其他标识信息四色丝印。贴墙安装。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床头牌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300×120×12</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功能房门牌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240×80×5</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5mm亚克力雕刻、烤漆、信息内容丝网印刷，贴墙安装。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温馨提示牌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400×300×8</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8mm亚克力雕刻、烤漆、信息内容丝网印刷，贴墙安装。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none" w:color="000000" w:sz="4"/>
                    <w:right w:val="single" w:color="000000" w:sz="4"/>
                  </w:tcBorders>
                  <w:vAlign w:val="top"/>
                </w:tcPr>
                <w:p>
                  <w:pPr>
                    <w:jc w:val="center"/>
                  </w:pPr>
                  <w:r>
                    <w:rPr>
                      <w:color w:val="000000"/>
                      <w:sz w:val="21"/>
                    </w:rPr>
                    <w:t>31</w:t>
                  </w:r>
                </w:p>
              </w:tc>
              <w:tc>
                <w:tcPr>
                  <w:tcW w:type="dxa" w:w="868"/>
                  <w:tcBorders>
                    <w:top w:val="none" w:color="000000" w:sz="4"/>
                    <w:left w:val="none" w:color="000000" w:sz="4"/>
                    <w:bottom w:val="none" w:color="000000" w:sz="4"/>
                    <w:right w:val="single" w:color="000000" w:sz="4"/>
                  </w:tcBorders>
                  <w:shd w:fill="FFFFFF"/>
                  <w:vAlign w:val="top"/>
                </w:tcPr>
                <w:p>
                  <w:pPr>
                    <w:jc w:val="center"/>
                  </w:pPr>
                  <w:r>
                    <w:rPr>
                      <w:color w:val="000000"/>
                      <w:sz w:val="21"/>
                    </w:rPr>
                    <w:t>警示牌</w:t>
                  </w:r>
                </w:p>
              </w:tc>
              <w:tc>
                <w:tcPr>
                  <w:tcW w:type="dxa" w:w="1124"/>
                  <w:tcBorders>
                    <w:top w:val="none" w:color="000000" w:sz="4"/>
                    <w:left w:val="none" w:color="000000" w:sz="4"/>
                    <w:bottom w:val="none" w:color="000000" w:sz="4"/>
                    <w:right w:val="single" w:color="000000" w:sz="4"/>
                  </w:tcBorders>
                  <w:shd w:fill="FFFFFF"/>
                  <w:vAlign w:val="top"/>
                </w:tcPr>
                <w:p>
                  <w:pPr>
                    <w:jc w:val="center"/>
                  </w:pPr>
                  <w:r>
                    <w:rPr>
                      <w:color w:val="000000"/>
                      <w:sz w:val="21"/>
                    </w:rPr>
                    <w:t>100×300×3</w:t>
                  </w:r>
                </w:p>
              </w:tc>
              <w:tc>
                <w:tcPr>
                  <w:tcW w:type="dxa" w:w="2152"/>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non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504"/>
                  <w:tcBorders>
                    <w:top w:val="single" w:color="000000" w:sz="4"/>
                    <w:left w:val="single" w:color="000000" w:sz="4"/>
                    <w:bottom w:val="single" w:color="000000" w:sz="4"/>
                    <w:right w:val="single" w:color="000000" w:sz="4"/>
                  </w:tcBorders>
                  <w:vAlign w:val="top"/>
                </w:tcPr>
                <w:p>
                  <w:pPr>
                    <w:jc w:val="center"/>
                  </w:pPr>
                  <w:r>
                    <w:rPr>
                      <w:color w:val="000000"/>
                      <w:sz w:val="21"/>
                    </w:rPr>
                    <w:t>32</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color w:val="000000"/>
                      <w:sz w:val="21"/>
                    </w:rPr>
                    <w:t>大厅地贴指引标识</w:t>
                  </w:r>
                </w:p>
              </w:tc>
              <w:tc>
                <w:tcPr>
                  <w:tcW w:type="dxa" w:w="1124"/>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2152"/>
                  <w:tcBorders>
                    <w:top w:val="single" w:color="000000" w:sz="4"/>
                    <w:left w:val="none" w:color="000000" w:sz="4"/>
                    <w:bottom w:val="single" w:color="000000" w:sz="4"/>
                    <w:right w:val="single" w:color="000000" w:sz="4"/>
                  </w:tcBorders>
                  <w:vAlign w:val="top"/>
                </w:tcPr>
                <w:p>
                  <w:pPr>
                    <w:jc w:val="left"/>
                  </w:pPr>
                  <w:r>
                    <w:rPr>
                      <w:color w:val="000000"/>
                      <w:sz w:val="21"/>
                    </w:rPr>
                    <w:t>3M专用地贴膜喷绘加透明耐磨磨砂地板膜，贴地安装。</w:t>
                  </w:r>
                </w:p>
              </w:tc>
              <w:tc>
                <w:tcPr>
                  <w:tcW w:type="dxa" w:w="460"/>
                  <w:tcBorders>
                    <w:top w:val="singl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single" w:color="000000" w:sz="4"/>
                    <w:left w:val="none" w:color="000000" w:sz="4"/>
                    <w:bottom w:val="single" w:color="000000" w:sz="4"/>
                    <w:right w:val="single" w:color="000000" w:sz="4"/>
                  </w:tcBorders>
                  <w:vAlign w:val="top"/>
                </w:tcPr>
                <w:p>
                  <w:pPr>
                    <w:jc w:val="center"/>
                  </w:pPr>
                  <w:r>
                    <w:rPr>
                      <w:color w:val="000000"/>
                      <w:sz w:val="21"/>
                    </w:rPr>
                    <w:t>㎡</w:t>
                  </w:r>
                </w:p>
              </w:tc>
            </w:tr>
            <w:tr>
              <w:tc>
                <w:tcPr>
                  <w:tcW w:type="dxa" w:w="5577"/>
                  <w:gridSpan w:val="6"/>
                  <w:tcBorders>
                    <w:top w:val="none" w:color="000000" w:sz="4"/>
                    <w:left w:val="single" w:color="000000" w:sz="4"/>
                    <w:bottom w:val="single" w:color="000000" w:sz="4"/>
                    <w:right w:val="single" w:color="000000" w:sz="4"/>
                  </w:tcBorders>
                  <w:vAlign w:val="top"/>
                </w:tcPr>
                <w:p>
                  <w:pPr>
                    <w:jc w:val="center"/>
                  </w:pPr>
                  <w:r>
                    <w:rPr>
                      <w:b/>
                      <w:color w:val="000000"/>
                      <w:sz w:val="21"/>
                    </w:rPr>
                    <w:t>老门诊楼（</w:t>
                  </w:r>
                  <w:r>
                    <w:rPr>
                      <w:b/>
                      <w:color w:val="000000"/>
                      <w:sz w:val="21"/>
                    </w:rPr>
                    <w:t>1-5F）室内导视系统制作清单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b/>
                      <w:color w:val="000000"/>
                      <w:sz w:val="21"/>
                    </w:rPr>
                    <w:t>名称</w:t>
                  </w:r>
                </w:p>
              </w:tc>
              <w:tc>
                <w:tcPr>
                  <w:tcW w:type="dxa" w:w="1124"/>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52"/>
                  <w:tcBorders>
                    <w:top w:val="single" w:color="000000" w:sz="4"/>
                    <w:left w:val="none" w:color="000000" w:sz="4"/>
                    <w:bottom w:val="single" w:color="000000" w:sz="4"/>
                    <w:right w:val="single" w:color="000000" w:sz="4"/>
                  </w:tcBorders>
                  <w:vAlign w:val="top"/>
                </w:tcPr>
                <w:p>
                  <w:pPr>
                    <w:jc w:val="left"/>
                  </w:pPr>
                  <w:r>
                    <w:rPr>
                      <w:b/>
                      <w:color w:val="000000"/>
                      <w:sz w:val="21"/>
                    </w:rPr>
                    <w:t>工艺</w:t>
                  </w:r>
                </w:p>
              </w:tc>
              <w:tc>
                <w:tcPr>
                  <w:tcW w:type="dxa" w:w="46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900×600×20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亚克力雕刻、烤漆、信息内容丝网印刷，贴墙安装。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31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75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68"/>
                  <w:tcBorders>
                    <w:top w:val="none" w:color="000000" w:sz="4"/>
                    <w:left w:val="none" w:color="000000" w:sz="4"/>
                    <w:bottom w:val="none" w:color="000000" w:sz="4"/>
                    <w:right w:val="single" w:color="000000" w:sz="4"/>
                  </w:tcBorders>
                  <w:shd w:fill="FFFFFF"/>
                  <w:vAlign w:val="top"/>
                </w:tcPr>
                <w:p>
                  <w:pPr>
                    <w:jc w:val="center"/>
                  </w:pPr>
                  <w:r>
                    <w:rPr>
                      <w:color w:val="000000"/>
                      <w:sz w:val="21"/>
                    </w:rPr>
                    <w:t>楼层号标识</w:t>
                  </w:r>
                </w:p>
              </w:tc>
              <w:tc>
                <w:tcPr>
                  <w:tcW w:type="dxa" w:w="1124"/>
                  <w:tcBorders>
                    <w:top w:val="none" w:color="000000" w:sz="4"/>
                    <w:left w:val="none" w:color="000000" w:sz="4"/>
                    <w:bottom w:val="none" w:color="000000" w:sz="4"/>
                    <w:right w:val="single" w:color="000000" w:sz="4"/>
                  </w:tcBorders>
                  <w:shd w:fill="FFFFFF"/>
                  <w:vAlign w:val="top"/>
                </w:tcPr>
                <w:p>
                  <w:pPr>
                    <w:jc w:val="center"/>
                  </w:pPr>
                  <w:r>
                    <w:rPr>
                      <w:color w:val="000000"/>
                      <w:sz w:val="21"/>
                    </w:rPr>
                    <w:t>400×400×10</w:t>
                  </w:r>
                </w:p>
              </w:tc>
              <w:tc>
                <w:tcPr>
                  <w:tcW w:type="dxa" w:w="2152"/>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non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non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24"/>
                  <w:tcBorders>
                    <w:top w:val="singl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52"/>
                  <w:tcBorders>
                    <w:top w:val="singl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0"/>
                  <w:tcBorders>
                    <w:top w:val="singl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469"/>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4"/>
              <w:gridCol w:w="859"/>
              <w:gridCol w:w="1142"/>
              <w:gridCol w:w="2161"/>
              <w:gridCol w:w="451"/>
              <w:gridCol w:w="469"/>
            </w:tblGrid>
            <w:tr>
              <w:tc>
                <w:tcPr>
                  <w:tcW w:type="dxa" w:w="558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住院楼室内导视系统制作清单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59"/>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42"/>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61"/>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5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1500×300×30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859"/>
                  <w:tcBorders>
                    <w:top w:val="none" w:color="000000" w:sz="4"/>
                    <w:left w:val="none" w:color="000000" w:sz="4"/>
                    <w:bottom w:val="none" w:color="000000" w:sz="4"/>
                    <w:right w:val="single" w:color="000000" w:sz="4"/>
                  </w:tcBorders>
                  <w:shd w:fill="FFFFFF"/>
                  <w:vAlign w:val="top"/>
                </w:tcPr>
                <w:p>
                  <w:pPr>
                    <w:jc w:val="center"/>
                  </w:pPr>
                  <w:r>
                    <w:rPr>
                      <w:color w:val="000000"/>
                      <w:sz w:val="21"/>
                    </w:rPr>
                    <w:t>步行梯标识</w:t>
                  </w:r>
                </w:p>
              </w:tc>
              <w:tc>
                <w:tcPr>
                  <w:tcW w:type="dxa" w:w="1142"/>
                  <w:tcBorders>
                    <w:top w:val="none" w:color="000000" w:sz="4"/>
                    <w:left w:val="none" w:color="000000" w:sz="4"/>
                    <w:bottom w:val="none" w:color="000000" w:sz="4"/>
                    <w:right w:val="single" w:color="000000" w:sz="4"/>
                  </w:tcBorders>
                  <w:shd w:fill="FFFFFF"/>
                  <w:vAlign w:val="top"/>
                </w:tcPr>
                <w:p>
                  <w:pPr>
                    <w:jc w:val="center"/>
                  </w:pPr>
                  <w:r>
                    <w:rPr>
                      <w:color w:val="000000"/>
                      <w:sz w:val="21"/>
                    </w:rPr>
                    <w:t>400×180×10</w:t>
                  </w:r>
                </w:p>
              </w:tc>
              <w:tc>
                <w:tcPr>
                  <w:tcW w:type="dxa" w:w="2161"/>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51"/>
                  <w:tcBorders>
                    <w:top w:val="none" w:color="000000" w:sz="4"/>
                    <w:left w:val="none" w:color="000000" w:sz="4"/>
                    <w:bottom w:val="none" w:color="000000" w:sz="4"/>
                    <w:right w:val="single" w:color="000000" w:sz="4"/>
                  </w:tcBorders>
                  <w:vAlign w:val="top"/>
                </w:tcPr>
                <w:p>
                  <w:pPr>
                    <w:jc w:val="center"/>
                  </w:pPr>
                  <w:r>
                    <w:rPr>
                      <w:color w:val="000000"/>
                      <w:sz w:val="21"/>
                    </w:rPr>
                    <w:t>36</w:t>
                  </w:r>
                </w:p>
              </w:tc>
              <w:tc>
                <w:tcPr>
                  <w:tcW w:type="dxa" w:w="469"/>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859"/>
                  <w:tcBorders>
                    <w:top w:val="singl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42"/>
                  <w:tcBorders>
                    <w:top w:val="singl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61"/>
                  <w:tcBorders>
                    <w:top w:val="singl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6"/>
              <w:gridCol w:w="853"/>
              <w:gridCol w:w="1137"/>
              <w:gridCol w:w="2176"/>
              <w:gridCol w:w="462"/>
              <w:gridCol w:w="462"/>
            </w:tblGrid>
            <w:tr>
              <w:tc>
                <w:tcPr>
                  <w:tcW w:type="dxa" w:w="559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公卫楼室内导视系统制作清单</w:t>
                  </w:r>
                </w:p>
              </w:tc>
            </w:tr>
            <w:tr>
              <w:tc>
                <w:tcPr>
                  <w:tcW w:type="dxa" w:w="506"/>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53"/>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37"/>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76"/>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53"/>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497"/>
              <w:gridCol w:w="844"/>
              <w:gridCol w:w="1146"/>
              <w:gridCol w:w="2185"/>
              <w:gridCol w:w="462"/>
              <w:gridCol w:w="462"/>
            </w:tblGrid>
            <w:tr>
              <w:tc>
                <w:tcPr>
                  <w:tcW w:type="dxa" w:w="559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体检楼室内导视系统制作清单</w:t>
                  </w:r>
                </w:p>
              </w:tc>
            </w:tr>
            <w:tr>
              <w:tc>
                <w:tcPr>
                  <w:tcW w:type="dxa" w:w="497"/>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44"/>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46"/>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85"/>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4"/>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5"/>
              <w:gridCol w:w="842"/>
              <w:gridCol w:w="1126"/>
              <w:gridCol w:w="2200"/>
              <w:gridCol w:w="452"/>
              <w:gridCol w:w="470"/>
            </w:tblGrid>
            <w:tr>
              <w:tc>
                <w:tcPr>
                  <w:tcW w:type="dxa" w:w="5595"/>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户外导视系统制作清单</w:t>
                  </w:r>
                </w:p>
              </w:tc>
            </w:tr>
            <w:tr>
              <w:tc>
                <w:tcPr>
                  <w:tcW w:type="dxa" w:w="505"/>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42"/>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26"/>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200"/>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5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70"/>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医院名称标识楼顶大字（东莞市横沥医院）</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医院名称尺寸预估：</w:t>
                  </w:r>
                  <w:r>
                    <w:rPr>
                      <w:color w:val="000000"/>
                      <w:sz w:val="21"/>
                    </w:rPr>
                    <w:t>30000×2500×120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1.5mm(T)304#不锈钢烤漆灯箱字，立边10cm, 内加方通骨架，面装5mm白色亚克力面贴3m红色透光膜，内装红色LED光源 。</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钢架支撑结构</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30000×4000×2400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60*60热镀锌方通，精密焊接成型骨架。</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户外总平面图标识</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2400×1400×900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1.5mm(T)304#不锈钢激光切割成型，精工焊接造型，打磨、扇灰后两层底漆，两层面漆（面烤医院专用金属漆）；平面信息面板为8mm透明钢化玻璃内贴高清喷绘画面，广告钉四角固定，其他信息内容UV打印。</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户外道路指引牌（立地式）</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 ）、文字信息采用3M工程反光膜切割成型制作，其他标识内容四色丝印；落地安装。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建筑物出入口标识（贴墙式）</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1600×400×30</w:t>
                  </w:r>
                </w:p>
              </w:tc>
              <w:tc>
                <w:tcPr>
                  <w:tcW w:type="dxa" w:w="2200"/>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1.5mm(T)304#不锈钢激光切割成型，精工焊接造型制作面板，打磨、扇灰后两层底漆，两层面漆，文字内容四色丝印，贴墙安装。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停车场指引牌</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2200"/>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1.5mm(T)304#不锈钢激光切割成型，精工焊接造型，打磨、扇灰后两层底漆，两层面漆（面烤医院专用金属漆）、文字信息采用3M工程反光膜切割成型制作，其他标识内容四色丝印；落地安装。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停车场出入口标识</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6000×500×50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1.5mm(T)304#不锈钢激光切割成型，精工焊接造型灯箱骨架及面壳，打磨、扇灰后两层底漆，两层面漆，文字信息采用3M工程反光膜切割成型制作，其他标识内容四色丝印，贴墙安装。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户外宣传栏</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3000×2400×900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制作箱体及雨棚，打磨、扇灰后两层底漆，两层面漆，骨架采用100mm热镀锌方管精工焊接，面嵌8mm钢化玻璃，面盖两侧内置40公斤液压杆，可随时开启方便更换画面；立地安装。</w:t>
                  </w:r>
                </w:p>
              </w:tc>
              <w:tc>
                <w:tcPr>
                  <w:tcW w:type="dxa" w:w="452"/>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bl>
          <w:p>
            <w:pPr>
              <w:ind w:firstLine="420"/>
              <w:jc w:val="both"/>
            </w:pPr>
            <w:r>
              <w:rPr>
                <w:sz w:val="21"/>
              </w:rPr>
              <w:t>注：本项目采购导视制作安装清单的预计采购数量并非最终采购量，结算时以实际制作安装的数量进行结算。如制作发生变更的，变更增加部分不可超过合同总额的</w:t>
            </w:r>
            <w:r>
              <w:rPr>
                <w:sz w:val="21"/>
              </w:rPr>
              <w:t>10%，且需双方签订补充协议或变更签证。采购人增加采购清单以外的制作以双方协商价格为准，原则上不高于本次招标同类型产品单价。后期项目实际执行过程中，中标人需承诺，以上制作清单中如工艺材料不变、规格尺寸单项同比增加或减少不超过10%，实际结算金额与投标单价保持一致。变更后的</w:t>
            </w:r>
            <w:r>
              <w:rPr>
                <w:sz w:val="21"/>
              </w:rPr>
              <w:t>导视</w:t>
            </w:r>
            <w:r>
              <w:rPr>
                <w:sz w:val="21"/>
              </w:rPr>
              <w:t>安装制作</w:t>
            </w:r>
            <w:r>
              <w:rPr>
                <w:sz w:val="21"/>
              </w:rPr>
              <w:t>投影面积</w:t>
            </w:r>
            <w:r>
              <w:rPr>
                <w:sz w:val="21"/>
              </w:rPr>
              <w:t>(长x宽)增加或减少超过 10%的，则单价根据投影面积同比增加或减少(变更后单价=原单价/原面积x变更后面积)。</w:t>
            </w:r>
          </w:p>
          <w:p>
            <w:pPr>
              <w:jc w:val="both"/>
            </w:pPr>
            <w:r>
              <w:rPr>
                <w:b/>
                <w:sz w:val="24"/>
              </w:rPr>
              <w:t>六、提交成果文件</w:t>
            </w:r>
          </w:p>
          <w:p>
            <w:pPr>
              <w:ind w:firstLine="422"/>
              <w:jc w:val="both"/>
            </w:pPr>
            <w:r>
              <w:rPr>
                <w:b/>
                <w:sz w:val="21"/>
              </w:rPr>
              <w:t>★</w:t>
            </w:r>
            <w:r>
              <w:rPr>
                <w:sz w:val="21"/>
              </w:rPr>
              <w:t>（</w:t>
            </w:r>
            <w:r>
              <w:rPr>
                <w:sz w:val="21"/>
              </w:rPr>
              <w:t>1）《东莞市横沥医院理念IP系统整合报告》，两套印刷手册及PDF格式电子文件。</w:t>
            </w:r>
          </w:p>
          <w:p>
            <w:pPr>
              <w:ind w:firstLine="422"/>
              <w:jc w:val="both"/>
            </w:pPr>
            <w:r>
              <w:rPr>
                <w:b/>
                <w:sz w:val="21"/>
              </w:rPr>
              <w:t>★</w:t>
            </w:r>
            <w:r>
              <w:rPr>
                <w:sz w:val="21"/>
              </w:rPr>
              <w:t>（</w:t>
            </w:r>
            <w:r>
              <w:rPr>
                <w:sz w:val="21"/>
              </w:rPr>
              <w:t>2）《东莞市横沥医院品牌IP系统规范手册》，两套印刷手册及矢量格式、JPG格式电子文件。</w:t>
            </w:r>
          </w:p>
          <w:p>
            <w:pPr>
              <w:ind w:firstLine="422"/>
              <w:jc w:val="both"/>
            </w:pPr>
            <w:r>
              <w:rPr>
                <w:b/>
                <w:sz w:val="21"/>
              </w:rPr>
              <w:t>★</w:t>
            </w:r>
            <w:r>
              <w:rPr>
                <w:sz w:val="21"/>
              </w:rPr>
              <w:t>（</w:t>
            </w:r>
            <w:r>
              <w:rPr>
                <w:sz w:val="21"/>
              </w:rPr>
              <w:t>3）《东莞市横沥医院卡通IP系统规范手册》，设计成果纸质版文档、PDF 格式、矢量格式文件。</w:t>
            </w:r>
          </w:p>
          <w:p>
            <w:pPr>
              <w:ind w:firstLine="422"/>
              <w:jc w:val="both"/>
            </w:pPr>
            <w:r>
              <w:rPr>
                <w:b/>
                <w:sz w:val="21"/>
              </w:rPr>
              <w:t>★</w:t>
            </w:r>
            <w:r>
              <w:rPr>
                <w:sz w:val="21"/>
              </w:rPr>
              <w:t>（</w:t>
            </w:r>
            <w:r>
              <w:rPr>
                <w:sz w:val="21"/>
              </w:rPr>
              <w:t>4）《东莞市横沥医院导视系统规范设计手册》，两套印刷手册及矢量格式、JPG格式电子文件。《导视系统布点规划及深化设计工程图纸及制作工程清单》 PDF、矢量文件、EXCEL 格式电子文件。</w:t>
            </w:r>
          </w:p>
          <w:p>
            <w:pPr>
              <w:ind w:firstLine="420"/>
              <w:jc w:val="both"/>
            </w:pPr>
            <w:r>
              <w:rPr>
                <w:sz w:val="21"/>
              </w:rPr>
              <w:t>（</w:t>
            </w:r>
            <w:r>
              <w:rPr>
                <w:sz w:val="21"/>
              </w:rPr>
              <w:t>5）东莞市横沥医院导视系统制作与安装工程。</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中标总金额作为收费的计算依据。项目中标总金额（万元）：100，收费费率：1.5%； 中标总金额（万元）：100-500，收费费率：0.8%； 中标总金额（万元）：500-1000，收费费率：0.45%；中标总金额（万元）：1000-5000，收费费率：0.25%； 注：中标服务费按差额定率累进法计算。例如：某服类项目中标金额为1000万元，计算中标服务费额如下：100万元×1.5%=1.5万元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文化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采购包1(东莞市横沥医院文化建设项目):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1.0;</w:t>
            </w:r>
            <w:r>
              <w:rPr/>
              <w:t>3.0;</w:t>
            </w:r>
            <w:r>
              <w:rPr/>
              <w:t>6.0;</w:t>
            </w:r>
            <w:r>
              <w:rPr/>
              <w:t>10.0;</w:t>
            </w:r>
            <w:r>
              <w:rPr/>
              <w:t>）</w:t>
            </w:r>
          </w:p>
        </w:tc>
        <w:tc>
          <w:tcPr>
            <w:tcW w:type="dxa" w:w="5076"/>
          </w:tcPr>
          <w:p>
            <w:pPr>
              <w:jc w:val="left"/>
            </w:pPr>
            <w:r>
              <w:rPr/>
              <w:t>根据投标人是否能全面理解本项目的服务内容，明晰安全评价思路，完整制定项目技术路线，对方案构思的陈述合理、可行、有独到之处等进行综合评审： 完全理解项目的服务要求，思路清晰，对方案构思的陈述科学合理、可行，完全满足上述要求，得10分。 基本理解项目的服务要求，有基本的思路，对方案构思的陈述基本合理，可行性一般，得6分。 对项目的服务要求理解存在一定不足，思路不清晰，对方案构思的陈述不合理，可行性差，得3分。 对项目的服务要求理解差，没有相关构思陈述，可行性差，得1分。 无提供项目的相关理解不得分。</w:t>
            </w:r>
          </w:p>
        </w:tc>
      </w:tr>
      <w:tr>
        <w:tc>
          <w:tcPr>
            <w:tcW w:type="dxa" w:w="922"/>
            <w:gridSpan w:val="2"/>
            <w:vMerge/>
          </w:tcPr>
          <w:p/>
        </w:tc>
        <w:tc>
          <w:tcPr>
            <w:tcW w:type="dxa" w:w="2307"/>
          </w:tcPr>
          <w:p>
            <w:pPr>
              <w:jc w:val="left"/>
            </w:pPr>
            <w:r>
              <w:rPr/>
              <w:t>实施方案 (15.0分)</w:t>
            </w:r>
            <w:r>
              <w:rPr/>
              <w:t>，（等次分值选择：</w:t>
            </w:r>
            <w:r>
              <w:rPr/>
              <w:t>0.0;</w:t>
            </w:r>
            <w:r>
              <w:rPr/>
              <w:t>1.0;</w:t>
            </w:r>
            <w:r>
              <w:rPr/>
              <w:t>5.0;</w:t>
            </w:r>
            <w:r>
              <w:rPr/>
              <w:t>10.0;</w:t>
            </w:r>
            <w:r>
              <w:rPr/>
              <w:t>15.0;</w:t>
            </w:r>
            <w:r>
              <w:rPr/>
              <w:t>）</w:t>
            </w:r>
          </w:p>
        </w:tc>
        <w:tc>
          <w:tcPr>
            <w:tcW w:type="dxa" w:w="5076"/>
          </w:tcPr>
          <w:p>
            <w:pPr>
              <w:jc w:val="left"/>
            </w:pPr>
            <w:r>
              <w:rPr/>
              <w:t>根据投标人对本项目制定的实施方案进行综合评审: 方案思路清晰、完整，部署及措施先进可靠，对项目主要及关键方案有深入的表述，对重点、难点分析透彻，解决方案切实可行、施工组织方案内容全面、完整、准确、吻合采购要求及现场情况的计15分； 方案较完整、思路较清晰，部署及措施可行性较高，对项目主要及关键方案有较深入的表述，对重点、难点分析较透彻，解决方案可行性较高、施工组织方案内容较全面，基本吻合采购要求及现场情况的计10分； 方案基本完整、思路基本清晰，部署及措施可行性一般，对项目主要及关键方案有表述，对重点、难点有一定的分析，解决方案可行性一般、施工组织方案内容基本全面，基本吻合采购要求及现场情况的计5分； 方案有简单的表述，有对重点、难点分析，解决方案可行性差、施工组织方案内容不全、与采购要求及现场情况吻合度不高的计1分； 无提供不得分。</w:t>
            </w:r>
          </w:p>
        </w:tc>
      </w:tr>
      <w:tr>
        <w:tc>
          <w:tcPr>
            <w:tcW w:type="dxa" w:w="922"/>
            <w:gridSpan w:val="2"/>
            <w:vMerge/>
          </w:tcPr>
          <w:p/>
        </w:tc>
        <w:tc>
          <w:tcPr>
            <w:tcW w:type="dxa" w:w="2307"/>
          </w:tcPr>
          <w:p>
            <w:pPr>
              <w:jc w:val="left"/>
            </w:pPr>
            <w:r>
              <w:rPr/>
              <w:t>安全保障方案 (15.0分)</w:t>
            </w:r>
            <w:r>
              <w:rPr/>
              <w:t>，（等次分值选择：</w:t>
            </w:r>
            <w:r>
              <w:rPr/>
              <w:t>0.0;</w:t>
            </w:r>
            <w:r>
              <w:rPr/>
              <w:t>1.0;</w:t>
            </w:r>
            <w:r>
              <w:rPr/>
              <w:t>5.0;</w:t>
            </w:r>
            <w:r>
              <w:rPr/>
              <w:t>10.0;</w:t>
            </w:r>
            <w:r>
              <w:rPr/>
              <w:t>15.0;</w:t>
            </w:r>
            <w:r>
              <w:rPr/>
              <w:t>）</w:t>
            </w:r>
          </w:p>
        </w:tc>
        <w:tc>
          <w:tcPr>
            <w:tcW w:type="dxa" w:w="5076"/>
          </w:tcPr>
          <w:p>
            <w:pPr>
              <w:jc w:val="left"/>
            </w:pPr>
            <w:r>
              <w:rPr/>
              <w:t>根据投标人提供的施工安全保障措施方案进行综合评审： 方案完整合理，可行性强，安全保障度高，得 15 分； 方案基本完整，可行性较强，安全保障度较高，得 10分； 方案基本完整，可行性一般，安全保障度一般，得5分； 方案完整性、可行性较差，安全保障度较差，得 1 分。 无提供不得分。</w:t>
            </w:r>
          </w:p>
        </w:tc>
      </w:tr>
      <w:tr>
        <w:tc>
          <w:tcPr>
            <w:tcW w:type="dxa" w:w="922"/>
            <w:gridSpan w:val="2"/>
            <w:vMerge/>
          </w:tcPr>
          <w:p/>
        </w:tc>
        <w:tc>
          <w:tcPr>
            <w:tcW w:type="dxa" w:w="2307"/>
          </w:tcPr>
          <w:p>
            <w:pPr>
              <w:jc w:val="left"/>
            </w:pPr>
            <w:r>
              <w:rPr/>
              <w:t>质量保证方案及措施 (15.0分)</w:t>
            </w:r>
            <w:r>
              <w:rPr/>
              <w:t>，（等次分值选择：</w:t>
            </w:r>
            <w:r>
              <w:rPr/>
              <w:t>0.0;</w:t>
            </w:r>
            <w:r>
              <w:rPr/>
              <w:t>1.0;</w:t>
            </w:r>
            <w:r>
              <w:rPr/>
              <w:t>5.0;</w:t>
            </w:r>
            <w:r>
              <w:rPr/>
              <w:t>10.0;</w:t>
            </w:r>
            <w:r>
              <w:rPr/>
              <w:t>15.0;</w:t>
            </w:r>
            <w:r>
              <w:rPr/>
              <w:t>）</w:t>
            </w:r>
          </w:p>
        </w:tc>
        <w:tc>
          <w:tcPr>
            <w:tcW w:type="dxa" w:w="5076"/>
          </w:tcPr>
          <w:p>
            <w:pPr>
              <w:jc w:val="left"/>
            </w:pPr>
            <w:r>
              <w:rPr/>
              <w:t>根据投标人提供质量保证方案及措施方案进行综合评审：  方案措施详细具体、合理、完整、可行性强、针对性强的，得15分。 方案措施较详细，较合理、较完整、可行性较强、针对性较强的，得10分。  方案措施不够详细，基本合理、基本完整、可行性一般、针对性一般的，得5分。  方案措施不够详细，合理性和完整性差、可行性差、针对性差的，得1分。 无提供不得分。</w:t>
            </w:r>
          </w:p>
        </w:tc>
      </w:tr>
      <w:tr>
        <w:tc>
          <w:tcPr>
            <w:tcW w:type="dxa" w:w="922"/>
            <w:gridSpan w:val="2"/>
            <w:vMerge/>
          </w:tcPr>
          <w:p/>
        </w:tc>
        <w:tc>
          <w:tcPr>
            <w:tcW w:type="dxa" w:w="2307"/>
          </w:tcPr>
          <w:p>
            <w:pPr>
              <w:jc w:val="left"/>
            </w:pPr>
            <w:r>
              <w:rPr/>
              <w:t>售后方案 (10.0分)</w:t>
            </w:r>
            <w:r>
              <w:rPr/>
              <w:t>，（等次分值选择：</w:t>
            </w:r>
            <w:r>
              <w:rPr/>
              <w:t>0.0;</w:t>
            </w:r>
            <w:r>
              <w:rPr/>
              <w:t>1.0;</w:t>
            </w:r>
            <w:r>
              <w:rPr/>
              <w:t>3.0;</w:t>
            </w:r>
            <w:r>
              <w:rPr/>
              <w:t>6.0;</w:t>
            </w:r>
            <w:r>
              <w:rPr/>
              <w:t>10.0;</w:t>
            </w:r>
            <w:r>
              <w:rPr/>
              <w:t>）</w:t>
            </w:r>
          </w:p>
        </w:tc>
        <w:tc>
          <w:tcPr>
            <w:tcW w:type="dxa" w:w="5076"/>
          </w:tcPr>
          <w:p>
            <w:pPr>
              <w:jc w:val="left"/>
            </w:pPr>
            <w:r>
              <w:rPr/>
              <w:t>根据投标人提供的售后服务方案进行综合评审： 方案完整合理，可行性强，完全符合项目实施要求，得10分； 方案较完整，可行性较强，基本符合项目实施要求，得6分； 方案基本完整，可行性一般，基本符合项目实施要求，得3分； 方案完整性、可行性较差，未能有效促进项目实施的，得 1 分。 无提供不得分。</w:t>
            </w:r>
          </w:p>
        </w:tc>
      </w:tr>
      <w:tr>
        <w:tc>
          <w:tcPr>
            <w:tcW w:type="dxa" w:w="922"/>
            <w:gridSpan w:val="2"/>
            <w:vMerge w:val="restart"/>
          </w:tcPr>
          <w:p>
            <w:pPr>
              <w:jc w:val="center"/>
            </w:pPr>
            <w:r>
              <w:rPr/>
              <w:t>商务部分</w:t>
            </w:r>
          </w:p>
        </w:tc>
        <w:tc>
          <w:tcPr>
            <w:tcW w:type="dxa" w:w="2307"/>
          </w:tcPr>
          <w:p>
            <w:pPr>
              <w:jc w:val="left"/>
            </w:pPr>
            <w:r>
              <w:rPr/>
              <w:t>业绩 (20.0分)</w:t>
            </w:r>
          </w:p>
        </w:tc>
        <w:tc>
          <w:tcPr>
            <w:tcW w:type="dxa" w:w="5076"/>
          </w:tcPr>
          <w:p>
            <w:pPr>
              <w:jc w:val="left"/>
            </w:pPr>
            <w:r>
              <w:rPr/>
              <w:t>投标人具有文化标识类项目业绩的，每提供一个项目合同得10分，本项最高得20分。 注：须提供项目合同复印件并加盖投标人公章，否则不得分。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投标人承诺在接到采购人通知后1小时（含）内到现场，得5分； 投标人承诺在接到采购人通知后2小时（含）内到现场，得3分； 投标人承诺在接到采购人通知后3小时（含）内到现场，得1分； 投标人未承诺或其他情况，不得分。 注：投标人需提供服务承诺书并加盖投标人公章，否则不得分。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48"/>
        </w:rPr>
        <w:t>广东省政府采购</w:t>
      </w:r>
    </w:p>
    <w:p>
      <w:pPr>
        <w:jc w:val="both"/>
      </w:pPr>
    </w:p>
    <w:p>
      <w:pPr>
        <w:jc w:val="center"/>
      </w:pPr>
      <w:r>
        <w:rPr>
          <w:b/>
          <w:sz w:val="48"/>
        </w:rPr>
        <w:t>合　同　书</w:t>
      </w:r>
    </w:p>
    <w:p>
      <w:pPr>
        <w:jc w:val="both"/>
      </w:pPr>
      <w:r>
        <w:br/>
      </w:r>
      <w:r>
        <w:br/>
      </w:r>
      <w:r>
        <w:br/>
      </w:r>
      <w:r>
        <w:br/>
      </w:r>
      <w:r>
        <w:br/>
      </w:r>
      <w:r>
        <w:br/>
      </w:r>
      <w:r>
        <w:br/>
      </w:r>
      <w:r>
        <w:br/>
      </w:r>
    </w:p>
    <w:p>
      <w:pPr>
        <w:jc w:val="center"/>
      </w:pPr>
      <w:r>
        <w:rPr>
          <w:sz w:val="28"/>
        </w:rPr>
        <w:t>采购计划编号：</w:t>
      </w:r>
    </w:p>
    <w:p>
      <w:pPr>
        <w:jc w:val="both"/>
      </w:pPr>
    </w:p>
    <w:p>
      <w:pPr>
        <w:jc w:val="center"/>
      </w:pPr>
      <w:r>
        <w:rPr>
          <w:sz w:val="28"/>
        </w:rPr>
        <w:t>项目编号：</w:t>
      </w:r>
    </w:p>
    <w:p>
      <w:pPr>
        <w:jc w:val="both"/>
      </w:pPr>
    </w:p>
    <w:p>
      <w:pPr>
        <w:jc w:val="center"/>
      </w:pPr>
      <w:r>
        <w:rPr>
          <w:sz w:val="28"/>
        </w:rPr>
        <w:t>项目名称：</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br/>
      </w:r>
    </w:p>
    <w:p>
      <w:pPr>
        <w:jc w:val="both"/>
      </w:pPr>
    </w:p>
    <w:p>
      <w:pPr>
        <w:jc w:val="both"/>
      </w:pPr>
      <w:r>
        <w:rPr>
          <w:sz w:val="21"/>
        </w:rPr>
        <w:t>甲方：</w:t>
      </w:r>
    </w:p>
    <w:p>
      <w:pPr>
        <w:jc w:val="both"/>
      </w:pPr>
      <w:r>
        <w:rPr>
          <w:sz w:val="21"/>
        </w:rPr>
        <w:t>电话：</w:t>
      </w:r>
      <w:r>
        <w:rPr>
          <w:sz w:val="21"/>
        </w:rPr>
        <w:t>传真：</w:t>
      </w:r>
      <w:r>
        <w:rPr>
          <w:sz w:val="21"/>
        </w:rPr>
        <w:t>地址：</w:t>
      </w:r>
      <w:r>
        <w:rPr>
          <w:sz w:val="21"/>
        </w:rPr>
        <w:t xml:space="preserve"> </w:t>
      </w:r>
    </w:p>
    <w:p>
      <w:pPr>
        <w:jc w:val="both"/>
      </w:pPr>
      <w:r>
        <w:rPr>
          <w:sz w:val="21"/>
        </w:rPr>
        <w:t>乙方：</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东莞市横沥医院文化建设项目</w:t>
      </w:r>
      <w:r>
        <w:rPr>
          <w:sz w:val="21"/>
        </w:rPr>
        <w:t>的采购结果，按照《中华人民共和国政府采购法》</w:t>
      </w:r>
      <w:r>
        <w:rPr>
          <w:sz w:val="21"/>
        </w:rPr>
        <w:t>、</w:t>
      </w:r>
      <w:r>
        <w:rPr>
          <w:sz w:val="21"/>
        </w:rPr>
        <w:t>《中华人民共和国民法典》的规定，经双方协商，本着平等互利和诚实信用的原则，一致同意遵守本合同如下。</w:t>
      </w:r>
    </w:p>
    <w:p>
      <w:pPr>
        <w:jc w:val="both"/>
      </w:pPr>
      <w:r>
        <w:rPr>
          <w:b/>
          <w:sz w:val="21"/>
        </w:rPr>
        <w:t>一、合同金额</w:t>
      </w:r>
    </w:p>
    <w:p>
      <w:pPr>
        <w:ind w:firstLine="420"/>
        <w:jc w:val="both"/>
      </w:pPr>
      <w:r>
        <w:rPr>
          <w:sz w:val="21"/>
        </w:rPr>
        <w:t>1</w:t>
      </w:r>
      <w:r>
        <w:rPr>
          <w:sz w:val="21"/>
        </w:rPr>
        <w:t>、合同金额为（大写）：</w:t>
      </w:r>
      <w:r>
        <w:rPr>
          <w:sz w:val="21"/>
        </w:rPr>
        <w:t>_____________</w:t>
      </w:r>
      <w:r>
        <w:rPr>
          <w:sz w:val="21"/>
        </w:rPr>
        <w:t>元（￥</w:t>
      </w:r>
      <w:r>
        <w:rPr>
          <w:sz w:val="21"/>
        </w:rPr>
        <w:t>_________</w:t>
      </w:r>
      <w:r>
        <w:rPr>
          <w:sz w:val="21"/>
        </w:rPr>
        <w:t>元）人民币。</w:t>
      </w:r>
    </w:p>
    <w:p>
      <w:pPr>
        <w:ind w:firstLine="420"/>
        <w:jc w:val="both"/>
      </w:pPr>
      <w:r>
        <w:rPr>
          <w:sz w:val="21"/>
        </w:rPr>
        <w:t>2</w:t>
      </w:r>
      <w:r>
        <w:rPr>
          <w:sz w:val="21"/>
        </w:rPr>
        <w:t>、本合同按实际结算，结算价按照项目实施过程中的实际安装数量以及合同规定单价进行计算。</w:t>
      </w:r>
    </w:p>
    <w:p>
      <w:pPr>
        <w:ind w:firstLine="420"/>
        <w:jc w:val="both"/>
      </w:pPr>
      <w:r>
        <w:rPr>
          <w:sz w:val="21"/>
        </w:rPr>
        <w:t>3</w:t>
      </w:r>
      <w:r>
        <w:rPr>
          <w:sz w:val="21"/>
        </w:rPr>
        <w:t>、</w:t>
      </w:r>
      <w:r>
        <w:rPr>
          <w:sz w:val="21"/>
        </w:rPr>
        <w:t>合同总额包括乙方设计、安装、随机零配件、标配工具、运输保险、调试、培训质保期服务、各项乙方应当承担的税费、保险、装卸、雇员费用、及合同实施过程中应预见或不可预见费用等，如发生缺漏项视同已包含在合同总额之中</w:t>
      </w:r>
      <w:r>
        <w:rPr>
          <w:sz w:val="21"/>
        </w:rPr>
        <w:t>。</w:t>
      </w:r>
    </w:p>
    <w:p>
      <w:pPr>
        <w:jc w:val="both"/>
      </w:pPr>
      <w:r>
        <w:rPr>
          <w:b/>
          <w:sz w:val="21"/>
        </w:rPr>
        <w:t>二、服务范围</w:t>
      </w:r>
    </w:p>
    <w:p>
      <w:pPr>
        <w:jc w:val="both"/>
      </w:pPr>
      <w:r>
        <w:rPr>
          <w:b/>
          <w:sz w:val="21"/>
        </w:rPr>
        <w:t>（一）</w:t>
      </w:r>
      <w:r>
        <w:rPr>
          <w:b/>
          <w:sz w:val="21"/>
        </w:rPr>
        <w:t>医院理念</w:t>
      </w:r>
      <w:r>
        <w:rPr>
          <w:b/>
          <w:sz w:val="21"/>
        </w:rPr>
        <w:t>IP系统</w:t>
      </w:r>
    </w:p>
    <w:p>
      <w:pPr>
        <w:ind w:firstLine="420"/>
        <w:jc w:val="both"/>
      </w:pPr>
      <w:r>
        <w:rPr>
          <w:sz w:val="21"/>
        </w:rPr>
        <w:t>一）医院文化调研</w:t>
      </w:r>
    </w:p>
    <w:p>
      <w:pPr>
        <w:ind w:firstLine="420"/>
        <w:jc w:val="both"/>
      </w:pPr>
      <w:r>
        <w:rPr>
          <w:sz w:val="21"/>
        </w:rPr>
        <w:t>1、中高层领导访谈</w:t>
      </w:r>
    </w:p>
    <w:p>
      <w:pPr>
        <w:ind w:firstLine="420"/>
        <w:jc w:val="both"/>
      </w:pPr>
      <w:r>
        <w:rPr>
          <w:sz w:val="21"/>
        </w:rPr>
        <w:t>1）院领导（主要领导一对一访谈）</w:t>
      </w:r>
    </w:p>
    <w:p>
      <w:pPr>
        <w:ind w:firstLine="420"/>
        <w:jc w:val="both"/>
      </w:pPr>
      <w:r>
        <w:rPr>
          <w:sz w:val="21"/>
        </w:rPr>
        <w:t>2）职能科室（主要职能科室主任一对一访谈）</w:t>
      </w:r>
    </w:p>
    <w:p>
      <w:pPr>
        <w:ind w:firstLine="420"/>
        <w:jc w:val="both"/>
      </w:pPr>
      <w:r>
        <w:rPr>
          <w:sz w:val="21"/>
        </w:rPr>
        <w:t>3）临床科室（主要临床科室主任一对一访谈）</w:t>
      </w:r>
    </w:p>
    <w:p>
      <w:pPr>
        <w:ind w:firstLine="420"/>
        <w:jc w:val="both"/>
      </w:pPr>
      <w:r>
        <w:rPr>
          <w:sz w:val="21"/>
        </w:rPr>
        <w:t>2、老领导、基层职工座谈会</w:t>
      </w:r>
    </w:p>
    <w:p>
      <w:pPr>
        <w:ind w:firstLine="420"/>
        <w:jc w:val="both"/>
      </w:pPr>
      <w:r>
        <w:rPr>
          <w:sz w:val="21"/>
        </w:rPr>
        <w:t>1）医生座谈会（医生代表若干人）</w:t>
      </w:r>
    </w:p>
    <w:p>
      <w:pPr>
        <w:ind w:firstLine="420"/>
        <w:jc w:val="both"/>
      </w:pPr>
      <w:r>
        <w:rPr>
          <w:sz w:val="21"/>
        </w:rPr>
        <w:t>2）护士座谈会（护士代表若干人）</w:t>
      </w:r>
    </w:p>
    <w:p>
      <w:pPr>
        <w:ind w:firstLine="420"/>
        <w:jc w:val="both"/>
      </w:pPr>
      <w:r>
        <w:rPr>
          <w:sz w:val="21"/>
        </w:rPr>
        <w:t>3）老领导座谈会（离退休老领导若干人）</w:t>
      </w:r>
    </w:p>
    <w:p>
      <w:pPr>
        <w:ind w:firstLine="420"/>
        <w:jc w:val="both"/>
      </w:pPr>
      <w:r>
        <w:rPr>
          <w:sz w:val="21"/>
        </w:rPr>
        <w:t>3、医院文化问卷调研</w:t>
      </w:r>
    </w:p>
    <w:p>
      <w:pPr>
        <w:ind w:firstLine="420"/>
        <w:jc w:val="both"/>
      </w:pPr>
      <w:r>
        <w:rPr>
          <w:sz w:val="21"/>
        </w:rPr>
        <w:t>1）职工问卷</w:t>
      </w:r>
    </w:p>
    <w:p>
      <w:pPr>
        <w:ind w:firstLine="420"/>
        <w:jc w:val="both"/>
      </w:pPr>
      <w:r>
        <w:rPr>
          <w:sz w:val="21"/>
        </w:rPr>
        <w:t>2）就诊者问卷</w:t>
      </w:r>
    </w:p>
    <w:p>
      <w:pPr>
        <w:ind w:firstLine="420"/>
        <w:jc w:val="both"/>
      </w:pPr>
      <w:r>
        <w:rPr>
          <w:sz w:val="21"/>
        </w:rPr>
        <w:t>3）社会公众问卷</w:t>
      </w:r>
    </w:p>
    <w:p>
      <w:pPr>
        <w:ind w:firstLine="420"/>
        <w:jc w:val="both"/>
      </w:pPr>
      <w:r>
        <w:rPr>
          <w:sz w:val="21"/>
        </w:rPr>
        <w:t>4、综合文化资源与环境考察</w:t>
      </w:r>
    </w:p>
    <w:p>
      <w:pPr>
        <w:ind w:firstLine="420"/>
        <w:jc w:val="both"/>
      </w:pPr>
      <w:r>
        <w:rPr>
          <w:sz w:val="21"/>
        </w:rPr>
        <w:t>1）医院环境文化考察与要素提取</w:t>
      </w:r>
    </w:p>
    <w:p>
      <w:pPr>
        <w:ind w:firstLine="420"/>
        <w:jc w:val="both"/>
      </w:pPr>
      <w:r>
        <w:rPr>
          <w:sz w:val="21"/>
        </w:rPr>
        <w:t>2）医院所在区域医疗资源考察及分析</w:t>
      </w:r>
    </w:p>
    <w:p>
      <w:pPr>
        <w:ind w:firstLine="420"/>
        <w:jc w:val="both"/>
      </w:pPr>
      <w:r>
        <w:rPr>
          <w:sz w:val="21"/>
        </w:rPr>
        <w:t>3）地域文化资源考察学习与要素提取</w:t>
      </w:r>
    </w:p>
    <w:p>
      <w:pPr>
        <w:ind w:firstLine="420"/>
        <w:jc w:val="both"/>
      </w:pPr>
      <w:r>
        <w:rPr>
          <w:sz w:val="21"/>
        </w:rPr>
        <w:t>二）医院文化分析报告</w:t>
      </w:r>
    </w:p>
    <w:p>
      <w:pPr>
        <w:ind w:firstLine="420"/>
        <w:jc w:val="both"/>
      </w:pPr>
      <w:r>
        <w:rPr>
          <w:sz w:val="21"/>
        </w:rPr>
        <w:t>1、医院院史文化梳理与提炼总结</w:t>
      </w:r>
    </w:p>
    <w:p>
      <w:pPr>
        <w:ind w:firstLine="420"/>
        <w:jc w:val="both"/>
      </w:pPr>
      <w:r>
        <w:rPr>
          <w:sz w:val="21"/>
        </w:rPr>
        <w:t>2、医院文化发展现状与规划分析总结</w:t>
      </w:r>
    </w:p>
    <w:p>
      <w:pPr>
        <w:ind w:firstLine="420"/>
        <w:jc w:val="both"/>
      </w:pPr>
      <w:r>
        <w:rPr>
          <w:sz w:val="21"/>
        </w:rPr>
        <w:t>3、医院文化资源整合与提炼</w:t>
      </w:r>
    </w:p>
    <w:p>
      <w:pPr>
        <w:ind w:firstLine="420"/>
        <w:jc w:val="both"/>
      </w:pPr>
      <w:r>
        <w:rPr>
          <w:sz w:val="21"/>
        </w:rPr>
        <w:t>4、医院文化核心价值要素提炼</w:t>
      </w:r>
    </w:p>
    <w:p>
      <w:pPr>
        <w:ind w:firstLine="420"/>
        <w:jc w:val="both"/>
      </w:pPr>
      <w:r>
        <w:rPr>
          <w:sz w:val="21"/>
        </w:rPr>
        <w:t>5、医院文化形象核心创意创设</w:t>
      </w:r>
    </w:p>
    <w:p>
      <w:pPr>
        <w:jc w:val="both"/>
      </w:pPr>
      <w:r>
        <w:rPr>
          <w:b/>
          <w:sz w:val="21"/>
        </w:rPr>
        <w:t>（二）</w:t>
      </w:r>
      <w:r>
        <w:rPr>
          <w:b/>
          <w:sz w:val="21"/>
        </w:rPr>
        <w:t>医院品牌</w:t>
      </w:r>
      <w:r>
        <w:rPr>
          <w:b/>
          <w:sz w:val="21"/>
        </w:rPr>
        <w:t>IP系统</w:t>
      </w:r>
    </w:p>
    <w:p>
      <w:pPr>
        <w:ind w:firstLine="420"/>
        <w:jc w:val="both"/>
      </w:pPr>
      <w:r>
        <w:rPr>
          <w:sz w:val="21"/>
        </w:rPr>
        <w:t>一）基础要素构建</w:t>
      </w:r>
    </w:p>
    <w:p>
      <w:pPr>
        <w:ind w:firstLine="420"/>
        <w:jc w:val="both"/>
      </w:pPr>
      <w:r>
        <w:rPr>
          <w:sz w:val="21"/>
        </w:rPr>
        <w:t>1.标志</w:t>
      </w:r>
    </w:p>
    <w:p>
      <w:pPr>
        <w:ind w:firstLine="420"/>
        <w:jc w:val="both"/>
      </w:pPr>
      <w:r>
        <w:rPr>
          <w:sz w:val="21"/>
        </w:rPr>
        <w:t>1）标志正形</w:t>
      </w:r>
    </w:p>
    <w:p>
      <w:pPr>
        <w:ind w:firstLine="420"/>
        <w:jc w:val="both"/>
      </w:pPr>
      <w:r>
        <w:rPr>
          <w:sz w:val="21"/>
        </w:rPr>
        <w:t>2）标志创意元素分析与提炼（图解）</w:t>
      </w:r>
    </w:p>
    <w:p>
      <w:pPr>
        <w:ind w:firstLine="420"/>
        <w:jc w:val="both"/>
      </w:pPr>
      <w:r>
        <w:rPr>
          <w:sz w:val="21"/>
        </w:rPr>
        <w:t>3）标志释义</w:t>
      </w:r>
    </w:p>
    <w:p>
      <w:pPr>
        <w:ind w:firstLine="420"/>
        <w:jc w:val="both"/>
      </w:pPr>
      <w:r>
        <w:rPr>
          <w:sz w:val="21"/>
        </w:rPr>
        <w:t>4）标志标准制图</w:t>
      </w:r>
    </w:p>
    <w:p>
      <w:pPr>
        <w:ind w:firstLine="420"/>
        <w:jc w:val="both"/>
      </w:pPr>
      <w:r>
        <w:rPr>
          <w:sz w:val="21"/>
        </w:rPr>
        <w:t>5）标志墨稿规范</w:t>
      </w:r>
    </w:p>
    <w:p>
      <w:pPr>
        <w:ind w:firstLine="420"/>
        <w:jc w:val="both"/>
      </w:pPr>
      <w:r>
        <w:rPr>
          <w:sz w:val="21"/>
        </w:rPr>
        <w:t>6）标志反白稿规范</w:t>
      </w:r>
    </w:p>
    <w:p>
      <w:pPr>
        <w:ind w:firstLine="420"/>
        <w:jc w:val="both"/>
      </w:pPr>
      <w:r>
        <w:rPr>
          <w:sz w:val="21"/>
        </w:rPr>
        <w:t>7）标志的最小使用规范及留白空间规范</w:t>
      </w:r>
    </w:p>
    <w:p>
      <w:pPr>
        <w:ind w:firstLine="420"/>
        <w:jc w:val="both"/>
      </w:pPr>
      <w:r>
        <w:rPr>
          <w:sz w:val="21"/>
        </w:rPr>
        <w:t>8）标志在各种色彩上的反白使用规范</w:t>
      </w:r>
    </w:p>
    <w:p>
      <w:pPr>
        <w:ind w:firstLine="420"/>
        <w:jc w:val="both"/>
      </w:pPr>
      <w:r>
        <w:rPr>
          <w:sz w:val="21"/>
        </w:rPr>
        <w:t>2.标准字</w:t>
      </w:r>
    </w:p>
    <w:p>
      <w:pPr>
        <w:ind w:firstLine="420"/>
        <w:jc w:val="both"/>
      </w:pPr>
      <w:r>
        <w:rPr>
          <w:sz w:val="21"/>
        </w:rPr>
        <w:t>1）医院中文全称标准字及规范</w:t>
      </w:r>
    </w:p>
    <w:p>
      <w:pPr>
        <w:ind w:firstLine="420"/>
        <w:jc w:val="both"/>
      </w:pPr>
      <w:r>
        <w:rPr>
          <w:sz w:val="21"/>
        </w:rPr>
        <w:t>2）医院英文全称标准字及规范</w:t>
      </w:r>
    </w:p>
    <w:p>
      <w:pPr>
        <w:ind w:firstLine="420"/>
        <w:jc w:val="both"/>
      </w:pPr>
      <w:r>
        <w:rPr>
          <w:sz w:val="21"/>
        </w:rPr>
        <w:t>3）中文应用规范字体</w:t>
      </w:r>
    </w:p>
    <w:p>
      <w:pPr>
        <w:ind w:firstLine="420"/>
        <w:jc w:val="both"/>
      </w:pPr>
      <w:r>
        <w:rPr>
          <w:sz w:val="21"/>
        </w:rPr>
        <w:t>4）英文应用规范字体</w:t>
      </w:r>
    </w:p>
    <w:p>
      <w:pPr>
        <w:ind w:firstLine="420"/>
        <w:jc w:val="both"/>
      </w:pPr>
      <w:r>
        <w:rPr>
          <w:sz w:val="21"/>
        </w:rPr>
        <w:t>3.基本要素组合规范</w:t>
      </w:r>
    </w:p>
    <w:p>
      <w:pPr>
        <w:ind w:firstLine="420"/>
        <w:jc w:val="both"/>
      </w:pPr>
      <w:r>
        <w:rPr>
          <w:sz w:val="21"/>
        </w:rPr>
        <w:t>1）标志与中文全称标准字的组合规范</w:t>
      </w:r>
    </w:p>
    <w:p>
      <w:pPr>
        <w:ind w:firstLine="420"/>
        <w:jc w:val="both"/>
      </w:pPr>
      <w:r>
        <w:rPr>
          <w:sz w:val="21"/>
        </w:rPr>
        <w:t>2）标志与英文全称标准字的组合规范</w:t>
      </w:r>
    </w:p>
    <w:p>
      <w:pPr>
        <w:ind w:firstLine="420"/>
        <w:jc w:val="both"/>
      </w:pPr>
      <w:r>
        <w:rPr>
          <w:sz w:val="21"/>
        </w:rPr>
        <w:t>3）标志与中、英文全称标准字的组合规范（中轴组合）</w:t>
      </w:r>
    </w:p>
    <w:p>
      <w:pPr>
        <w:ind w:firstLine="420"/>
        <w:jc w:val="both"/>
      </w:pPr>
      <w:r>
        <w:rPr>
          <w:sz w:val="21"/>
        </w:rPr>
        <w:t>4）标志与中、英文全称标准字的组合规范（横版组合）</w:t>
      </w:r>
    </w:p>
    <w:p>
      <w:pPr>
        <w:ind w:firstLine="420"/>
        <w:jc w:val="both"/>
      </w:pPr>
      <w:r>
        <w:rPr>
          <w:sz w:val="21"/>
        </w:rPr>
        <w:t>5）标志与中、英文全称标准字的组合规范（竖版组合）</w:t>
      </w:r>
    </w:p>
    <w:p>
      <w:pPr>
        <w:ind w:firstLine="420"/>
        <w:jc w:val="both"/>
      </w:pPr>
      <w:r>
        <w:rPr>
          <w:sz w:val="21"/>
        </w:rPr>
        <w:t>6）基本要素组合规范错误示例</w:t>
      </w:r>
    </w:p>
    <w:p>
      <w:pPr>
        <w:ind w:firstLine="420"/>
        <w:jc w:val="both"/>
      </w:pPr>
      <w:r>
        <w:rPr>
          <w:sz w:val="21"/>
        </w:rPr>
        <w:t>4.医院品牌IP与特色科室名称组合规范设计</w:t>
      </w:r>
    </w:p>
    <w:p>
      <w:pPr>
        <w:ind w:firstLine="420"/>
        <w:jc w:val="both"/>
      </w:pPr>
      <w:r>
        <w:rPr>
          <w:sz w:val="21"/>
        </w:rPr>
        <w:t>1）标志与中医科名称组合规范设计</w:t>
      </w:r>
    </w:p>
    <w:p>
      <w:pPr>
        <w:ind w:firstLine="420"/>
        <w:jc w:val="both"/>
      </w:pPr>
      <w:r>
        <w:rPr>
          <w:sz w:val="21"/>
        </w:rPr>
        <w:t>2）标志与妇科名称组合规范设计</w:t>
      </w:r>
    </w:p>
    <w:p>
      <w:pPr>
        <w:ind w:firstLine="420"/>
        <w:jc w:val="both"/>
      </w:pPr>
      <w:r>
        <w:rPr>
          <w:sz w:val="21"/>
        </w:rPr>
        <w:t>3）标志与儿科名称组合规范设计</w:t>
      </w:r>
    </w:p>
    <w:p>
      <w:pPr>
        <w:ind w:firstLine="420"/>
        <w:jc w:val="both"/>
      </w:pPr>
      <w:r>
        <w:rPr>
          <w:sz w:val="21"/>
        </w:rPr>
        <w:t>4）标志与体检中心名称组合规范设计</w:t>
      </w:r>
    </w:p>
    <w:p>
      <w:pPr>
        <w:ind w:firstLine="420"/>
        <w:jc w:val="both"/>
      </w:pPr>
      <w:r>
        <w:rPr>
          <w:sz w:val="21"/>
        </w:rPr>
        <w:t>5）标志与重点科室（国家级/省级/市级）名称组合规范设计</w:t>
      </w:r>
    </w:p>
    <w:p>
      <w:pPr>
        <w:ind w:firstLine="420"/>
        <w:jc w:val="both"/>
      </w:pPr>
      <w:r>
        <w:rPr>
          <w:sz w:val="21"/>
        </w:rPr>
        <w:t>5.院徽规范设计</w:t>
      </w:r>
    </w:p>
    <w:p>
      <w:pPr>
        <w:ind w:firstLine="420"/>
        <w:jc w:val="both"/>
      </w:pPr>
      <w:r>
        <w:rPr>
          <w:sz w:val="21"/>
        </w:rPr>
        <w:t>1）院徽的标准制图</w:t>
      </w:r>
    </w:p>
    <w:p>
      <w:pPr>
        <w:ind w:firstLine="420"/>
        <w:jc w:val="both"/>
      </w:pPr>
      <w:r>
        <w:rPr>
          <w:sz w:val="21"/>
        </w:rPr>
        <w:t>2）院徽应用说明（文字）</w:t>
      </w:r>
    </w:p>
    <w:p>
      <w:pPr>
        <w:ind w:firstLine="420"/>
        <w:jc w:val="both"/>
      </w:pPr>
      <w:r>
        <w:rPr>
          <w:sz w:val="21"/>
        </w:rPr>
        <w:t>3）院徽应用场景说明（图解）</w:t>
      </w:r>
    </w:p>
    <w:p>
      <w:pPr>
        <w:ind w:firstLine="420"/>
        <w:jc w:val="both"/>
      </w:pPr>
      <w:r>
        <w:rPr>
          <w:sz w:val="21"/>
        </w:rPr>
        <w:t>4）院徽墨稿规范</w:t>
      </w:r>
    </w:p>
    <w:p>
      <w:pPr>
        <w:ind w:firstLine="420"/>
        <w:jc w:val="both"/>
      </w:pPr>
      <w:r>
        <w:rPr>
          <w:sz w:val="21"/>
        </w:rPr>
        <w:t>5）院徽反白稿规范</w:t>
      </w:r>
    </w:p>
    <w:p>
      <w:pPr>
        <w:ind w:firstLine="420"/>
        <w:jc w:val="both"/>
      </w:pPr>
      <w:r>
        <w:rPr>
          <w:sz w:val="21"/>
        </w:rPr>
        <w:t>6）院徽的最小使用规范及留白空间规范</w:t>
      </w:r>
    </w:p>
    <w:p>
      <w:pPr>
        <w:ind w:firstLine="420"/>
        <w:jc w:val="both"/>
      </w:pPr>
      <w:r>
        <w:rPr>
          <w:sz w:val="21"/>
        </w:rPr>
        <w:t>6.色彩规范</w:t>
      </w:r>
    </w:p>
    <w:p>
      <w:pPr>
        <w:ind w:firstLine="420"/>
        <w:jc w:val="both"/>
      </w:pPr>
      <w:r>
        <w:rPr>
          <w:sz w:val="21"/>
        </w:rPr>
        <w:t>1）色彩分析提取</w:t>
      </w:r>
    </w:p>
    <w:p>
      <w:pPr>
        <w:ind w:firstLine="420"/>
        <w:jc w:val="both"/>
      </w:pPr>
      <w:r>
        <w:rPr>
          <w:sz w:val="21"/>
        </w:rPr>
        <w:t>2）标准色色值规范</w:t>
      </w:r>
    </w:p>
    <w:p>
      <w:pPr>
        <w:ind w:firstLine="420"/>
        <w:jc w:val="both"/>
      </w:pPr>
      <w:r>
        <w:rPr>
          <w:sz w:val="21"/>
        </w:rPr>
        <w:t>3）辅助色色彩定义</w:t>
      </w:r>
    </w:p>
    <w:p>
      <w:pPr>
        <w:ind w:firstLine="420"/>
        <w:jc w:val="both"/>
      </w:pPr>
      <w:r>
        <w:rPr>
          <w:sz w:val="21"/>
        </w:rPr>
        <w:t>4）辅助色色值规范</w:t>
      </w:r>
    </w:p>
    <w:p>
      <w:pPr>
        <w:ind w:firstLine="420"/>
        <w:jc w:val="both"/>
      </w:pPr>
      <w:r>
        <w:rPr>
          <w:sz w:val="21"/>
        </w:rPr>
        <w:t>5）特色科室色彩定义（文字说明）</w:t>
      </w:r>
    </w:p>
    <w:p>
      <w:pPr>
        <w:ind w:firstLine="420"/>
        <w:jc w:val="both"/>
      </w:pPr>
      <w:r>
        <w:rPr>
          <w:sz w:val="21"/>
        </w:rPr>
        <w:t>6）特色科室色彩规范（色值）</w:t>
      </w:r>
    </w:p>
    <w:p>
      <w:pPr>
        <w:ind w:firstLine="420"/>
        <w:jc w:val="both"/>
      </w:pPr>
      <w:r>
        <w:rPr>
          <w:sz w:val="21"/>
        </w:rPr>
        <w:t>7）宣传图片色彩规范说明（冷色调图例说明）</w:t>
      </w:r>
    </w:p>
    <w:p>
      <w:pPr>
        <w:ind w:firstLine="420"/>
        <w:jc w:val="both"/>
      </w:pPr>
      <w:r>
        <w:rPr>
          <w:sz w:val="21"/>
        </w:rPr>
        <w:t>8）宣传图片色彩规范说明（暖色调图例说明）</w:t>
      </w:r>
    </w:p>
    <w:p>
      <w:pPr>
        <w:ind w:firstLine="420"/>
        <w:jc w:val="both"/>
      </w:pPr>
      <w:r>
        <w:rPr>
          <w:sz w:val="21"/>
        </w:rPr>
        <w:t>9）员工证件照图片色彩规范说明（着装及背景规范图例说明）</w:t>
      </w:r>
    </w:p>
    <w:p>
      <w:pPr>
        <w:ind w:firstLine="420"/>
        <w:jc w:val="both"/>
      </w:pPr>
      <w:r>
        <w:rPr>
          <w:sz w:val="21"/>
        </w:rPr>
        <w:t>7.主视觉图形规范设计</w:t>
      </w:r>
    </w:p>
    <w:p>
      <w:pPr>
        <w:ind w:firstLine="420"/>
        <w:jc w:val="both"/>
      </w:pPr>
      <w:r>
        <w:rPr>
          <w:sz w:val="21"/>
        </w:rPr>
        <w:t>1）主视觉图形定义</w:t>
      </w:r>
    </w:p>
    <w:p>
      <w:pPr>
        <w:ind w:firstLine="420"/>
        <w:jc w:val="both"/>
      </w:pPr>
      <w:r>
        <w:rPr>
          <w:sz w:val="21"/>
        </w:rPr>
        <w:t>2）主视觉图形应用规范（横版）</w:t>
      </w:r>
    </w:p>
    <w:p>
      <w:pPr>
        <w:ind w:firstLine="420"/>
        <w:jc w:val="both"/>
      </w:pPr>
      <w:r>
        <w:rPr>
          <w:sz w:val="21"/>
        </w:rPr>
        <w:t>3）主视觉图形应用规范（竖版）</w:t>
      </w:r>
    </w:p>
    <w:p>
      <w:pPr>
        <w:ind w:firstLine="420"/>
        <w:jc w:val="both"/>
      </w:pPr>
      <w:r>
        <w:rPr>
          <w:sz w:val="21"/>
        </w:rPr>
        <w:t>4）主视觉图形应用示例</w:t>
      </w:r>
    </w:p>
    <w:p>
      <w:pPr>
        <w:ind w:firstLine="420"/>
        <w:jc w:val="both"/>
      </w:pPr>
      <w:r>
        <w:rPr>
          <w:sz w:val="21"/>
        </w:rPr>
        <w:t>二）应用设计</w:t>
      </w:r>
    </w:p>
    <w:p>
      <w:pPr>
        <w:ind w:firstLine="420"/>
        <w:jc w:val="both"/>
      </w:pPr>
      <w:r>
        <w:rPr>
          <w:sz w:val="21"/>
        </w:rPr>
        <w:t>1.新媒体运营类</w:t>
      </w:r>
    </w:p>
    <w:p>
      <w:pPr>
        <w:ind w:firstLine="420"/>
        <w:jc w:val="both"/>
      </w:pPr>
      <w:r>
        <w:rPr>
          <w:sz w:val="21"/>
        </w:rPr>
        <w:t>1）微信头像应用规范</w:t>
      </w:r>
    </w:p>
    <w:p>
      <w:pPr>
        <w:ind w:firstLine="420"/>
        <w:jc w:val="both"/>
      </w:pPr>
      <w:r>
        <w:rPr>
          <w:sz w:val="21"/>
        </w:rPr>
        <w:t>2）微博头像应用规范</w:t>
      </w:r>
    </w:p>
    <w:p>
      <w:pPr>
        <w:ind w:firstLine="420"/>
        <w:jc w:val="both"/>
      </w:pPr>
      <w:r>
        <w:rPr>
          <w:sz w:val="21"/>
        </w:rPr>
        <w:t>3）抖音头像应用规范</w:t>
      </w:r>
    </w:p>
    <w:p>
      <w:pPr>
        <w:ind w:firstLine="420"/>
        <w:jc w:val="both"/>
      </w:pPr>
      <w:r>
        <w:rPr>
          <w:sz w:val="21"/>
        </w:rPr>
        <w:t>4）公众号推文开头banner图应用规范</w:t>
      </w:r>
    </w:p>
    <w:p>
      <w:pPr>
        <w:ind w:firstLine="420"/>
        <w:jc w:val="both"/>
      </w:pPr>
      <w:r>
        <w:rPr>
          <w:sz w:val="21"/>
        </w:rPr>
        <w:t>5）公众号推文底部落格应用规范（标志、二维码、地址电话网址信息整合设计规范）</w:t>
      </w:r>
    </w:p>
    <w:p>
      <w:pPr>
        <w:ind w:firstLine="420"/>
        <w:jc w:val="both"/>
      </w:pPr>
      <w:r>
        <w:rPr>
          <w:sz w:val="21"/>
        </w:rPr>
        <w:t>6）视频开头品牌IP应用规范</w:t>
      </w:r>
    </w:p>
    <w:p>
      <w:pPr>
        <w:ind w:firstLine="420"/>
        <w:jc w:val="both"/>
      </w:pPr>
      <w:r>
        <w:rPr>
          <w:sz w:val="21"/>
        </w:rPr>
        <w:t>7）视频结尾品牌IP应用规范</w:t>
      </w:r>
    </w:p>
    <w:p>
      <w:pPr>
        <w:ind w:firstLine="420"/>
        <w:jc w:val="both"/>
      </w:pPr>
      <w:r>
        <w:rPr>
          <w:sz w:val="21"/>
        </w:rPr>
        <w:t>8）医院官网形象标志组合应用落格规范</w:t>
      </w:r>
    </w:p>
    <w:p>
      <w:pPr>
        <w:ind w:firstLine="420"/>
        <w:jc w:val="both"/>
      </w:pPr>
      <w:r>
        <w:rPr>
          <w:sz w:val="21"/>
        </w:rPr>
        <w:t>2.空间视觉应用规范类</w:t>
      </w:r>
    </w:p>
    <w:p>
      <w:pPr>
        <w:ind w:firstLine="420"/>
        <w:jc w:val="both"/>
      </w:pPr>
      <w:r>
        <w:rPr>
          <w:sz w:val="21"/>
        </w:rPr>
        <w:t>1）门诊大厅形象墙视觉应用规范</w:t>
      </w:r>
    </w:p>
    <w:p>
      <w:pPr>
        <w:ind w:firstLine="420"/>
        <w:jc w:val="both"/>
      </w:pPr>
      <w:r>
        <w:rPr>
          <w:sz w:val="21"/>
        </w:rPr>
        <w:t>2）门诊大厅服务中心背景墙视觉应用规范</w:t>
      </w:r>
    </w:p>
    <w:p>
      <w:pPr>
        <w:ind w:firstLine="420"/>
        <w:jc w:val="both"/>
      </w:pPr>
      <w:r>
        <w:rPr>
          <w:sz w:val="21"/>
        </w:rPr>
        <w:t>3）门诊大厅服务中心接待台视觉应用规范</w:t>
      </w:r>
    </w:p>
    <w:p>
      <w:pPr>
        <w:ind w:firstLine="420"/>
        <w:jc w:val="both"/>
      </w:pPr>
      <w:r>
        <w:rPr>
          <w:sz w:val="21"/>
        </w:rPr>
        <w:t>3）护士站背景墙墙视觉应用规范</w:t>
      </w:r>
    </w:p>
    <w:p>
      <w:pPr>
        <w:ind w:firstLine="420"/>
        <w:jc w:val="both"/>
      </w:pPr>
      <w:r>
        <w:rPr>
          <w:sz w:val="21"/>
        </w:rPr>
        <w:t>4）护士站台面视觉应用规范</w:t>
      </w:r>
    </w:p>
    <w:p>
      <w:pPr>
        <w:ind w:firstLine="420"/>
        <w:jc w:val="both"/>
      </w:pPr>
      <w:r>
        <w:rPr>
          <w:sz w:val="21"/>
        </w:rPr>
        <w:t>3.员工关爱类</w:t>
      </w:r>
    </w:p>
    <w:p>
      <w:pPr>
        <w:ind w:firstLine="420"/>
        <w:jc w:val="both"/>
      </w:pPr>
      <w:r>
        <w:rPr>
          <w:sz w:val="21"/>
        </w:rPr>
        <w:t>1）退休员工留念证书</w:t>
      </w:r>
    </w:p>
    <w:p>
      <w:pPr>
        <w:ind w:firstLine="420"/>
        <w:jc w:val="both"/>
      </w:pPr>
      <w:r>
        <w:rPr>
          <w:sz w:val="21"/>
        </w:rPr>
        <w:t>2）退休员工留念徽章（盒子套装）</w:t>
      </w:r>
    </w:p>
    <w:p>
      <w:pPr>
        <w:ind w:firstLine="420"/>
        <w:jc w:val="both"/>
      </w:pPr>
      <w:r>
        <w:rPr>
          <w:sz w:val="21"/>
        </w:rPr>
        <w:t>3）员工关爱礼品卡</w:t>
      </w:r>
    </w:p>
    <w:p>
      <w:pPr>
        <w:ind w:firstLine="420"/>
        <w:jc w:val="both"/>
      </w:pPr>
      <w:r>
        <w:rPr>
          <w:sz w:val="21"/>
        </w:rPr>
        <w:t>4.体检类</w:t>
      </w:r>
    </w:p>
    <w:p>
      <w:pPr>
        <w:ind w:firstLine="420"/>
        <w:jc w:val="both"/>
      </w:pPr>
      <w:r>
        <w:rPr>
          <w:sz w:val="21"/>
        </w:rPr>
        <w:t>1）体检卡</w:t>
      </w:r>
    </w:p>
    <w:p>
      <w:pPr>
        <w:ind w:firstLine="420"/>
        <w:jc w:val="both"/>
      </w:pPr>
      <w:r>
        <w:rPr>
          <w:sz w:val="21"/>
        </w:rPr>
        <w:t>2）体检价格手册封面封底设计</w:t>
      </w:r>
    </w:p>
    <w:p>
      <w:pPr>
        <w:ind w:firstLine="420"/>
        <w:jc w:val="both"/>
      </w:pPr>
      <w:r>
        <w:rPr>
          <w:sz w:val="21"/>
        </w:rPr>
        <w:t>3）体检报告（封套、封面、封底）</w:t>
      </w:r>
    </w:p>
    <w:p>
      <w:pPr>
        <w:ind w:firstLine="420"/>
        <w:jc w:val="both"/>
      </w:pPr>
      <w:r>
        <w:rPr>
          <w:sz w:val="21"/>
        </w:rPr>
        <w:t>4）体检服规范（长袖）</w:t>
      </w:r>
    </w:p>
    <w:p>
      <w:pPr>
        <w:ind w:firstLine="420"/>
        <w:jc w:val="both"/>
      </w:pPr>
      <w:r>
        <w:rPr>
          <w:sz w:val="21"/>
        </w:rPr>
        <w:t>5）体检服装规范（短袖）</w:t>
      </w:r>
    </w:p>
    <w:p>
      <w:pPr>
        <w:ind w:firstLine="420"/>
        <w:jc w:val="both"/>
      </w:pPr>
      <w:r>
        <w:rPr>
          <w:sz w:val="21"/>
        </w:rPr>
        <w:t>6）体检专用一次性拖鞋</w:t>
      </w:r>
    </w:p>
    <w:p>
      <w:pPr>
        <w:ind w:firstLine="420"/>
        <w:jc w:val="both"/>
      </w:pPr>
      <w:r>
        <w:rPr>
          <w:sz w:val="21"/>
        </w:rPr>
        <w:t>7）营养餐盒视觉规范设计</w:t>
      </w:r>
    </w:p>
    <w:p>
      <w:pPr>
        <w:ind w:firstLine="420"/>
        <w:jc w:val="both"/>
      </w:pPr>
      <w:r>
        <w:rPr>
          <w:sz w:val="21"/>
        </w:rPr>
        <w:t>5.评审申报类规范</w:t>
      </w:r>
    </w:p>
    <w:p>
      <w:pPr>
        <w:ind w:firstLine="420"/>
        <w:jc w:val="both"/>
      </w:pPr>
      <w:r>
        <w:rPr>
          <w:sz w:val="21"/>
        </w:rPr>
        <w:t>1）等级评审资料封面封底规范设计</w:t>
      </w:r>
    </w:p>
    <w:p>
      <w:pPr>
        <w:ind w:firstLine="420"/>
        <w:jc w:val="both"/>
      </w:pPr>
      <w:r>
        <w:rPr>
          <w:sz w:val="21"/>
        </w:rPr>
        <w:t>2）等级评审资料收纳盒规范设计</w:t>
      </w:r>
    </w:p>
    <w:p>
      <w:pPr>
        <w:ind w:firstLine="420"/>
        <w:jc w:val="both"/>
      </w:pPr>
      <w:r>
        <w:rPr>
          <w:sz w:val="21"/>
        </w:rPr>
        <w:t>3）内容页版式规范设计</w:t>
      </w:r>
    </w:p>
    <w:p>
      <w:pPr>
        <w:ind w:firstLine="420"/>
        <w:jc w:val="both"/>
      </w:pPr>
      <w:r>
        <w:rPr>
          <w:sz w:val="21"/>
        </w:rPr>
        <w:t>6.业务类</w:t>
      </w:r>
    </w:p>
    <w:p>
      <w:pPr>
        <w:ind w:firstLine="420"/>
        <w:jc w:val="both"/>
      </w:pPr>
      <w:r>
        <w:rPr>
          <w:sz w:val="21"/>
        </w:rPr>
        <w:t>1）一卡通</w:t>
      </w:r>
    </w:p>
    <w:p>
      <w:pPr>
        <w:ind w:firstLine="420"/>
        <w:jc w:val="both"/>
      </w:pPr>
      <w:r>
        <w:rPr>
          <w:sz w:val="21"/>
        </w:rPr>
        <w:t>3）储片袋</w:t>
      </w:r>
    </w:p>
    <w:p>
      <w:pPr>
        <w:ind w:firstLine="420"/>
        <w:jc w:val="both"/>
      </w:pPr>
      <w:r>
        <w:rPr>
          <w:sz w:val="21"/>
        </w:rPr>
        <w:t>4）挂号单</w:t>
      </w:r>
    </w:p>
    <w:p>
      <w:pPr>
        <w:ind w:firstLine="420"/>
        <w:jc w:val="both"/>
      </w:pPr>
      <w:r>
        <w:rPr>
          <w:sz w:val="21"/>
        </w:rPr>
        <w:t>5）化验单</w:t>
      </w:r>
    </w:p>
    <w:p>
      <w:pPr>
        <w:ind w:firstLine="420"/>
        <w:jc w:val="both"/>
      </w:pPr>
      <w:r>
        <w:rPr>
          <w:sz w:val="21"/>
        </w:rPr>
        <w:t>6）病历本（封面封底）</w:t>
      </w:r>
    </w:p>
    <w:p>
      <w:pPr>
        <w:ind w:firstLine="420"/>
        <w:jc w:val="both"/>
      </w:pPr>
      <w:r>
        <w:rPr>
          <w:sz w:val="21"/>
        </w:rPr>
        <w:t>7.品牌IP文创类</w:t>
      </w:r>
    </w:p>
    <w:p>
      <w:pPr>
        <w:ind w:firstLine="420"/>
        <w:jc w:val="both"/>
      </w:pPr>
      <w:r>
        <w:rPr>
          <w:sz w:val="21"/>
        </w:rPr>
        <w:t>1）邀请函及封套</w:t>
      </w:r>
    </w:p>
    <w:p>
      <w:pPr>
        <w:ind w:firstLine="420"/>
        <w:jc w:val="both"/>
      </w:pPr>
      <w:r>
        <w:rPr>
          <w:sz w:val="21"/>
        </w:rPr>
        <w:t>2）节日问候卡及封套</w:t>
      </w:r>
    </w:p>
    <w:p>
      <w:pPr>
        <w:ind w:firstLine="420"/>
        <w:jc w:val="both"/>
      </w:pPr>
      <w:r>
        <w:rPr>
          <w:sz w:val="21"/>
        </w:rPr>
        <w:t>3）笔记本&amp;钢笔套装</w:t>
      </w:r>
    </w:p>
    <w:p>
      <w:pPr>
        <w:ind w:firstLine="420"/>
        <w:jc w:val="both"/>
      </w:pPr>
      <w:r>
        <w:rPr>
          <w:sz w:val="21"/>
        </w:rPr>
        <w:t>4）纪念徽章（金属）</w:t>
      </w:r>
    </w:p>
    <w:p>
      <w:pPr>
        <w:ind w:firstLine="420"/>
        <w:jc w:val="both"/>
      </w:pPr>
      <w:r>
        <w:rPr>
          <w:sz w:val="21"/>
        </w:rPr>
        <w:t>5）小型礼品纸袋</w:t>
      </w:r>
    </w:p>
    <w:p>
      <w:pPr>
        <w:ind w:firstLine="420"/>
        <w:jc w:val="both"/>
      </w:pPr>
      <w:r>
        <w:rPr>
          <w:sz w:val="21"/>
        </w:rPr>
        <w:t>6）晴雨伞</w:t>
      </w:r>
    </w:p>
    <w:p>
      <w:pPr>
        <w:ind w:firstLine="420"/>
        <w:jc w:val="both"/>
      </w:pPr>
      <w:r>
        <w:rPr>
          <w:sz w:val="21"/>
        </w:rPr>
        <w:t>8.会议论坛类</w:t>
      </w:r>
    </w:p>
    <w:p>
      <w:pPr>
        <w:ind w:firstLine="420"/>
        <w:jc w:val="both"/>
      </w:pPr>
      <w:r>
        <w:rPr>
          <w:sz w:val="21"/>
        </w:rPr>
        <w:t>1）会议通知</w:t>
      </w:r>
    </w:p>
    <w:p>
      <w:pPr>
        <w:ind w:firstLine="420"/>
        <w:jc w:val="both"/>
      </w:pPr>
      <w:r>
        <w:rPr>
          <w:sz w:val="21"/>
        </w:rPr>
        <w:t>2）会议背景主视觉规范设计</w:t>
      </w:r>
    </w:p>
    <w:p>
      <w:pPr>
        <w:ind w:firstLine="420"/>
        <w:jc w:val="both"/>
      </w:pPr>
      <w:r>
        <w:rPr>
          <w:sz w:val="21"/>
        </w:rPr>
        <w:t>3）会议台签</w:t>
      </w:r>
    </w:p>
    <w:p>
      <w:pPr>
        <w:ind w:firstLine="420"/>
        <w:jc w:val="both"/>
      </w:pPr>
      <w:r>
        <w:rPr>
          <w:sz w:val="21"/>
        </w:rPr>
        <w:t>4）会场门型展架</w:t>
      </w:r>
    </w:p>
    <w:p>
      <w:pPr>
        <w:ind w:firstLine="420"/>
        <w:jc w:val="both"/>
      </w:pPr>
      <w:r>
        <w:rPr>
          <w:sz w:val="21"/>
        </w:rPr>
        <w:t>5）会议签名墙</w:t>
      </w:r>
    </w:p>
    <w:p>
      <w:pPr>
        <w:ind w:firstLine="420"/>
        <w:jc w:val="both"/>
      </w:pPr>
      <w:r>
        <w:rPr>
          <w:sz w:val="21"/>
        </w:rPr>
        <w:t>6）会议欢迎牌</w:t>
      </w:r>
    </w:p>
    <w:p>
      <w:pPr>
        <w:ind w:firstLine="420"/>
        <w:jc w:val="both"/>
      </w:pPr>
      <w:r>
        <w:rPr>
          <w:sz w:val="21"/>
        </w:rPr>
        <w:t>7）会议横幅</w:t>
      </w:r>
    </w:p>
    <w:p>
      <w:pPr>
        <w:ind w:firstLine="420"/>
        <w:jc w:val="both"/>
      </w:pPr>
      <w:r>
        <w:rPr>
          <w:sz w:val="21"/>
        </w:rPr>
        <w:t>8）会场指引牌视觉规范设计</w:t>
      </w:r>
    </w:p>
    <w:p>
      <w:pPr>
        <w:ind w:firstLine="420"/>
        <w:jc w:val="both"/>
      </w:pPr>
      <w:r>
        <w:rPr>
          <w:sz w:val="21"/>
        </w:rPr>
        <w:t>9）会议类PPT形象页视觉规范设计</w:t>
      </w:r>
    </w:p>
    <w:p>
      <w:pPr>
        <w:ind w:firstLine="420"/>
        <w:jc w:val="both"/>
      </w:pPr>
      <w:r>
        <w:rPr>
          <w:sz w:val="21"/>
        </w:rPr>
        <w:t>10）会议类PPT内页视觉规范设计</w:t>
      </w:r>
    </w:p>
    <w:p>
      <w:pPr>
        <w:ind w:firstLine="420"/>
        <w:jc w:val="both"/>
      </w:pPr>
      <w:r>
        <w:rPr>
          <w:sz w:val="21"/>
        </w:rPr>
        <w:t>11）培训类PPT形象页视觉规范设计</w:t>
      </w:r>
    </w:p>
    <w:p>
      <w:pPr>
        <w:ind w:firstLine="420"/>
        <w:jc w:val="both"/>
      </w:pPr>
      <w:r>
        <w:rPr>
          <w:sz w:val="21"/>
        </w:rPr>
        <w:t>12）培训类PPT内页视觉规范设计</w:t>
      </w:r>
    </w:p>
    <w:p>
      <w:pPr>
        <w:ind w:firstLine="420"/>
        <w:jc w:val="both"/>
      </w:pPr>
      <w:r>
        <w:rPr>
          <w:sz w:val="21"/>
        </w:rPr>
        <w:t>9.荣誉体系类</w:t>
      </w:r>
    </w:p>
    <w:p>
      <w:pPr>
        <w:ind w:firstLine="420"/>
        <w:jc w:val="both"/>
      </w:pPr>
      <w:r>
        <w:rPr>
          <w:sz w:val="21"/>
        </w:rPr>
        <w:t>1）优秀员工奖杯</w:t>
      </w:r>
    </w:p>
    <w:p>
      <w:pPr>
        <w:ind w:firstLine="420"/>
        <w:jc w:val="both"/>
      </w:pPr>
      <w:r>
        <w:rPr>
          <w:sz w:val="21"/>
        </w:rPr>
        <w:t>2）优秀员工徽章</w:t>
      </w:r>
    </w:p>
    <w:p>
      <w:pPr>
        <w:ind w:firstLine="420"/>
        <w:jc w:val="both"/>
      </w:pPr>
      <w:r>
        <w:rPr>
          <w:sz w:val="21"/>
        </w:rPr>
        <w:t>3）优秀员工证书</w:t>
      </w:r>
    </w:p>
    <w:p>
      <w:pPr>
        <w:ind w:firstLine="420"/>
        <w:jc w:val="both"/>
      </w:pPr>
      <w:r>
        <w:rPr>
          <w:sz w:val="21"/>
        </w:rPr>
        <w:t>10.服饰类</w:t>
      </w:r>
    </w:p>
    <w:p>
      <w:pPr>
        <w:ind w:firstLine="420"/>
        <w:jc w:val="both"/>
      </w:pPr>
      <w:r>
        <w:rPr>
          <w:sz w:val="21"/>
        </w:rPr>
        <w:t>1）医生服装视觉规范（长袖、短袖）</w:t>
      </w:r>
    </w:p>
    <w:p>
      <w:pPr>
        <w:ind w:firstLine="420"/>
        <w:jc w:val="both"/>
      </w:pPr>
      <w:r>
        <w:rPr>
          <w:sz w:val="21"/>
        </w:rPr>
        <w:t>2）护士服装视觉规范（长袖、短袖）</w:t>
      </w:r>
    </w:p>
    <w:p>
      <w:pPr>
        <w:ind w:firstLine="420"/>
        <w:jc w:val="both"/>
      </w:pPr>
      <w:r>
        <w:rPr>
          <w:sz w:val="21"/>
        </w:rPr>
        <w:t>3）导医制服视觉规范</w:t>
      </w:r>
    </w:p>
    <w:p>
      <w:pPr>
        <w:ind w:firstLine="420"/>
        <w:jc w:val="both"/>
      </w:pPr>
      <w:r>
        <w:rPr>
          <w:sz w:val="21"/>
        </w:rPr>
        <w:t>4）成人病号服视觉规范（长袖、短袖）</w:t>
      </w:r>
    </w:p>
    <w:p>
      <w:pPr>
        <w:ind w:firstLine="420"/>
        <w:jc w:val="both"/>
      </w:pPr>
      <w:r>
        <w:rPr>
          <w:sz w:val="21"/>
        </w:rPr>
        <w:t>5）儿童病号服视觉规范（长袖、短袖）</w:t>
      </w:r>
    </w:p>
    <w:p>
      <w:pPr>
        <w:ind w:firstLine="420"/>
        <w:jc w:val="both"/>
      </w:pPr>
      <w:r>
        <w:rPr>
          <w:sz w:val="21"/>
        </w:rPr>
        <w:t>6）病房床单视觉规范</w:t>
      </w:r>
    </w:p>
    <w:p>
      <w:pPr>
        <w:ind w:firstLine="420"/>
        <w:jc w:val="both"/>
      </w:pPr>
      <w:r>
        <w:rPr>
          <w:sz w:val="21"/>
        </w:rPr>
        <w:t>7）病房被单视觉规范</w:t>
      </w:r>
    </w:p>
    <w:p>
      <w:pPr>
        <w:ind w:firstLine="420"/>
        <w:jc w:val="both"/>
      </w:pPr>
      <w:r>
        <w:rPr>
          <w:sz w:val="21"/>
        </w:rPr>
        <w:t>8）病房枕套视觉规范</w:t>
      </w:r>
    </w:p>
    <w:p>
      <w:pPr>
        <w:ind w:firstLine="420"/>
        <w:jc w:val="both"/>
      </w:pPr>
      <w:r>
        <w:rPr>
          <w:sz w:val="21"/>
        </w:rPr>
        <w:t>9）志愿者服装视觉规范（马甲）</w:t>
      </w:r>
    </w:p>
    <w:p>
      <w:pPr>
        <w:ind w:firstLine="420"/>
        <w:jc w:val="both"/>
      </w:pPr>
      <w:r>
        <w:rPr>
          <w:sz w:val="21"/>
        </w:rPr>
        <w:t>10）口罩视觉应用规范</w:t>
      </w:r>
    </w:p>
    <w:p>
      <w:pPr>
        <w:ind w:firstLine="420"/>
        <w:jc w:val="both"/>
      </w:pPr>
      <w:r>
        <w:rPr>
          <w:sz w:val="21"/>
        </w:rPr>
        <w:t>11）领带（男）</w:t>
      </w:r>
    </w:p>
    <w:p>
      <w:pPr>
        <w:ind w:firstLine="420"/>
        <w:jc w:val="both"/>
      </w:pPr>
      <w:r>
        <w:rPr>
          <w:sz w:val="21"/>
        </w:rPr>
        <w:t>12）丝巾（女）</w:t>
      </w:r>
    </w:p>
    <w:p>
      <w:pPr>
        <w:ind w:firstLine="420"/>
        <w:jc w:val="both"/>
      </w:pPr>
      <w:r>
        <w:rPr>
          <w:sz w:val="21"/>
        </w:rPr>
        <w:t>13）领带夹（金属）</w:t>
      </w:r>
    </w:p>
    <w:p>
      <w:pPr>
        <w:ind w:firstLine="420"/>
        <w:jc w:val="both"/>
      </w:pPr>
      <w:r>
        <w:rPr>
          <w:sz w:val="21"/>
        </w:rPr>
        <w:t>11.运输工具类</w:t>
      </w:r>
    </w:p>
    <w:p>
      <w:pPr>
        <w:ind w:firstLine="420"/>
        <w:jc w:val="both"/>
      </w:pPr>
      <w:r>
        <w:rPr>
          <w:sz w:val="21"/>
        </w:rPr>
        <w:t>1）体检车</w:t>
      </w:r>
    </w:p>
    <w:p>
      <w:pPr>
        <w:ind w:firstLine="420"/>
        <w:jc w:val="both"/>
      </w:pPr>
      <w:r>
        <w:rPr>
          <w:sz w:val="21"/>
        </w:rPr>
        <w:t>2）救护车</w:t>
      </w:r>
    </w:p>
    <w:p>
      <w:pPr>
        <w:ind w:firstLine="420"/>
        <w:jc w:val="both"/>
      </w:pPr>
      <w:r>
        <w:rPr>
          <w:sz w:val="21"/>
        </w:rPr>
        <w:t>3）员工大巴</w:t>
      </w:r>
    </w:p>
    <w:p>
      <w:pPr>
        <w:ind w:firstLine="420"/>
        <w:jc w:val="both"/>
      </w:pPr>
      <w:r>
        <w:rPr>
          <w:sz w:val="21"/>
        </w:rPr>
        <w:t>4）车辆出入证</w:t>
      </w:r>
    </w:p>
    <w:p>
      <w:pPr>
        <w:ind w:firstLine="420"/>
        <w:jc w:val="both"/>
      </w:pPr>
      <w:r>
        <w:rPr>
          <w:sz w:val="21"/>
        </w:rPr>
        <w:t>11.行政办公类</w:t>
      </w:r>
    </w:p>
    <w:p>
      <w:pPr>
        <w:ind w:firstLine="420"/>
        <w:jc w:val="both"/>
      </w:pPr>
      <w:r>
        <w:rPr>
          <w:sz w:val="21"/>
        </w:rPr>
        <w:t>1) 信封（5/7/9号）</w:t>
      </w:r>
    </w:p>
    <w:p>
      <w:pPr>
        <w:ind w:firstLine="420"/>
        <w:jc w:val="both"/>
      </w:pPr>
      <w:r>
        <w:rPr>
          <w:sz w:val="21"/>
        </w:rPr>
        <w:t>2）Word文档页眉页脚应用规范</w:t>
      </w:r>
    </w:p>
    <w:p>
      <w:pPr>
        <w:ind w:firstLine="420"/>
        <w:jc w:val="both"/>
      </w:pPr>
      <w:r>
        <w:rPr>
          <w:sz w:val="21"/>
        </w:rPr>
        <w:t>3）便签本（封面及内页）</w:t>
      </w:r>
    </w:p>
    <w:p>
      <w:pPr>
        <w:ind w:firstLine="420"/>
        <w:jc w:val="both"/>
      </w:pPr>
      <w:r>
        <w:rPr>
          <w:sz w:val="21"/>
        </w:rPr>
        <w:t>4）工作证（横版）</w:t>
      </w:r>
    </w:p>
    <w:p>
      <w:pPr>
        <w:ind w:firstLine="420"/>
        <w:jc w:val="both"/>
      </w:pPr>
      <w:r>
        <w:rPr>
          <w:sz w:val="21"/>
        </w:rPr>
        <w:t>5）文件袋（封面）</w:t>
      </w:r>
    </w:p>
    <w:p>
      <w:pPr>
        <w:ind w:firstLine="420"/>
        <w:jc w:val="both"/>
      </w:pPr>
      <w:r>
        <w:rPr>
          <w:sz w:val="21"/>
        </w:rPr>
        <w:t>6）文件夹（封面）</w:t>
      </w:r>
    </w:p>
    <w:p>
      <w:pPr>
        <w:ind w:firstLine="420"/>
        <w:jc w:val="both"/>
      </w:pPr>
      <w:r>
        <w:rPr>
          <w:sz w:val="21"/>
        </w:rPr>
        <w:t>7）档案盒</w:t>
      </w:r>
    </w:p>
    <w:p>
      <w:pPr>
        <w:ind w:firstLine="420"/>
        <w:jc w:val="both"/>
      </w:pPr>
      <w:r>
        <w:rPr>
          <w:sz w:val="21"/>
        </w:rPr>
        <w:t>8）档案小标签</w:t>
      </w:r>
    </w:p>
    <w:p>
      <w:pPr>
        <w:ind w:firstLine="420"/>
        <w:jc w:val="both"/>
      </w:pPr>
      <w:r>
        <w:rPr>
          <w:sz w:val="21"/>
        </w:rPr>
        <w:t>9）笔记本（封面封底）</w:t>
      </w:r>
    </w:p>
    <w:p>
      <w:pPr>
        <w:ind w:firstLine="420"/>
        <w:jc w:val="both"/>
      </w:pPr>
      <w:r>
        <w:rPr>
          <w:sz w:val="21"/>
        </w:rPr>
        <w:t>10）纸巾盒</w:t>
      </w:r>
    </w:p>
    <w:p>
      <w:pPr>
        <w:ind w:firstLine="420"/>
        <w:jc w:val="both"/>
      </w:pPr>
      <w:r>
        <w:rPr>
          <w:sz w:val="21"/>
        </w:rPr>
        <w:t>11）固定资产编号牌</w:t>
      </w:r>
    </w:p>
    <w:p>
      <w:pPr>
        <w:ind w:firstLine="420"/>
        <w:jc w:val="both"/>
      </w:pPr>
      <w:r>
        <w:rPr>
          <w:sz w:val="21"/>
        </w:rPr>
        <w:t>12）访客登记卡</w:t>
      </w:r>
    </w:p>
    <w:p>
      <w:pPr>
        <w:ind w:firstLine="420"/>
        <w:jc w:val="both"/>
      </w:pPr>
      <w:r>
        <w:rPr>
          <w:sz w:val="21"/>
        </w:rPr>
        <w:t>13）纸杯</w:t>
      </w:r>
    </w:p>
    <w:p>
      <w:pPr>
        <w:ind w:firstLine="420"/>
        <w:jc w:val="both"/>
      </w:pPr>
      <w:r>
        <w:rPr>
          <w:sz w:val="21"/>
        </w:rPr>
        <w:t>14）手提袋（纸质竖版）</w:t>
      </w:r>
    </w:p>
    <w:p>
      <w:pPr>
        <w:ind w:firstLine="420"/>
        <w:jc w:val="both"/>
      </w:pPr>
      <w:r>
        <w:rPr>
          <w:sz w:val="21"/>
        </w:rPr>
        <w:t>15）手提袋（棉布竖版）</w:t>
      </w:r>
    </w:p>
    <w:p>
      <w:pPr>
        <w:ind w:firstLine="420"/>
        <w:jc w:val="both"/>
      </w:pPr>
      <w:r>
        <w:rPr>
          <w:sz w:val="21"/>
        </w:rPr>
        <w:t>16）马克杯</w:t>
      </w:r>
    </w:p>
    <w:p>
      <w:pPr>
        <w:ind w:firstLine="420"/>
        <w:jc w:val="both"/>
      </w:pPr>
      <w:r>
        <w:rPr>
          <w:sz w:val="21"/>
        </w:rPr>
        <w:t>17）院报刊头规范设计</w:t>
      </w:r>
    </w:p>
    <w:p>
      <w:pPr>
        <w:ind w:firstLine="420"/>
        <w:jc w:val="both"/>
      </w:pPr>
      <w:r>
        <w:rPr>
          <w:sz w:val="21"/>
        </w:rPr>
        <w:t>18）鼠标垫</w:t>
      </w:r>
    </w:p>
    <w:p>
      <w:pPr>
        <w:ind w:firstLine="420"/>
        <w:jc w:val="both"/>
      </w:pPr>
      <w:r>
        <w:rPr>
          <w:sz w:val="21"/>
        </w:rPr>
        <w:t>19）遮阳板</w:t>
      </w:r>
    </w:p>
    <w:p>
      <w:pPr>
        <w:ind w:firstLine="420"/>
        <w:jc w:val="both"/>
      </w:pPr>
      <w:r>
        <w:rPr>
          <w:sz w:val="21"/>
        </w:rPr>
        <w:t>20）电脑桌面标志组合应用规范</w:t>
      </w:r>
    </w:p>
    <w:p>
      <w:pPr>
        <w:jc w:val="both"/>
      </w:pPr>
      <w:r>
        <w:rPr>
          <w:b/>
          <w:sz w:val="21"/>
        </w:rPr>
        <w:t>（三）</w:t>
      </w:r>
      <w:r>
        <w:rPr>
          <w:b/>
          <w:sz w:val="21"/>
        </w:rPr>
        <w:t>医院卡通</w:t>
      </w:r>
      <w:r>
        <w:rPr>
          <w:b/>
          <w:sz w:val="21"/>
        </w:rPr>
        <w:t>IP系统</w:t>
      </w:r>
    </w:p>
    <w:p>
      <w:pPr>
        <w:ind w:firstLine="420"/>
        <w:jc w:val="both"/>
      </w:pPr>
      <w:r>
        <w:rPr>
          <w:sz w:val="21"/>
        </w:rPr>
        <w:t>一）</w:t>
      </w:r>
      <w:r>
        <w:rPr>
          <w:sz w:val="21"/>
        </w:rPr>
        <w:t>IP形象基本要素及基础应用</w:t>
      </w:r>
    </w:p>
    <w:p>
      <w:pPr>
        <w:ind w:firstLine="420"/>
        <w:jc w:val="both"/>
      </w:pPr>
      <w:r>
        <w:rPr>
          <w:sz w:val="21"/>
        </w:rPr>
        <w:t xml:space="preserve">1、IP基础创设  </w:t>
      </w:r>
    </w:p>
    <w:p>
      <w:pPr>
        <w:ind w:firstLine="420"/>
        <w:jc w:val="both"/>
      </w:pPr>
      <w:r>
        <w:rPr>
          <w:sz w:val="21"/>
        </w:rPr>
        <w:t>1)IP文化资源分析，IP创设要素提炼</w:t>
      </w:r>
    </w:p>
    <w:p>
      <w:pPr>
        <w:ind w:firstLine="420"/>
        <w:jc w:val="both"/>
      </w:pPr>
      <w:r>
        <w:rPr>
          <w:sz w:val="21"/>
        </w:rPr>
        <w:t>2)IP创作草图</w:t>
      </w:r>
    </w:p>
    <w:p>
      <w:pPr>
        <w:ind w:firstLine="420"/>
        <w:jc w:val="both"/>
      </w:pPr>
      <w:r>
        <w:rPr>
          <w:sz w:val="21"/>
        </w:rPr>
        <w:t>3)IP形象世界观构建</w:t>
      </w:r>
    </w:p>
    <w:p>
      <w:pPr>
        <w:ind w:firstLine="420"/>
        <w:jc w:val="both"/>
      </w:pPr>
      <w:r>
        <w:rPr>
          <w:sz w:val="21"/>
        </w:rPr>
        <w:t>4)IP形象正形</w:t>
      </w:r>
    </w:p>
    <w:p>
      <w:pPr>
        <w:ind w:firstLine="420"/>
        <w:jc w:val="both"/>
      </w:pPr>
      <w:r>
        <w:rPr>
          <w:sz w:val="21"/>
        </w:rPr>
        <w:t>5)IP形象正形准制图</w:t>
      </w:r>
    </w:p>
    <w:p>
      <w:pPr>
        <w:ind w:firstLine="420"/>
        <w:jc w:val="both"/>
      </w:pPr>
      <w:r>
        <w:rPr>
          <w:sz w:val="21"/>
        </w:rPr>
        <w:t>6)IP形象平面四视图</w:t>
      </w:r>
    </w:p>
    <w:p>
      <w:pPr>
        <w:ind w:firstLine="420"/>
        <w:jc w:val="both"/>
      </w:pPr>
      <w:r>
        <w:rPr>
          <w:sz w:val="21"/>
        </w:rPr>
        <w:t>7)IP形象三维四视图</w:t>
      </w:r>
    </w:p>
    <w:p>
      <w:pPr>
        <w:ind w:firstLine="420"/>
        <w:jc w:val="both"/>
      </w:pPr>
      <w:r>
        <w:rPr>
          <w:sz w:val="21"/>
        </w:rPr>
        <w:t>8)IP形象留白空间及最小使用规范</w:t>
      </w:r>
    </w:p>
    <w:p>
      <w:pPr>
        <w:ind w:firstLine="420"/>
        <w:jc w:val="both"/>
      </w:pPr>
      <w:r>
        <w:rPr>
          <w:sz w:val="21"/>
        </w:rPr>
        <w:t>9)IP形象辅助图案设计与应用规范</w:t>
      </w:r>
    </w:p>
    <w:p>
      <w:pPr>
        <w:ind w:firstLine="420"/>
        <w:jc w:val="both"/>
      </w:pPr>
      <w:r>
        <w:rPr>
          <w:sz w:val="21"/>
        </w:rPr>
        <w:t>10)IP形象称谓标准字及标准制图</w:t>
      </w:r>
    </w:p>
    <w:p>
      <w:pPr>
        <w:ind w:firstLine="420"/>
        <w:jc w:val="both"/>
      </w:pPr>
      <w:r>
        <w:rPr>
          <w:sz w:val="21"/>
        </w:rPr>
        <w:t>11)IP形象称谓与正形组合规范</w:t>
      </w:r>
    </w:p>
    <w:p>
      <w:pPr>
        <w:ind w:firstLine="420"/>
        <w:jc w:val="both"/>
      </w:pPr>
      <w:r>
        <w:rPr>
          <w:sz w:val="21"/>
        </w:rPr>
        <w:t>12)IP形象正形与医院名称组合规范</w:t>
      </w:r>
    </w:p>
    <w:p>
      <w:pPr>
        <w:ind w:firstLine="420"/>
        <w:jc w:val="both"/>
      </w:pPr>
      <w:r>
        <w:rPr>
          <w:sz w:val="21"/>
        </w:rPr>
        <w:t>13)基本要素组合规范错误示例</w:t>
      </w:r>
    </w:p>
    <w:p>
      <w:pPr>
        <w:ind w:firstLine="420"/>
        <w:jc w:val="both"/>
      </w:pPr>
      <w:r>
        <w:rPr>
          <w:sz w:val="21"/>
        </w:rPr>
        <w:t>14)IP形象徽章标准制图与应用效果规范</w:t>
      </w:r>
    </w:p>
    <w:p>
      <w:pPr>
        <w:ind w:firstLine="420"/>
        <w:jc w:val="both"/>
      </w:pPr>
      <w:r>
        <w:rPr>
          <w:sz w:val="21"/>
        </w:rPr>
        <w:t>2、IP形象标准色</w:t>
      </w:r>
    </w:p>
    <w:p>
      <w:pPr>
        <w:ind w:firstLine="420"/>
        <w:jc w:val="both"/>
      </w:pPr>
      <w:r>
        <w:rPr>
          <w:sz w:val="21"/>
        </w:rPr>
        <w:t>1)IP形象PANTONE标准色</w:t>
      </w:r>
    </w:p>
    <w:p>
      <w:pPr>
        <w:ind w:firstLine="420"/>
        <w:jc w:val="both"/>
      </w:pPr>
      <w:r>
        <w:rPr>
          <w:sz w:val="21"/>
        </w:rPr>
        <w:t>2)IP形象墨稿及反白使用规范</w:t>
      </w:r>
    </w:p>
    <w:p>
      <w:pPr>
        <w:ind w:firstLine="420"/>
        <w:jc w:val="both"/>
      </w:pPr>
      <w:r>
        <w:rPr>
          <w:sz w:val="21"/>
        </w:rPr>
        <w:t>3)IP形象特殊颜色说明</w:t>
      </w:r>
    </w:p>
    <w:p>
      <w:pPr>
        <w:ind w:firstLine="420"/>
        <w:jc w:val="both"/>
      </w:pPr>
      <w:r>
        <w:rPr>
          <w:sz w:val="21"/>
        </w:rPr>
        <w:t>3、IP形象图库</w:t>
      </w:r>
    </w:p>
    <w:p>
      <w:pPr>
        <w:ind w:firstLine="420"/>
        <w:jc w:val="both"/>
      </w:pPr>
      <w:r>
        <w:rPr>
          <w:sz w:val="21"/>
        </w:rPr>
        <w:t>1)IP形象动态延展（10个）</w:t>
      </w:r>
    </w:p>
    <w:p>
      <w:pPr>
        <w:ind w:firstLine="420"/>
        <w:jc w:val="both"/>
      </w:pPr>
      <w:r>
        <w:rPr>
          <w:sz w:val="21"/>
        </w:rPr>
        <w:t>2)IP形象变装延展（8套）</w:t>
      </w:r>
    </w:p>
    <w:p>
      <w:pPr>
        <w:ind w:firstLine="420"/>
        <w:jc w:val="both"/>
      </w:pPr>
      <w:r>
        <w:rPr>
          <w:sz w:val="21"/>
        </w:rPr>
        <w:t>3)IP形象三维主题插画延展</w:t>
      </w:r>
    </w:p>
    <w:p>
      <w:pPr>
        <w:ind w:firstLine="420"/>
        <w:jc w:val="both"/>
      </w:pPr>
      <w:r>
        <w:rPr>
          <w:sz w:val="21"/>
        </w:rPr>
        <w:t xml:space="preserve">4)节气插画设计  </w:t>
      </w:r>
    </w:p>
    <w:p>
      <w:pPr>
        <w:ind w:firstLine="420"/>
        <w:jc w:val="both"/>
      </w:pPr>
      <w:r>
        <w:rPr>
          <w:sz w:val="21"/>
        </w:rPr>
        <w:t>5)IP形象节日主题动态海报设计</w:t>
      </w:r>
    </w:p>
    <w:p>
      <w:pPr>
        <w:ind w:firstLine="420"/>
        <w:jc w:val="both"/>
      </w:pPr>
      <w:r>
        <w:rPr>
          <w:sz w:val="21"/>
        </w:rPr>
        <w:t>6)IP形象微信动态表情包设计（16个）（公益类主题表情包）</w:t>
      </w:r>
    </w:p>
    <w:p>
      <w:pPr>
        <w:ind w:firstLine="420"/>
        <w:jc w:val="both"/>
      </w:pPr>
      <w:r>
        <w:rPr>
          <w:sz w:val="21"/>
        </w:rPr>
        <w:t>二）</w:t>
      </w:r>
      <w:r>
        <w:rPr>
          <w:sz w:val="21"/>
        </w:rPr>
        <w:t>IP形象在医院空间中的应用</w:t>
      </w:r>
    </w:p>
    <w:p>
      <w:pPr>
        <w:ind w:firstLine="420"/>
        <w:jc w:val="both"/>
      </w:pPr>
      <w:r>
        <w:rPr>
          <w:sz w:val="21"/>
        </w:rPr>
        <w:t>1)IP形象主题雕塑设计</w:t>
      </w:r>
    </w:p>
    <w:p>
      <w:pPr>
        <w:ind w:firstLine="420"/>
        <w:jc w:val="both"/>
      </w:pPr>
      <w:r>
        <w:rPr>
          <w:sz w:val="21"/>
        </w:rPr>
        <w:t>三）</w:t>
      </w:r>
      <w:r>
        <w:rPr>
          <w:sz w:val="21"/>
        </w:rPr>
        <w:t>IP形象文创周边</w:t>
      </w:r>
    </w:p>
    <w:p>
      <w:pPr>
        <w:ind w:firstLine="420"/>
        <w:jc w:val="both"/>
      </w:pPr>
      <w:r>
        <w:rPr>
          <w:sz w:val="21"/>
        </w:rPr>
        <w:t>1)手机壳</w:t>
      </w:r>
    </w:p>
    <w:p>
      <w:pPr>
        <w:ind w:firstLine="420"/>
        <w:jc w:val="both"/>
      </w:pPr>
      <w:r>
        <w:rPr>
          <w:sz w:val="21"/>
        </w:rPr>
        <w:t>2)笔记本封面设计</w:t>
      </w:r>
    </w:p>
    <w:p>
      <w:pPr>
        <w:ind w:firstLine="420"/>
        <w:jc w:val="both"/>
      </w:pPr>
      <w:r>
        <w:rPr>
          <w:sz w:val="21"/>
        </w:rPr>
        <w:t>3)鼠标垫</w:t>
      </w:r>
    </w:p>
    <w:p>
      <w:pPr>
        <w:ind w:firstLine="420"/>
        <w:jc w:val="both"/>
      </w:pPr>
      <w:r>
        <w:rPr>
          <w:sz w:val="21"/>
        </w:rPr>
        <w:t>4)台历</w:t>
      </w:r>
    </w:p>
    <w:p>
      <w:pPr>
        <w:ind w:firstLine="420"/>
        <w:jc w:val="both"/>
      </w:pPr>
      <w:r>
        <w:rPr>
          <w:sz w:val="21"/>
        </w:rPr>
        <w:t>5)名片夹</w:t>
      </w:r>
    </w:p>
    <w:p>
      <w:pPr>
        <w:ind w:firstLine="420"/>
        <w:jc w:val="both"/>
      </w:pPr>
      <w:r>
        <w:rPr>
          <w:sz w:val="21"/>
        </w:rPr>
        <w:t>6)卡通书签</w:t>
      </w:r>
    </w:p>
    <w:p>
      <w:pPr>
        <w:ind w:firstLine="420"/>
        <w:jc w:val="both"/>
      </w:pPr>
      <w:r>
        <w:rPr>
          <w:sz w:val="21"/>
        </w:rPr>
        <w:t>7)卡通水杯</w:t>
      </w:r>
    </w:p>
    <w:p>
      <w:pPr>
        <w:ind w:firstLine="420"/>
        <w:jc w:val="both"/>
      </w:pPr>
      <w:r>
        <w:rPr>
          <w:sz w:val="21"/>
        </w:rPr>
        <w:t>8)卡通笔筒</w:t>
      </w:r>
    </w:p>
    <w:p>
      <w:pPr>
        <w:ind w:firstLine="420"/>
        <w:jc w:val="both"/>
      </w:pPr>
      <w:r>
        <w:rPr>
          <w:sz w:val="21"/>
        </w:rPr>
        <w:t>9)卡通抱枕</w:t>
      </w:r>
    </w:p>
    <w:p>
      <w:pPr>
        <w:ind w:firstLine="420"/>
        <w:jc w:val="both"/>
      </w:pPr>
      <w:r>
        <w:rPr>
          <w:sz w:val="21"/>
        </w:rPr>
        <w:t>10)晴雨伞</w:t>
      </w:r>
    </w:p>
    <w:p>
      <w:pPr>
        <w:ind w:firstLine="420"/>
        <w:jc w:val="both"/>
      </w:pPr>
      <w:r>
        <w:rPr>
          <w:sz w:val="21"/>
        </w:rPr>
        <w:t>11)折扇</w:t>
      </w:r>
    </w:p>
    <w:p>
      <w:pPr>
        <w:ind w:firstLine="420"/>
        <w:jc w:val="both"/>
      </w:pPr>
      <w:r>
        <w:rPr>
          <w:sz w:val="21"/>
        </w:rPr>
        <w:t>12)手持小风扇</w:t>
      </w:r>
    </w:p>
    <w:p>
      <w:pPr>
        <w:ind w:firstLine="420"/>
        <w:jc w:val="both"/>
      </w:pPr>
      <w:r>
        <w:rPr>
          <w:sz w:val="21"/>
        </w:rPr>
        <w:t>13)文化衫</w:t>
      </w:r>
    </w:p>
    <w:p>
      <w:pPr>
        <w:ind w:firstLine="420"/>
        <w:jc w:val="both"/>
      </w:pPr>
      <w:r>
        <w:rPr>
          <w:sz w:val="21"/>
        </w:rPr>
        <w:t>14)帽子</w:t>
      </w:r>
    </w:p>
    <w:p>
      <w:pPr>
        <w:ind w:firstLine="420"/>
        <w:jc w:val="both"/>
      </w:pPr>
      <w:r>
        <w:rPr>
          <w:sz w:val="21"/>
        </w:rPr>
        <w:t>15)卡通手提袋/帆布袋</w:t>
      </w:r>
    </w:p>
    <w:p>
      <w:pPr>
        <w:ind w:firstLine="420"/>
        <w:jc w:val="both"/>
      </w:pPr>
      <w:r>
        <w:rPr>
          <w:sz w:val="21"/>
        </w:rPr>
        <w:t>16)大背包（可放置母婴用品）</w:t>
      </w:r>
    </w:p>
    <w:p>
      <w:pPr>
        <w:ind w:firstLine="420"/>
        <w:jc w:val="both"/>
      </w:pPr>
      <w:r>
        <w:rPr>
          <w:sz w:val="21"/>
        </w:rPr>
        <w:t>17)卡通儿童书包</w:t>
      </w:r>
    </w:p>
    <w:p>
      <w:pPr>
        <w:ind w:firstLine="420"/>
        <w:jc w:val="both"/>
      </w:pPr>
      <w:r>
        <w:rPr>
          <w:sz w:val="21"/>
        </w:rPr>
        <w:t>18)蒸汽眼罩</w:t>
      </w:r>
    </w:p>
    <w:p>
      <w:pPr>
        <w:ind w:firstLine="420"/>
        <w:jc w:val="both"/>
      </w:pPr>
      <w:r>
        <w:rPr>
          <w:sz w:val="21"/>
        </w:rPr>
        <w:t>19)卡通发饰</w:t>
      </w:r>
    </w:p>
    <w:p>
      <w:pPr>
        <w:ind w:firstLine="420"/>
        <w:jc w:val="both"/>
      </w:pPr>
      <w:r>
        <w:rPr>
          <w:sz w:val="21"/>
        </w:rPr>
        <w:t>20)金属烤漆卡通徽章（趣味性，儿童款）</w:t>
      </w:r>
    </w:p>
    <w:p>
      <w:pPr>
        <w:ind w:firstLine="420"/>
        <w:jc w:val="both"/>
      </w:pPr>
      <w:r>
        <w:rPr>
          <w:sz w:val="21"/>
        </w:rPr>
        <w:t>21)卡通U盘</w:t>
      </w:r>
    </w:p>
    <w:p>
      <w:pPr>
        <w:ind w:firstLine="420"/>
        <w:jc w:val="both"/>
      </w:pPr>
      <w:r>
        <w:rPr>
          <w:sz w:val="21"/>
        </w:rPr>
        <w:t>22)卡通手机支架</w:t>
      </w:r>
    </w:p>
    <w:p>
      <w:pPr>
        <w:jc w:val="both"/>
      </w:pPr>
      <w:r>
        <w:rPr>
          <w:b/>
          <w:sz w:val="21"/>
        </w:rPr>
        <w:t>（四）导视系统设计</w:t>
      </w:r>
    </w:p>
    <w:p>
      <w:pPr>
        <w:ind w:firstLine="420"/>
        <w:jc w:val="both"/>
      </w:pPr>
      <w:r>
        <w:rPr>
          <w:sz w:val="21"/>
        </w:rPr>
        <w:t>1、医院导视系统设计总体思路</w:t>
      </w:r>
    </w:p>
    <w:p>
      <w:pPr>
        <w:ind w:firstLine="420"/>
        <w:jc w:val="both"/>
      </w:pPr>
      <w:r>
        <w:rPr>
          <w:sz w:val="21"/>
        </w:rPr>
        <w:t>1)导视设计理念</w:t>
      </w:r>
    </w:p>
    <w:p>
      <w:pPr>
        <w:ind w:firstLine="420"/>
        <w:jc w:val="both"/>
      </w:pPr>
      <w:r>
        <w:rPr>
          <w:sz w:val="21"/>
        </w:rPr>
        <w:t>2)导视核心创意元素分析与提取</w:t>
      </w:r>
    </w:p>
    <w:p>
      <w:pPr>
        <w:ind w:firstLine="420"/>
        <w:jc w:val="both"/>
      </w:pPr>
      <w:r>
        <w:rPr>
          <w:sz w:val="21"/>
        </w:rPr>
        <w:t>3)导视造型演绎</w:t>
      </w:r>
    </w:p>
    <w:p>
      <w:pPr>
        <w:ind w:firstLine="420"/>
        <w:jc w:val="both"/>
      </w:pPr>
      <w:r>
        <w:rPr>
          <w:sz w:val="21"/>
        </w:rPr>
        <w:t>4)导视系统室内外及专业科室色彩规划</w:t>
      </w:r>
    </w:p>
    <w:p>
      <w:pPr>
        <w:ind w:firstLine="420"/>
        <w:jc w:val="both"/>
      </w:pPr>
      <w:r>
        <w:rPr>
          <w:sz w:val="21"/>
        </w:rPr>
        <w:t>2、导视系统造型设计</w:t>
      </w:r>
    </w:p>
    <w:p>
      <w:pPr>
        <w:ind w:firstLine="420"/>
        <w:jc w:val="both"/>
      </w:pPr>
      <w:r>
        <w:rPr>
          <w:sz w:val="21"/>
        </w:rPr>
        <w:t>1）外环境导视系统设计（一级导视）</w:t>
      </w:r>
    </w:p>
    <w:p>
      <w:pPr>
        <w:ind w:firstLine="420"/>
        <w:jc w:val="both"/>
      </w:pPr>
      <w:r>
        <w:rPr>
          <w:sz w:val="21"/>
        </w:rPr>
        <w:t>(1)医院名称楼顶大字</w:t>
      </w:r>
    </w:p>
    <w:p>
      <w:pPr>
        <w:ind w:firstLine="420"/>
        <w:jc w:val="both"/>
      </w:pPr>
      <w:r>
        <w:rPr>
          <w:sz w:val="21"/>
        </w:rPr>
        <w:t>(2)户外总平图</w:t>
      </w:r>
    </w:p>
    <w:p>
      <w:pPr>
        <w:ind w:firstLine="420"/>
        <w:jc w:val="both"/>
      </w:pPr>
      <w:r>
        <w:rPr>
          <w:sz w:val="21"/>
        </w:rPr>
        <w:t>(3)户外道路指引牌</w:t>
      </w:r>
    </w:p>
    <w:p>
      <w:pPr>
        <w:ind w:firstLine="420"/>
        <w:jc w:val="both"/>
      </w:pPr>
      <w:r>
        <w:rPr>
          <w:sz w:val="21"/>
        </w:rPr>
        <w:t>(4)户外道路指引牌（贴墙式）</w:t>
      </w:r>
    </w:p>
    <w:p>
      <w:pPr>
        <w:ind w:firstLine="420"/>
        <w:jc w:val="both"/>
      </w:pPr>
      <w:r>
        <w:rPr>
          <w:sz w:val="21"/>
        </w:rPr>
        <w:t>(5)建筑物出入口牌（立地式）</w:t>
      </w:r>
    </w:p>
    <w:p>
      <w:pPr>
        <w:ind w:firstLine="420"/>
        <w:jc w:val="both"/>
      </w:pPr>
      <w:r>
        <w:rPr>
          <w:sz w:val="21"/>
        </w:rPr>
        <w:t>(6)建筑物出入口牌（贴墙式）</w:t>
      </w:r>
    </w:p>
    <w:p>
      <w:pPr>
        <w:ind w:firstLine="420"/>
        <w:jc w:val="both"/>
      </w:pPr>
      <w:r>
        <w:rPr>
          <w:sz w:val="21"/>
        </w:rPr>
        <w:t>(7)户外机动车交通指引</w:t>
      </w:r>
    </w:p>
    <w:p>
      <w:pPr>
        <w:ind w:firstLine="420"/>
        <w:jc w:val="both"/>
      </w:pPr>
      <w:r>
        <w:rPr>
          <w:sz w:val="21"/>
        </w:rPr>
        <w:t>(8)停车场指引牌</w:t>
      </w:r>
    </w:p>
    <w:p>
      <w:pPr>
        <w:ind w:firstLine="420"/>
        <w:jc w:val="both"/>
      </w:pPr>
      <w:r>
        <w:rPr>
          <w:sz w:val="21"/>
        </w:rPr>
        <w:t>(9)停车场出入口牌</w:t>
      </w:r>
    </w:p>
    <w:p>
      <w:pPr>
        <w:ind w:firstLine="420"/>
        <w:jc w:val="both"/>
      </w:pPr>
      <w:r>
        <w:rPr>
          <w:sz w:val="21"/>
        </w:rPr>
        <w:t>(10)非机动车泊车牌</w:t>
      </w:r>
    </w:p>
    <w:p>
      <w:pPr>
        <w:ind w:firstLine="420"/>
        <w:jc w:val="both"/>
      </w:pPr>
      <w:r>
        <w:rPr>
          <w:sz w:val="21"/>
        </w:rPr>
        <w:t>(11)户外宣传栏</w:t>
      </w:r>
    </w:p>
    <w:p>
      <w:pPr>
        <w:ind w:firstLine="420"/>
        <w:jc w:val="both"/>
      </w:pPr>
      <w:r>
        <w:rPr>
          <w:sz w:val="21"/>
        </w:rPr>
        <w:t>2）内环境导视系统标识设计（二级导视）</w:t>
      </w:r>
    </w:p>
    <w:p>
      <w:pPr>
        <w:ind w:firstLine="420"/>
        <w:jc w:val="both"/>
      </w:pPr>
      <w:r>
        <w:rPr>
          <w:sz w:val="21"/>
        </w:rPr>
        <w:t>(1)大厅形象墙</w:t>
      </w:r>
    </w:p>
    <w:p>
      <w:pPr>
        <w:ind w:firstLine="420"/>
        <w:jc w:val="both"/>
      </w:pPr>
      <w:r>
        <w:rPr>
          <w:sz w:val="21"/>
        </w:rPr>
        <w:t>(2)大厅楼层总索引</w:t>
      </w:r>
    </w:p>
    <w:p>
      <w:pPr>
        <w:ind w:firstLine="420"/>
        <w:jc w:val="both"/>
      </w:pPr>
      <w:r>
        <w:rPr>
          <w:sz w:val="21"/>
        </w:rPr>
        <w:t>(3)大厅专家介绍栏</w:t>
      </w:r>
    </w:p>
    <w:p>
      <w:pPr>
        <w:ind w:firstLine="420"/>
        <w:jc w:val="both"/>
      </w:pPr>
      <w:r>
        <w:rPr>
          <w:sz w:val="21"/>
        </w:rPr>
        <w:t>(4)大厅专家出诊动态栏</w:t>
      </w:r>
    </w:p>
    <w:p>
      <w:pPr>
        <w:ind w:firstLine="420"/>
        <w:jc w:val="both"/>
      </w:pPr>
      <w:r>
        <w:rPr>
          <w:sz w:val="21"/>
        </w:rPr>
        <w:t>(5)各楼层科室平面图</w:t>
      </w:r>
    </w:p>
    <w:p>
      <w:pPr>
        <w:ind w:firstLine="420"/>
        <w:jc w:val="both"/>
      </w:pPr>
      <w:r>
        <w:rPr>
          <w:sz w:val="21"/>
        </w:rPr>
        <w:t>(6)主通道道路指引牌（悬吊式）</w:t>
      </w:r>
    </w:p>
    <w:p>
      <w:pPr>
        <w:ind w:firstLine="420"/>
        <w:jc w:val="both"/>
      </w:pPr>
      <w:r>
        <w:rPr>
          <w:sz w:val="21"/>
        </w:rPr>
        <w:t>(7)主通道道路指引牌（悬吊式）</w:t>
      </w:r>
    </w:p>
    <w:p>
      <w:pPr>
        <w:ind w:firstLine="420"/>
        <w:jc w:val="both"/>
      </w:pPr>
      <w:r>
        <w:rPr>
          <w:sz w:val="21"/>
        </w:rPr>
        <w:t>(8)非主通道道路指引牌（悬吊式）</w:t>
      </w:r>
    </w:p>
    <w:p>
      <w:pPr>
        <w:ind w:firstLine="420"/>
        <w:jc w:val="both"/>
      </w:pPr>
      <w:r>
        <w:rPr>
          <w:sz w:val="21"/>
        </w:rPr>
        <w:t>(9)非主通道道路指引牌（悬吊式）</w:t>
      </w:r>
    </w:p>
    <w:p>
      <w:pPr>
        <w:ind w:firstLine="420"/>
        <w:jc w:val="both"/>
      </w:pPr>
      <w:r>
        <w:rPr>
          <w:sz w:val="21"/>
        </w:rPr>
        <w:t>(10)道路指引牌（贴墙式）</w:t>
      </w:r>
    </w:p>
    <w:p>
      <w:pPr>
        <w:ind w:firstLine="420"/>
        <w:jc w:val="both"/>
      </w:pPr>
      <w:r>
        <w:rPr>
          <w:sz w:val="21"/>
        </w:rPr>
        <w:t>(11)功能区指引牌（悬吊式）</w:t>
      </w:r>
    </w:p>
    <w:p>
      <w:pPr>
        <w:ind w:firstLine="420"/>
        <w:jc w:val="both"/>
      </w:pPr>
      <w:r>
        <w:rPr>
          <w:sz w:val="21"/>
        </w:rPr>
        <w:t>(12)功能区指引牌（贴墙式）</w:t>
      </w:r>
    </w:p>
    <w:p>
      <w:pPr>
        <w:ind w:firstLine="420"/>
        <w:jc w:val="both"/>
      </w:pPr>
      <w:r>
        <w:rPr>
          <w:sz w:val="21"/>
        </w:rPr>
        <w:t>(13)通道出入口牌</w:t>
      </w:r>
    </w:p>
    <w:p>
      <w:pPr>
        <w:ind w:firstLine="420"/>
        <w:jc w:val="both"/>
      </w:pPr>
      <w:r>
        <w:rPr>
          <w:sz w:val="21"/>
        </w:rPr>
        <w:t>(14)电梯厅楼层索引</w:t>
      </w:r>
    </w:p>
    <w:p>
      <w:pPr>
        <w:ind w:firstLine="420"/>
        <w:jc w:val="both"/>
      </w:pPr>
      <w:r>
        <w:rPr>
          <w:sz w:val="21"/>
        </w:rPr>
        <w:t>(15)电梯内楼层索引</w:t>
      </w:r>
    </w:p>
    <w:p>
      <w:pPr>
        <w:ind w:firstLine="420"/>
        <w:jc w:val="both"/>
      </w:pPr>
      <w:r>
        <w:rPr>
          <w:sz w:val="21"/>
        </w:rPr>
        <w:t>(16)手扶梯楼层索引</w:t>
      </w:r>
    </w:p>
    <w:p>
      <w:pPr>
        <w:ind w:firstLine="420"/>
        <w:jc w:val="both"/>
      </w:pPr>
      <w:r>
        <w:rPr>
          <w:sz w:val="21"/>
        </w:rPr>
        <w:t>(17)分诊区牌</w:t>
      </w:r>
    </w:p>
    <w:p>
      <w:pPr>
        <w:ind w:firstLine="420"/>
        <w:jc w:val="both"/>
      </w:pPr>
      <w:r>
        <w:rPr>
          <w:sz w:val="21"/>
        </w:rPr>
        <w:t>3）内环境导视系统标识设计（三级导视）</w:t>
      </w:r>
    </w:p>
    <w:p>
      <w:pPr>
        <w:ind w:firstLine="420"/>
        <w:jc w:val="both"/>
      </w:pPr>
      <w:r>
        <w:rPr>
          <w:sz w:val="21"/>
        </w:rPr>
        <w:t>(1)服务台标识</w:t>
      </w:r>
    </w:p>
    <w:p>
      <w:pPr>
        <w:ind w:firstLine="420"/>
        <w:jc w:val="both"/>
      </w:pPr>
      <w:r>
        <w:rPr>
          <w:sz w:val="21"/>
        </w:rPr>
        <w:t>(2)科室功能与专家介绍栏</w:t>
      </w:r>
    </w:p>
    <w:p>
      <w:pPr>
        <w:ind w:firstLine="420"/>
        <w:jc w:val="both"/>
      </w:pPr>
      <w:r>
        <w:rPr>
          <w:sz w:val="21"/>
        </w:rPr>
        <w:t>(3)科室制度、流程栏</w:t>
      </w:r>
    </w:p>
    <w:p>
      <w:pPr>
        <w:ind w:firstLine="420"/>
        <w:jc w:val="both"/>
      </w:pPr>
      <w:r>
        <w:rPr>
          <w:sz w:val="21"/>
        </w:rPr>
        <w:t>(4)室内宣传栏</w:t>
      </w:r>
    </w:p>
    <w:p>
      <w:pPr>
        <w:ind w:firstLine="420"/>
        <w:jc w:val="both"/>
      </w:pPr>
      <w:r>
        <w:rPr>
          <w:sz w:val="21"/>
        </w:rPr>
        <w:t>(5)院务党务公开栏</w:t>
      </w:r>
    </w:p>
    <w:p>
      <w:pPr>
        <w:ind w:firstLine="420"/>
        <w:jc w:val="both"/>
      </w:pPr>
      <w:r>
        <w:rPr>
          <w:sz w:val="21"/>
        </w:rPr>
        <w:t>(6)护士站标识牌</w:t>
      </w:r>
    </w:p>
    <w:p>
      <w:pPr>
        <w:ind w:firstLine="420"/>
        <w:jc w:val="both"/>
      </w:pPr>
      <w:r>
        <w:rPr>
          <w:sz w:val="21"/>
        </w:rPr>
        <w:t>(7)医护人员公示栏</w:t>
      </w:r>
    </w:p>
    <w:p>
      <w:pPr>
        <w:ind w:firstLine="420"/>
        <w:jc w:val="both"/>
      </w:pPr>
      <w:r>
        <w:rPr>
          <w:sz w:val="21"/>
        </w:rPr>
        <w:t>(8)病人护理信息栏</w:t>
      </w:r>
    </w:p>
    <w:p>
      <w:pPr>
        <w:ind w:firstLine="420"/>
        <w:jc w:val="both"/>
      </w:pPr>
      <w:r>
        <w:rPr>
          <w:sz w:val="21"/>
        </w:rPr>
        <w:t>(9)探房制度牌</w:t>
      </w:r>
    </w:p>
    <w:p>
      <w:pPr>
        <w:ind w:firstLine="420"/>
        <w:jc w:val="both"/>
      </w:pPr>
      <w:r>
        <w:rPr>
          <w:sz w:val="21"/>
        </w:rPr>
        <w:t>(10)服务时间示意牌</w:t>
      </w:r>
    </w:p>
    <w:p>
      <w:pPr>
        <w:ind w:firstLine="420"/>
        <w:jc w:val="both"/>
      </w:pPr>
      <w:r>
        <w:rPr>
          <w:sz w:val="21"/>
        </w:rPr>
        <w:t>(11)服务窗口示意牌</w:t>
      </w:r>
    </w:p>
    <w:p>
      <w:pPr>
        <w:ind w:firstLine="420"/>
        <w:jc w:val="both"/>
      </w:pPr>
      <w:r>
        <w:rPr>
          <w:sz w:val="21"/>
        </w:rPr>
        <w:t>(12)消防疏散图</w:t>
      </w:r>
    </w:p>
    <w:p>
      <w:pPr>
        <w:ind w:firstLine="420"/>
        <w:jc w:val="both"/>
      </w:pPr>
      <w:r>
        <w:rPr>
          <w:sz w:val="21"/>
        </w:rPr>
        <w:t>(13)意见箱</w:t>
      </w:r>
    </w:p>
    <w:p>
      <w:pPr>
        <w:ind w:firstLine="420"/>
        <w:jc w:val="both"/>
      </w:pPr>
      <w:r>
        <w:rPr>
          <w:sz w:val="21"/>
        </w:rPr>
        <w:t>(14)洗手间入口牌（侧挂）</w:t>
      </w:r>
    </w:p>
    <w:p>
      <w:pPr>
        <w:ind w:firstLine="420"/>
        <w:jc w:val="both"/>
      </w:pPr>
      <w:r>
        <w:rPr>
          <w:sz w:val="21"/>
        </w:rPr>
        <w:t>4）内环境导视系统标识设计（四级导视）</w:t>
      </w:r>
    </w:p>
    <w:p>
      <w:pPr>
        <w:ind w:firstLine="420"/>
        <w:jc w:val="both"/>
      </w:pPr>
      <w:r>
        <w:rPr>
          <w:sz w:val="21"/>
        </w:rPr>
        <w:t>(1)洗手间（公用）</w:t>
      </w:r>
    </w:p>
    <w:p>
      <w:pPr>
        <w:ind w:firstLine="420"/>
        <w:jc w:val="both"/>
      </w:pPr>
      <w:r>
        <w:rPr>
          <w:sz w:val="21"/>
        </w:rPr>
        <w:t>(2)洗手间（男、女、无障碍）</w:t>
      </w:r>
    </w:p>
    <w:p>
      <w:pPr>
        <w:ind w:firstLine="420"/>
        <w:jc w:val="both"/>
      </w:pPr>
      <w:r>
        <w:rPr>
          <w:sz w:val="21"/>
        </w:rPr>
        <w:t>(3)诊室门牌（侧挂）</w:t>
      </w:r>
    </w:p>
    <w:p>
      <w:pPr>
        <w:ind w:firstLine="420"/>
        <w:jc w:val="both"/>
      </w:pPr>
      <w:r>
        <w:rPr>
          <w:sz w:val="21"/>
        </w:rPr>
        <w:t>(4)诊室门牌（侧挂）</w:t>
      </w:r>
    </w:p>
    <w:p>
      <w:pPr>
        <w:ind w:firstLine="420"/>
        <w:jc w:val="both"/>
      </w:pPr>
      <w:r>
        <w:rPr>
          <w:sz w:val="21"/>
        </w:rPr>
        <w:t>(5)办公室门牌</w:t>
      </w:r>
    </w:p>
    <w:p>
      <w:pPr>
        <w:ind w:firstLine="420"/>
        <w:jc w:val="both"/>
      </w:pPr>
      <w:r>
        <w:rPr>
          <w:sz w:val="21"/>
        </w:rPr>
        <w:t>(6)科室门牌</w:t>
      </w:r>
    </w:p>
    <w:p>
      <w:pPr>
        <w:ind w:firstLine="420"/>
        <w:jc w:val="both"/>
      </w:pPr>
      <w:r>
        <w:rPr>
          <w:sz w:val="21"/>
        </w:rPr>
        <w:t>(7)病房门牌</w:t>
      </w:r>
    </w:p>
    <w:p>
      <w:pPr>
        <w:ind w:firstLine="420"/>
        <w:jc w:val="both"/>
      </w:pPr>
      <w:r>
        <w:rPr>
          <w:sz w:val="21"/>
        </w:rPr>
        <w:t>(8)病房门牌</w:t>
      </w:r>
    </w:p>
    <w:p>
      <w:pPr>
        <w:ind w:firstLine="420"/>
        <w:jc w:val="both"/>
      </w:pPr>
      <w:r>
        <w:rPr>
          <w:sz w:val="21"/>
        </w:rPr>
        <w:t>(9)床头牌</w:t>
      </w:r>
    </w:p>
    <w:p>
      <w:pPr>
        <w:ind w:firstLine="420"/>
        <w:jc w:val="both"/>
      </w:pPr>
      <w:r>
        <w:rPr>
          <w:sz w:val="21"/>
        </w:rPr>
        <w:t>(10)加床牌</w:t>
      </w:r>
    </w:p>
    <w:p>
      <w:pPr>
        <w:ind w:firstLine="420"/>
        <w:jc w:val="both"/>
      </w:pPr>
      <w:r>
        <w:rPr>
          <w:sz w:val="21"/>
        </w:rPr>
        <w:t>(11)步行梯</w:t>
      </w:r>
    </w:p>
    <w:p>
      <w:pPr>
        <w:ind w:firstLine="420"/>
        <w:jc w:val="both"/>
      </w:pPr>
      <w:r>
        <w:rPr>
          <w:sz w:val="21"/>
        </w:rPr>
        <w:t>(12)楼层号</w:t>
      </w:r>
    </w:p>
    <w:p>
      <w:pPr>
        <w:ind w:firstLine="420"/>
        <w:jc w:val="both"/>
      </w:pPr>
      <w:r>
        <w:rPr>
          <w:sz w:val="21"/>
        </w:rPr>
        <w:t>(13)电梯编号（客梯、手术梯、停靠楼层等）</w:t>
      </w:r>
    </w:p>
    <w:p>
      <w:pPr>
        <w:ind w:firstLine="420"/>
        <w:jc w:val="both"/>
      </w:pPr>
      <w:r>
        <w:rPr>
          <w:sz w:val="21"/>
        </w:rPr>
        <w:t>(14)温馨提示牌（公共区域）</w:t>
      </w:r>
    </w:p>
    <w:p>
      <w:pPr>
        <w:ind w:firstLine="420"/>
        <w:jc w:val="both"/>
      </w:pPr>
      <w:r>
        <w:rPr>
          <w:sz w:val="21"/>
        </w:rPr>
        <w:t>(15)温馨提示牌（病房内部）</w:t>
      </w:r>
    </w:p>
    <w:p>
      <w:pPr>
        <w:ind w:firstLine="420"/>
        <w:jc w:val="both"/>
      </w:pPr>
      <w:r>
        <w:rPr>
          <w:sz w:val="21"/>
        </w:rPr>
        <w:t>(16)警示牌</w:t>
      </w:r>
    </w:p>
    <w:p>
      <w:pPr>
        <w:ind w:firstLine="420"/>
        <w:jc w:val="both"/>
      </w:pPr>
      <w:r>
        <w:rPr>
          <w:sz w:val="21"/>
        </w:rPr>
        <w:t>(17)急诊门铃牌</w:t>
      </w:r>
    </w:p>
    <w:p>
      <w:pPr>
        <w:ind w:firstLine="420"/>
        <w:jc w:val="both"/>
      </w:pPr>
      <w:r>
        <w:rPr>
          <w:sz w:val="21"/>
        </w:rPr>
        <w:t>(18)桌面台牌</w:t>
      </w:r>
    </w:p>
    <w:p>
      <w:pPr>
        <w:ind w:firstLine="420"/>
        <w:jc w:val="both"/>
      </w:pPr>
      <w:r>
        <w:rPr>
          <w:sz w:val="21"/>
        </w:rPr>
        <w:t>(19)台面资料架</w:t>
      </w:r>
    </w:p>
    <w:p>
      <w:pPr>
        <w:ind w:firstLine="420"/>
        <w:jc w:val="both"/>
      </w:pPr>
      <w:r>
        <w:rPr>
          <w:sz w:val="21"/>
        </w:rPr>
        <w:t>(20)玻璃防撞带</w:t>
      </w:r>
    </w:p>
    <w:p>
      <w:pPr>
        <w:ind w:firstLine="420"/>
        <w:jc w:val="both"/>
      </w:pPr>
      <w:r>
        <w:rPr>
          <w:sz w:val="21"/>
        </w:rPr>
        <w:t>(21)门上推、拉标识</w:t>
      </w:r>
    </w:p>
    <w:p>
      <w:pPr>
        <w:ind w:firstLine="420"/>
        <w:jc w:val="both"/>
      </w:pPr>
      <w:r>
        <w:rPr>
          <w:sz w:val="21"/>
        </w:rPr>
        <w:t>3、评审等级符号（图形）</w:t>
      </w:r>
    </w:p>
    <w:p>
      <w:pPr>
        <w:ind w:firstLine="420"/>
        <w:jc w:val="both"/>
      </w:pPr>
      <w:r>
        <w:rPr>
          <w:sz w:val="21"/>
        </w:rPr>
        <w:t>第一类：医疗相关符号</w:t>
      </w:r>
    </w:p>
    <w:p>
      <w:pPr>
        <w:ind w:firstLine="420"/>
        <w:jc w:val="both"/>
      </w:pPr>
      <w:r>
        <w:rPr>
          <w:sz w:val="21"/>
        </w:rPr>
        <w:t>(1)各专业大科室符号</w:t>
      </w:r>
    </w:p>
    <w:p>
      <w:pPr>
        <w:ind w:firstLine="420"/>
        <w:jc w:val="both"/>
      </w:pPr>
      <w:r>
        <w:rPr>
          <w:sz w:val="21"/>
        </w:rPr>
        <w:t>(2)各专业科室门牌符号</w:t>
      </w:r>
    </w:p>
    <w:p>
      <w:pPr>
        <w:ind w:firstLine="420"/>
        <w:jc w:val="both"/>
      </w:pPr>
      <w:r>
        <w:rPr>
          <w:sz w:val="21"/>
        </w:rPr>
        <w:t>(3)各专业办公室门牌符号</w:t>
      </w:r>
    </w:p>
    <w:p>
      <w:pPr>
        <w:ind w:firstLine="420"/>
        <w:jc w:val="both"/>
      </w:pPr>
      <w:r>
        <w:rPr>
          <w:sz w:val="21"/>
        </w:rPr>
        <w:t>（注：根据医院科室情况设计）</w:t>
      </w:r>
    </w:p>
    <w:p>
      <w:pPr>
        <w:ind w:firstLine="420"/>
        <w:jc w:val="both"/>
      </w:pPr>
      <w:r>
        <w:rPr>
          <w:sz w:val="21"/>
        </w:rPr>
        <w:t>第二类：常规符号</w:t>
      </w:r>
    </w:p>
    <w:p>
      <w:pPr>
        <w:ind w:firstLine="420"/>
        <w:jc w:val="both"/>
      </w:pPr>
      <w:r>
        <w:rPr>
          <w:sz w:val="21"/>
        </w:rPr>
        <w:t>(1)各方向导视箭头</w:t>
      </w:r>
    </w:p>
    <w:p>
      <w:pPr>
        <w:ind w:firstLine="420"/>
        <w:jc w:val="both"/>
      </w:pPr>
      <w:r>
        <w:rPr>
          <w:sz w:val="21"/>
        </w:rPr>
        <w:t>(2)门诊符号</w:t>
      </w:r>
    </w:p>
    <w:p>
      <w:pPr>
        <w:ind w:firstLine="420"/>
        <w:jc w:val="both"/>
      </w:pPr>
      <w:r>
        <w:rPr>
          <w:sz w:val="21"/>
        </w:rPr>
        <w:t>(3)急诊符号</w:t>
      </w:r>
    </w:p>
    <w:p>
      <w:pPr>
        <w:ind w:firstLine="420"/>
        <w:jc w:val="both"/>
      </w:pPr>
      <w:r>
        <w:rPr>
          <w:sz w:val="21"/>
        </w:rPr>
        <w:t>(4)挂号符号</w:t>
      </w:r>
    </w:p>
    <w:p>
      <w:pPr>
        <w:ind w:firstLine="420"/>
        <w:jc w:val="both"/>
      </w:pPr>
      <w:r>
        <w:rPr>
          <w:sz w:val="21"/>
        </w:rPr>
        <w:t>(5)护士站符号</w:t>
      </w:r>
    </w:p>
    <w:p>
      <w:pPr>
        <w:ind w:firstLine="420"/>
        <w:jc w:val="both"/>
      </w:pPr>
      <w:r>
        <w:rPr>
          <w:sz w:val="21"/>
        </w:rPr>
        <w:t>(6)母婴室符号</w:t>
      </w:r>
    </w:p>
    <w:p>
      <w:pPr>
        <w:ind w:firstLine="420"/>
        <w:jc w:val="both"/>
      </w:pPr>
      <w:r>
        <w:rPr>
          <w:sz w:val="21"/>
        </w:rPr>
        <w:t>(7)休息室符号</w:t>
      </w:r>
    </w:p>
    <w:p>
      <w:pPr>
        <w:ind w:firstLine="420"/>
        <w:jc w:val="both"/>
      </w:pPr>
      <w:r>
        <w:rPr>
          <w:sz w:val="21"/>
        </w:rPr>
        <w:t>(8)会议室符号</w:t>
      </w:r>
    </w:p>
    <w:p>
      <w:pPr>
        <w:ind w:firstLine="420"/>
        <w:jc w:val="both"/>
      </w:pPr>
      <w:r>
        <w:rPr>
          <w:sz w:val="21"/>
        </w:rPr>
        <w:t>(9)公用电话符号</w:t>
      </w:r>
    </w:p>
    <w:p>
      <w:pPr>
        <w:ind w:firstLine="420"/>
        <w:jc w:val="both"/>
      </w:pPr>
      <w:r>
        <w:rPr>
          <w:sz w:val="21"/>
        </w:rPr>
        <w:t>(10)卫生间符号</w:t>
      </w:r>
    </w:p>
    <w:p>
      <w:pPr>
        <w:ind w:firstLine="420"/>
        <w:jc w:val="both"/>
      </w:pPr>
      <w:r>
        <w:rPr>
          <w:sz w:val="21"/>
        </w:rPr>
        <w:t>(11)开水间符号</w:t>
      </w:r>
    </w:p>
    <w:p>
      <w:pPr>
        <w:ind w:firstLine="420"/>
        <w:jc w:val="both"/>
      </w:pPr>
      <w:r>
        <w:rPr>
          <w:sz w:val="21"/>
        </w:rPr>
        <w:t>(12)休息区符号</w:t>
      </w:r>
    </w:p>
    <w:p>
      <w:pPr>
        <w:ind w:firstLine="420"/>
        <w:jc w:val="both"/>
      </w:pPr>
      <w:r>
        <w:rPr>
          <w:sz w:val="21"/>
        </w:rPr>
        <w:t>(13)无障碍专用符号</w:t>
      </w:r>
    </w:p>
    <w:p>
      <w:pPr>
        <w:ind w:firstLine="420"/>
        <w:jc w:val="both"/>
      </w:pPr>
      <w:r>
        <w:rPr>
          <w:sz w:val="21"/>
        </w:rPr>
        <w:t>(14)电梯符号</w:t>
      </w:r>
    </w:p>
    <w:p>
      <w:pPr>
        <w:ind w:firstLine="420"/>
        <w:jc w:val="both"/>
      </w:pPr>
      <w:r>
        <w:rPr>
          <w:sz w:val="21"/>
        </w:rPr>
        <w:t>(15)楼梯符号</w:t>
      </w:r>
    </w:p>
    <w:p>
      <w:pPr>
        <w:ind w:firstLine="420"/>
        <w:jc w:val="both"/>
      </w:pPr>
      <w:r>
        <w:rPr>
          <w:sz w:val="21"/>
        </w:rPr>
        <w:t>(16)垃圾符号（医用废弃、分类垃圾）</w:t>
      </w:r>
    </w:p>
    <w:p>
      <w:pPr>
        <w:ind w:firstLine="420"/>
        <w:jc w:val="both"/>
      </w:pPr>
      <w:r>
        <w:rPr>
          <w:sz w:val="21"/>
        </w:rPr>
        <w:t>(17)安全通道符号</w:t>
      </w:r>
    </w:p>
    <w:p>
      <w:pPr>
        <w:ind w:firstLine="420"/>
        <w:jc w:val="both"/>
      </w:pPr>
      <w:r>
        <w:rPr>
          <w:sz w:val="21"/>
        </w:rPr>
        <w:t>(18)安静符号</w:t>
      </w:r>
    </w:p>
    <w:p>
      <w:pPr>
        <w:ind w:firstLine="420"/>
        <w:jc w:val="both"/>
      </w:pPr>
      <w:r>
        <w:rPr>
          <w:sz w:val="21"/>
        </w:rPr>
        <w:t>(19)禁止入内符号</w:t>
      </w:r>
    </w:p>
    <w:p>
      <w:pPr>
        <w:ind w:firstLine="420"/>
        <w:jc w:val="both"/>
      </w:pPr>
      <w:r>
        <w:rPr>
          <w:sz w:val="21"/>
        </w:rPr>
        <w:t>(20)请勿打扰符号</w:t>
      </w:r>
    </w:p>
    <w:p>
      <w:pPr>
        <w:ind w:firstLine="420"/>
        <w:jc w:val="both"/>
      </w:pPr>
      <w:r>
        <w:rPr>
          <w:sz w:val="21"/>
        </w:rPr>
        <w:t>(21)禁止吸烟符号</w:t>
      </w:r>
    </w:p>
    <w:p>
      <w:pPr>
        <w:ind w:firstLine="420"/>
        <w:jc w:val="both"/>
      </w:pPr>
      <w:r>
        <w:rPr>
          <w:sz w:val="21"/>
        </w:rPr>
        <w:t>(22)吸烟区符号</w:t>
      </w:r>
    </w:p>
    <w:p>
      <w:pPr>
        <w:ind w:firstLine="420"/>
        <w:jc w:val="both"/>
      </w:pPr>
      <w:r>
        <w:rPr>
          <w:sz w:val="21"/>
        </w:rPr>
        <w:t>(23)呼叫铃符号</w:t>
      </w:r>
    </w:p>
    <w:p>
      <w:pPr>
        <w:ind w:firstLine="420"/>
        <w:jc w:val="both"/>
      </w:pPr>
      <w:r>
        <w:rPr>
          <w:sz w:val="21"/>
        </w:rPr>
        <w:t>(24)安全提示符号</w:t>
      </w:r>
    </w:p>
    <w:p>
      <w:pPr>
        <w:ind w:firstLine="420"/>
        <w:jc w:val="both"/>
      </w:pPr>
      <w:r>
        <w:rPr>
          <w:sz w:val="21"/>
        </w:rPr>
        <w:t>4、导视系统布点规划分析</w:t>
      </w:r>
    </w:p>
    <w:p>
      <w:pPr>
        <w:ind w:firstLine="420"/>
        <w:jc w:val="both"/>
      </w:pPr>
      <w:r>
        <w:rPr>
          <w:sz w:val="21"/>
        </w:rPr>
        <w:t>(1)导视布点规划总体思路；</w:t>
      </w:r>
    </w:p>
    <w:p>
      <w:pPr>
        <w:ind w:firstLine="420"/>
        <w:jc w:val="both"/>
      </w:pPr>
      <w:r>
        <w:rPr>
          <w:sz w:val="21"/>
        </w:rPr>
        <w:t>(2)院区外环境车流动线分析；</w:t>
      </w:r>
    </w:p>
    <w:p>
      <w:pPr>
        <w:ind w:firstLine="420"/>
        <w:jc w:val="both"/>
      </w:pPr>
      <w:r>
        <w:rPr>
          <w:sz w:val="21"/>
        </w:rPr>
        <w:t>(3)院区外环境、内环境动线行为模式分析；</w:t>
      </w:r>
    </w:p>
    <w:p>
      <w:pPr>
        <w:ind w:firstLine="420"/>
        <w:jc w:val="both"/>
      </w:pPr>
      <w:r>
        <w:rPr>
          <w:sz w:val="21"/>
        </w:rPr>
        <w:t>(4)初步的车流导向、客流导向的标识布点图；</w:t>
      </w:r>
    </w:p>
    <w:p>
      <w:pPr>
        <w:ind w:firstLine="420"/>
        <w:jc w:val="both"/>
      </w:pPr>
      <w:r>
        <w:rPr>
          <w:sz w:val="21"/>
        </w:rPr>
        <w:t>5、导视系统布点规划</w:t>
      </w:r>
    </w:p>
    <w:p>
      <w:pPr>
        <w:ind w:firstLine="420"/>
        <w:jc w:val="both"/>
      </w:pPr>
      <w:r>
        <w:rPr>
          <w:sz w:val="21"/>
        </w:rPr>
        <w:t>(1)户外指引标识位置布点规划</w:t>
      </w:r>
    </w:p>
    <w:p>
      <w:pPr>
        <w:ind w:firstLine="420"/>
        <w:jc w:val="both"/>
      </w:pPr>
      <w:r>
        <w:rPr>
          <w:sz w:val="21"/>
        </w:rPr>
        <w:t>(2)户外宣教类位置布点规划</w:t>
      </w:r>
    </w:p>
    <w:p>
      <w:pPr>
        <w:ind w:firstLine="420"/>
        <w:jc w:val="both"/>
      </w:pPr>
      <w:r>
        <w:rPr>
          <w:sz w:val="21"/>
        </w:rPr>
        <w:t>(3)导视系统位置布点规划</w:t>
      </w:r>
    </w:p>
    <w:p>
      <w:pPr>
        <w:ind w:firstLine="420"/>
        <w:jc w:val="both"/>
      </w:pPr>
      <w:r>
        <w:rPr>
          <w:sz w:val="21"/>
        </w:rPr>
        <w:t>6、导视系统结构深化设计及文字信息排版规范</w:t>
      </w:r>
    </w:p>
    <w:p>
      <w:pPr>
        <w:ind w:firstLine="420"/>
        <w:jc w:val="both"/>
      </w:pPr>
      <w:r>
        <w:rPr>
          <w:sz w:val="21"/>
        </w:rPr>
        <w:t>(1)外环境导视系统结构深化设计及面板文字信息排版规范（一级导视）</w:t>
      </w:r>
    </w:p>
    <w:p>
      <w:pPr>
        <w:ind w:firstLine="420"/>
        <w:jc w:val="both"/>
      </w:pPr>
      <w:r>
        <w:rPr>
          <w:sz w:val="21"/>
        </w:rPr>
        <w:t>(2)内环境导视系统结构深化设计及面板文字信息排版规范（二级导视）</w:t>
      </w:r>
    </w:p>
    <w:p>
      <w:pPr>
        <w:ind w:firstLine="420"/>
        <w:jc w:val="both"/>
      </w:pPr>
      <w:r>
        <w:rPr>
          <w:sz w:val="21"/>
        </w:rPr>
        <w:t>(3)内环境导视系统结构深化设计及面板文字信息排版规范（三级导视）</w:t>
      </w:r>
    </w:p>
    <w:p>
      <w:pPr>
        <w:ind w:firstLine="420"/>
        <w:jc w:val="both"/>
      </w:pPr>
      <w:r>
        <w:rPr>
          <w:sz w:val="21"/>
        </w:rPr>
        <w:t>(4)内环境导视系统结构深化设计及面板文字信息排版规范（四级导视）</w:t>
      </w:r>
    </w:p>
    <w:p>
      <w:pPr>
        <w:jc w:val="both"/>
      </w:pPr>
      <w:r>
        <w:rPr>
          <w:b/>
          <w:sz w:val="21"/>
        </w:rPr>
        <w:t>（五）导视</w:t>
      </w:r>
      <w:r>
        <w:rPr>
          <w:b/>
          <w:sz w:val="21"/>
        </w:rPr>
        <w:t>安装制作</w:t>
      </w:r>
    </w:p>
    <w:tbl>
      <w:tblPr>
        <w:tblW w:w="0" w:type="auto"/>
        <w:tblBorders>
          <w:top w:val="none" w:color="000000" w:sz="4"/>
          <w:left w:val="none" w:color="000000" w:sz="4"/>
          <w:bottom w:val="none" w:color="000000" w:sz="4"/>
          <w:right w:val="none" w:color="000000" w:sz="4"/>
          <w:insideH w:val="none"/>
          <w:insideV w:val="none"/>
        </w:tblBorders>
      </w:tblPr>
      <w:tblGrid>
        <w:gridCol w:w="749"/>
        <w:gridCol w:w="1287"/>
        <w:gridCol w:w="1669"/>
        <w:gridCol w:w="3193"/>
        <w:gridCol w:w="683"/>
        <w:gridCol w:w="696"/>
      </w:tblGrid>
      <w:tr>
        <w:tc>
          <w:tcPr>
            <w:tcW w:type="dxa" w:w="8277"/>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新门诊楼（</w:t>
            </w:r>
            <w:r>
              <w:rPr>
                <w:b/>
                <w:color w:val="000000"/>
                <w:sz w:val="21"/>
              </w:rPr>
              <w:t>-2F—6F）室内导视系统制作清单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7"/>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69"/>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193"/>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3"/>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大厅专家介绍栏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4300×2000×60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非主通道道路指引牌（悬吊式）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功能区指引牌（贴墙式）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1200×300×20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室内宣传栏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 201#不锈钢激光切割成型制制作面板，精工焊接围边造型，内置40*40mm镀锌方通骨架，打磨、扇灰后两层底漆，两层面漆（面烤医院专用金属漆）可随时更换画面。</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科室制度、流程栏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900×600×15</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专用铝型材相框，打磨、扇灰后两层底漆，两层面漆，四边可扳开方便随时更换信息内容喷绘，贴墙安装。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服务窗口标识牌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3M不干胶贴膜</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病人护理信息栏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1200×800×40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1.2mm201#不锈钢板激光切割精工焊接，打磨、扇灰后两层底漆，两层面漆，病人信息部分采用专用瓷白板，文字内容可以随时涂擦，其他标识信息四色丝印。贴墙安装。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床头牌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300×120×12</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功能房门牌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240×80×5</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5mm亚克力雕刻、烤漆、信息内容丝网印刷，贴墙安装。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温馨提示牌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400×300×8</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8mm亚克力雕刻、烤漆、信息内容丝网印刷，贴墙安装。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none" w:color="000000" w:sz="4"/>
              <w:right w:val="single" w:color="000000" w:sz="4"/>
            </w:tcBorders>
            <w:vAlign w:val="top"/>
          </w:tcPr>
          <w:p>
            <w:pPr>
              <w:jc w:val="center"/>
            </w:pPr>
            <w:r>
              <w:rPr>
                <w:color w:val="000000"/>
                <w:sz w:val="21"/>
              </w:rPr>
              <w:t>31</w:t>
            </w:r>
          </w:p>
        </w:tc>
        <w:tc>
          <w:tcPr>
            <w:tcW w:type="dxa" w:w="1287"/>
            <w:tcBorders>
              <w:top w:val="none" w:color="000000" w:sz="4"/>
              <w:left w:val="none" w:color="000000" w:sz="4"/>
              <w:bottom w:val="none" w:color="000000" w:sz="4"/>
              <w:right w:val="single" w:color="000000" w:sz="4"/>
            </w:tcBorders>
            <w:shd w:fill="FFFFFF"/>
            <w:vAlign w:val="top"/>
          </w:tcPr>
          <w:p>
            <w:pPr>
              <w:jc w:val="center"/>
            </w:pPr>
            <w:r>
              <w:rPr>
                <w:color w:val="000000"/>
                <w:sz w:val="21"/>
              </w:rPr>
              <w:t>警示牌</w:t>
            </w:r>
          </w:p>
        </w:tc>
        <w:tc>
          <w:tcPr>
            <w:tcW w:type="dxa" w:w="1669"/>
            <w:tcBorders>
              <w:top w:val="none" w:color="000000" w:sz="4"/>
              <w:left w:val="none" w:color="000000" w:sz="4"/>
              <w:bottom w:val="none" w:color="000000" w:sz="4"/>
              <w:right w:val="single" w:color="000000" w:sz="4"/>
            </w:tcBorders>
            <w:shd w:fill="FFFFFF"/>
            <w:vAlign w:val="top"/>
          </w:tcPr>
          <w:p>
            <w:pPr>
              <w:jc w:val="center"/>
            </w:pPr>
            <w:r>
              <w:rPr>
                <w:color w:val="000000"/>
                <w:sz w:val="21"/>
              </w:rPr>
              <w:t>100×300×3</w:t>
            </w:r>
          </w:p>
        </w:tc>
        <w:tc>
          <w:tcPr>
            <w:tcW w:type="dxa" w:w="3193"/>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non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749"/>
            <w:tcBorders>
              <w:top w:val="single" w:color="000000" w:sz="4"/>
              <w:left w:val="single" w:color="000000" w:sz="4"/>
              <w:bottom w:val="single" w:color="000000" w:sz="4"/>
              <w:right w:val="single" w:color="000000" w:sz="4"/>
            </w:tcBorders>
            <w:vAlign w:val="top"/>
          </w:tcPr>
          <w:p>
            <w:pPr>
              <w:jc w:val="center"/>
            </w:pPr>
            <w:r>
              <w:rPr>
                <w:color w:val="000000"/>
                <w:sz w:val="21"/>
              </w:rPr>
              <w:t>32</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color w:val="000000"/>
                <w:sz w:val="21"/>
              </w:rPr>
              <w:t>大厅地贴指引标识</w:t>
            </w:r>
          </w:p>
        </w:tc>
        <w:tc>
          <w:tcPr>
            <w:tcW w:type="dxa" w:w="1669"/>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3193"/>
            <w:tcBorders>
              <w:top w:val="single" w:color="000000" w:sz="4"/>
              <w:left w:val="none" w:color="000000" w:sz="4"/>
              <w:bottom w:val="single" w:color="000000" w:sz="4"/>
              <w:right w:val="single" w:color="000000" w:sz="4"/>
            </w:tcBorders>
            <w:vAlign w:val="top"/>
          </w:tcPr>
          <w:p>
            <w:pPr>
              <w:jc w:val="left"/>
            </w:pPr>
            <w:r>
              <w:rPr>
                <w:color w:val="000000"/>
                <w:sz w:val="21"/>
              </w:rPr>
              <w:t>3M专用地贴膜喷绘加透明耐磨磨砂地板膜，贴地安装。</w:t>
            </w:r>
          </w:p>
        </w:tc>
        <w:tc>
          <w:tcPr>
            <w:tcW w:type="dxa" w:w="683"/>
            <w:tcBorders>
              <w:top w:val="singl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single" w:color="000000" w:sz="4"/>
              <w:left w:val="none" w:color="000000" w:sz="4"/>
              <w:bottom w:val="single" w:color="000000" w:sz="4"/>
              <w:right w:val="single" w:color="000000" w:sz="4"/>
            </w:tcBorders>
            <w:vAlign w:val="top"/>
          </w:tcPr>
          <w:p>
            <w:pPr>
              <w:jc w:val="center"/>
            </w:pPr>
            <w:r>
              <w:rPr>
                <w:color w:val="000000"/>
                <w:sz w:val="21"/>
              </w:rPr>
              <w:t>㎡</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老门诊楼（</w:t>
            </w:r>
            <w:r>
              <w:rPr>
                <w:b/>
                <w:color w:val="000000"/>
                <w:sz w:val="21"/>
              </w:rPr>
              <w:t>1-5F）室内导视系统制作清单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b/>
                <w:color w:val="000000"/>
                <w:sz w:val="21"/>
              </w:rPr>
              <w:t>名称</w:t>
            </w:r>
          </w:p>
        </w:tc>
        <w:tc>
          <w:tcPr>
            <w:tcW w:type="dxa" w:w="1669"/>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193"/>
            <w:tcBorders>
              <w:top w:val="single" w:color="000000" w:sz="4"/>
              <w:left w:val="none" w:color="000000" w:sz="4"/>
              <w:bottom w:val="single" w:color="000000" w:sz="4"/>
              <w:right w:val="single" w:color="000000" w:sz="4"/>
            </w:tcBorders>
            <w:vAlign w:val="top"/>
          </w:tcPr>
          <w:p>
            <w:pPr>
              <w:jc w:val="left"/>
            </w:pPr>
            <w:r>
              <w:rPr>
                <w:b/>
                <w:color w:val="000000"/>
                <w:sz w:val="21"/>
              </w:rPr>
              <w:t>工艺</w:t>
            </w:r>
          </w:p>
        </w:tc>
        <w:tc>
          <w:tcPr>
            <w:tcW w:type="dxa" w:w="683"/>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900×600×20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亚克力雕刻、烤漆、信息内容丝网印刷，贴墙安装。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31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75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7"/>
            <w:tcBorders>
              <w:top w:val="none" w:color="000000" w:sz="4"/>
              <w:left w:val="none" w:color="000000" w:sz="4"/>
              <w:bottom w:val="none" w:color="000000" w:sz="4"/>
              <w:right w:val="single" w:color="000000" w:sz="4"/>
            </w:tcBorders>
            <w:shd w:fill="FFFFFF"/>
            <w:vAlign w:val="top"/>
          </w:tcPr>
          <w:p>
            <w:pPr>
              <w:jc w:val="center"/>
            </w:pPr>
            <w:r>
              <w:rPr>
                <w:color w:val="000000"/>
                <w:sz w:val="21"/>
              </w:rPr>
              <w:t>楼层号标识</w:t>
            </w:r>
          </w:p>
        </w:tc>
        <w:tc>
          <w:tcPr>
            <w:tcW w:type="dxa" w:w="1669"/>
            <w:tcBorders>
              <w:top w:val="none" w:color="000000" w:sz="4"/>
              <w:left w:val="none" w:color="000000" w:sz="4"/>
              <w:bottom w:val="none" w:color="000000" w:sz="4"/>
              <w:right w:val="single" w:color="000000" w:sz="4"/>
            </w:tcBorders>
            <w:shd w:fill="FFFFFF"/>
            <w:vAlign w:val="top"/>
          </w:tcPr>
          <w:p>
            <w:pPr>
              <w:jc w:val="center"/>
            </w:pPr>
            <w:r>
              <w:rPr>
                <w:color w:val="000000"/>
                <w:sz w:val="21"/>
              </w:rPr>
              <w:t>400×400×10</w:t>
            </w:r>
          </w:p>
        </w:tc>
        <w:tc>
          <w:tcPr>
            <w:tcW w:type="dxa" w:w="3193"/>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non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non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69"/>
            <w:tcBorders>
              <w:top w:val="singl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193"/>
            <w:tcBorders>
              <w:top w:val="singl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3"/>
            <w:tcBorders>
              <w:top w:val="singl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696"/>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49"/>
        <w:gridCol w:w="1274"/>
        <w:gridCol w:w="1695"/>
        <w:gridCol w:w="3206"/>
        <w:gridCol w:w="670"/>
        <w:gridCol w:w="696"/>
      </w:tblGrid>
      <w:tr>
        <w:tc>
          <w:tcPr>
            <w:tcW w:type="dxa" w:w="8290"/>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住院楼室内导视系统制作清单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74"/>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95"/>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06"/>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7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1500×300×30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74"/>
            <w:tcBorders>
              <w:top w:val="none" w:color="000000" w:sz="4"/>
              <w:left w:val="none" w:color="000000" w:sz="4"/>
              <w:bottom w:val="none" w:color="000000" w:sz="4"/>
              <w:right w:val="single" w:color="000000" w:sz="4"/>
            </w:tcBorders>
            <w:shd w:fill="FFFFFF"/>
            <w:vAlign w:val="top"/>
          </w:tcPr>
          <w:p>
            <w:pPr>
              <w:jc w:val="center"/>
            </w:pPr>
            <w:r>
              <w:rPr>
                <w:color w:val="000000"/>
                <w:sz w:val="21"/>
              </w:rPr>
              <w:t>步行梯标识</w:t>
            </w:r>
          </w:p>
        </w:tc>
        <w:tc>
          <w:tcPr>
            <w:tcW w:type="dxa" w:w="1695"/>
            <w:tcBorders>
              <w:top w:val="none" w:color="000000" w:sz="4"/>
              <w:left w:val="none" w:color="000000" w:sz="4"/>
              <w:bottom w:val="none" w:color="000000" w:sz="4"/>
              <w:right w:val="single" w:color="000000" w:sz="4"/>
            </w:tcBorders>
            <w:shd w:fill="FFFFFF"/>
            <w:vAlign w:val="top"/>
          </w:tcPr>
          <w:p>
            <w:pPr>
              <w:jc w:val="center"/>
            </w:pPr>
            <w:r>
              <w:rPr>
                <w:color w:val="000000"/>
                <w:sz w:val="21"/>
              </w:rPr>
              <w:t>400×180×10</w:t>
            </w:r>
          </w:p>
        </w:tc>
        <w:tc>
          <w:tcPr>
            <w:tcW w:type="dxa" w:w="3206"/>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70"/>
            <w:tcBorders>
              <w:top w:val="none" w:color="000000" w:sz="4"/>
              <w:left w:val="none" w:color="000000" w:sz="4"/>
              <w:bottom w:val="none" w:color="000000" w:sz="4"/>
              <w:right w:val="single" w:color="000000" w:sz="4"/>
            </w:tcBorders>
            <w:vAlign w:val="top"/>
          </w:tcPr>
          <w:p>
            <w:pPr>
              <w:jc w:val="center"/>
            </w:pPr>
            <w:r>
              <w:rPr>
                <w:color w:val="000000"/>
                <w:sz w:val="21"/>
              </w:rPr>
              <w:t>36</w:t>
            </w:r>
          </w:p>
        </w:tc>
        <w:tc>
          <w:tcPr>
            <w:tcW w:type="dxa" w:w="696"/>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74"/>
            <w:tcBorders>
              <w:top w:val="singl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95"/>
            <w:tcBorders>
              <w:top w:val="singl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06"/>
            <w:tcBorders>
              <w:top w:val="singl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70"/>
            <w:tcBorders>
              <w:top w:val="singl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1"/>
        <w:gridCol w:w="1265"/>
        <w:gridCol w:w="1687"/>
        <w:gridCol w:w="3230"/>
        <w:gridCol w:w="685"/>
        <w:gridCol w:w="685"/>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公卫楼室内导视系统制作清单</w:t>
            </w:r>
          </w:p>
        </w:tc>
      </w:tr>
      <w:tr>
        <w:tc>
          <w:tcPr>
            <w:tcW w:type="dxa" w:w="751"/>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65"/>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87"/>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30"/>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65"/>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38"/>
        <w:gridCol w:w="1252"/>
        <w:gridCol w:w="1700"/>
        <w:gridCol w:w="3243"/>
        <w:gridCol w:w="685"/>
        <w:gridCol w:w="685"/>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体检楼室内导视系统制作清单</w:t>
            </w:r>
          </w:p>
        </w:tc>
      </w:tr>
      <w:tr>
        <w:tc>
          <w:tcPr>
            <w:tcW w:type="dxa" w:w="738"/>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52"/>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700"/>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43"/>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52"/>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0"/>
        <w:gridCol w:w="1250"/>
        <w:gridCol w:w="1671"/>
        <w:gridCol w:w="3264"/>
        <w:gridCol w:w="671"/>
        <w:gridCol w:w="697"/>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户外导视系统制作清单</w:t>
            </w:r>
          </w:p>
        </w:tc>
      </w:tr>
      <w:tr>
        <w:tc>
          <w:tcPr>
            <w:tcW w:type="dxa" w:w="750"/>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50"/>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71"/>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64"/>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7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7"/>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医院名称标识楼顶大字（东莞市横沥医院）</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医院名称尺寸预估：</w:t>
            </w:r>
            <w:r>
              <w:rPr>
                <w:color w:val="000000"/>
                <w:sz w:val="21"/>
              </w:rPr>
              <w:t>30000×2500×120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1.5mm(T)304#不锈钢烤漆灯箱字，立边10cm, 内加方通骨架，面装5mm白色亚克力面贴3m红色透光膜，内装红色LED光源 。</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钢架支撑结构</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30000×4000×2400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60*60热镀锌方通，精密焊接成型骨架。</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户外总平面图标识</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2400×1400×900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1.5mm(T)304#不锈钢激光切割成型，精工焊接造型，打磨、扇灰后两层底漆，两层面漆（面烤医院专用金属漆）；平面信息面板为8mm透明钢化玻璃内贴高清喷绘画面，广告钉四角固定，其他信息内容UV打印。</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户外道路指引牌（立地式）</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 ）、文字信息采用3M工程反光膜切割成型制作，其他标识内容四色丝印；落地安装。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建筑物出入口标识（贴墙式）</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1600×400×30</w:t>
            </w:r>
          </w:p>
        </w:tc>
        <w:tc>
          <w:tcPr>
            <w:tcW w:type="dxa" w:w="3264"/>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1.5mm(T)304#不锈钢激光切割成型，精工焊接造型制作面板，打磨、扇灰后两层底漆，两层面漆，文字内容四色丝印，贴墙安装。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停车场指引牌</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3264"/>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1.5mm(T)304#不锈钢激光切割成型，精工焊接造型，打磨、扇灰后两层底漆，两层面漆（面烤医院专用金属漆）、文字信息采用3M工程反光膜切割成型制作，其他标识内容四色丝印；落地安装。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停车场出入口标识</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6000×500×50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1.5mm(T)304#不锈钢激光切割成型，精工焊接造型灯箱骨架及面壳，打磨、扇灰后两层底漆，两层面漆，文字信息采用3M工程反光膜切割成型制作，其他标识内容四色丝印，贴墙安装。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户外宣传栏</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3000×2400×900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制作箱体及雨棚，打磨、扇灰后两层底漆，两层面漆，骨架采用100mm热镀锌方管精工焊接，面嵌8mm钢化玻璃，面盖两侧内置40公斤液压杆，可随时开启方便更换画面；立地安装。</w:t>
            </w:r>
          </w:p>
        </w:tc>
        <w:tc>
          <w:tcPr>
            <w:tcW w:type="dxa" w:w="671"/>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bl>
    <w:p>
      <w:pPr>
        <w:ind w:firstLine="420"/>
        <w:jc w:val="both"/>
      </w:pPr>
      <w:r>
        <w:rPr>
          <w:sz w:val="21"/>
        </w:rPr>
        <w:t>注：本项目采购导视制作安装清单的预计采购数量并非最终采购量，结算时以实际制作安装的数量进行结算。如制作发生变更的，变更增加部分不可超过合同总额的</w:t>
      </w:r>
      <w:r>
        <w:rPr>
          <w:sz w:val="21"/>
        </w:rPr>
        <w:t>10%，且需双方签订补充协议或变更签证。甲方增加采购清单以外的制作以双方协商价格为准，原则上不高于本次招标同类型产品单价。后期项目实际执行过程中，乙方需承诺，以上制作清单中如工艺材料不变、规格尺寸单项同比增加或减少不超过10%，实际结算金额与投标单价保持一致。变更后的</w:t>
      </w:r>
      <w:r>
        <w:rPr>
          <w:sz w:val="21"/>
        </w:rPr>
        <w:t>导视</w:t>
      </w:r>
      <w:r>
        <w:rPr>
          <w:sz w:val="21"/>
        </w:rPr>
        <w:t>安装制作</w:t>
      </w:r>
      <w:r>
        <w:rPr>
          <w:sz w:val="21"/>
        </w:rPr>
        <w:t>投影面积</w:t>
      </w:r>
      <w:r>
        <w:rPr>
          <w:sz w:val="21"/>
        </w:rPr>
        <w:t>(长x宽)增加或减少超过 10%的，则单价根据投影面积同比增加或减少(变更后单价=原单价/原面积x变更后面积)。</w:t>
      </w:r>
    </w:p>
    <w:p>
      <w:pPr>
        <w:jc w:val="both"/>
      </w:pPr>
      <w:r>
        <w:rPr>
          <w:b/>
          <w:sz w:val="21"/>
        </w:rPr>
        <w:t>（六）提交成果文件</w:t>
      </w:r>
    </w:p>
    <w:p>
      <w:pPr>
        <w:ind w:firstLine="420"/>
        <w:jc w:val="both"/>
      </w:pPr>
      <w:r>
        <w:rPr>
          <w:sz w:val="21"/>
        </w:rPr>
        <w:t>（</w:t>
      </w:r>
      <w:r>
        <w:rPr>
          <w:sz w:val="21"/>
        </w:rPr>
        <w:t>1）《东莞市横沥医院理念IP系统整合报告》，两套印刷手册及PDF格式电子文件。</w:t>
      </w:r>
    </w:p>
    <w:p>
      <w:pPr>
        <w:ind w:firstLine="420"/>
        <w:jc w:val="both"/>
      </w:pPr>
      <w:r>
        <w:rPr>
          <w:sz w:val="21"/>
        </w:rPr>
        <w:t>（</w:t>
      </w:r>
      <w:r>
        <w:rPr>
          <w:sz w:val="21"/>
        </w:rPr>
        <w:t>2）《东莞市横沥医院品牌IP系统规范手册》，两套印刷手册及矢量格式、JPG格式电子文件。</w:t>
      </w:r>
    </w:p>
    <w:p>
      <w:pPr>
        <w:ind w:firstLine="420"/>
        <w:jc w:val="both"/>
      </w:pPr>
      <w:r>
        <w:rPr>
          <w:sz w:val="21"/>
        </w:rPr>
        <w:t>（</w:t>
      </w:r>
      <w:r>
        <w:rPr>
          <w:sz w:val="21"/>
        </w:rPr>
        <w:t>3）《东莞市横沥医院卡通IP系统规范手册》，设计成果纸质版文档、PDF 格式、矢量格式文件。</w:t>
      </w:r>
    </w:p>
    <w:p>
      <w:pPr>
        <w:ind w:firstLine="420"/>
        <w:jc w:val="both"/>
      </w:pPr>
      <w:r>
        <w:rPr>
          <w:sz w:val="21"/>
        </w:rPr>
        <w:t>（</w:t>
      </w:r>
      <w:r>
        <w:rPr>
          <w:sz w:val="21"/>
        </w:rPr>
        <w:t>4）《东莞市横沥医院导视系统规范设计手册》，两套印刷手册及矢量格式、JPG格式电子文件。《导视系统布点规划及深化设计工程图纸及制作工程清单》 PDF、矢量文件、EXCEL 格式电子文件。</w:t>
      </w:r>
    </w:p>
    <w:p>
      <w:pPr>
        <w:ind w:firstLine="420"/>
        <w:jc w:val="both"/>
      </w:pPr>
      <w:r>
        <w:rPr>
          <w:sz w:val="21"/>
        </w:rPr>
        <w:t>（</w:t>
      </w:r>
      <w:r>
        <w:rPr>
          <w:sz w:val="21"/>
        </w:rPr>
        <w:t>5）东莞市横沥医院导视系统制作与安装工程。</w:t>
      </w:r>
    </w:p>
    <w:p>
      <w:pPr>
        <w:jc w:val="both"/>
      </w:pPr>
      <w:r>
        <w:rPr>
          <w:b/>
          <w:sz w:val="21"/>
        </w:rPr>
        <w:t>三、甲方乙方的权利和义务</w:t>
      </w:r>
    </w:p>
    <w:p>
      <w:pPr>
        <w:ind w:firstLine="420"/>
        <w:jc w:val="both"/>
      </w:pPr>
      <w:r>
        <w:rPr>
          <w:sz w:val="21"/>
        </w:rPr>
        <w:t>1、甲方的权利和义务</w:t>
      </w:r>
    </w:p>
    <w:p>
      <w:pPr>
        <w:ind w:firstLine="420"/>
        <w:jc w:val="both"/>
      </w:pPr>
      <w:r>
        <w:rPr>
          <w:sz w:val="21"/>
        </w:rPr>
        <w:t>（</w:t>
      </w:r>
      <w:r>
        <w:rPr>
          <w:sz w:val="21"/>
        </w:rPr>
        <w:t>1）甲方应明确具体要求，在合理时间内及时向乙方提供该项目所需资料，包括导视文字信息等，并确保资料的全面、真实、有效。甲方未能及时提供相关文件资料或因甲方提供了错误的文字信息资料导致导视系统需重新设计制作的，乙方的设计周期相应后延且不承担违约责任，导视系统重新制作的费用由甲方承担</w:t>
      </w:r>
    </w:p>
    <w:p>
      <w:pPr>
        <w:ind w:firstLine="420"/>
        <w:jc w:val="both"/>
      </w:pPr>
      <w:r>
        <w:rPr>
          <w:sz w:val="21"/>
        </w:rPr>
        <w:t>（</w:t>
      </w:r>
      <w:r>
        <w:rPr>
          <w:sz w:val="21"/>
        </w:rPr>
        <w:t>2）甲方应自收到乙方提交方案或安装完毕之日起五个工作日内予以批核验收或提出甲方内部协商统一后的最终意见。如乙方提交方案或安装完毕之日起十个工作日后，甲方还未能作出书面批核，则视为甲方对乙方所提交方案的通过或货品验收通过。乙方提交的方案经甲方确认后，乙方已进行下一阶段工作的，甲方不得更改已确认的方案内容。</w:t>
      </w:r>
    </w:p>
    <w:p>
      <w:pPr>
        <w:ind w:firstLine="420"/>
        <w:jc w:val="both"/>
      </w:pPr>
      <w:r>
        <w:rPr>
          <w:sz w:val="21"/>
        </w:rPr>
        <w:t>（</w:t>
      </w:r>
      <w:r>
        <w:rPr>
          <w:sz w:val="21"/>
        </w:rPr>
        <w:t>3）乙方对此项目的所有设计服务工作及导视系统制作工作在乙方公司执行完成，日常沟通为电话或网络联系。甲方应为乙方派往现场处理有关本合同项目问题的工作人员，提供工作方面的便利。</w:t>
      </w:r>
    </w:p>
    <w:p>
      <w:pPr>
        <w:ind w:firstLine="420"/>
        <w:jc w:val="both"/>
      </w:pPr>
      <w:r>
        <w:rPr>
          <w:sz w:val="21"/>
        </w:rPr>
        <w:t>（</w:t>
      </w:r>
      <w:r>
        <w:rPr>
          <w:sz w:val="21"/>
        </w:rPr>
        <w:t>4）甲方应确保项目现场具备通水、通电、通行等所需开工条件，并提供物料库房供乙方在项目施工期间使用和管理。</w:t>
      </w:r>
    </w:p>
    <w:p>
      <w:pPr>
        <w:ind w:firstLine="420"/>
        <w:jc w:val="both"/>
      </w:pPr>
      <w:r>
        <w:rPr>
          <w:sz w:val="21"/>
        </w:rPr>
        <w:t>（</w:t>
      </w:r>
      <w:r>
        <w:rPr>
          <w:sz w:val="21"/>
        </w:rPr>
        <w:t>5</w:t>
      </w:r>
      <w:r>
        <w:rPr>
          <w:sz w:val="21"/>
        </w:rPr>
        <w:t>）甲方有义务对安装好的管线提供基本保护，因现有的建筑构造改建或者装修而造成的管线非产品质量问题乙方不承担任何责任。如需乙方配合改线或者重新安装，甲方需按照市场价格向乙方支付安装费用。甲方有义务协助完成楼顶字、形象柱等大型导视制作文件</w:t>
      </w:r>
      <w:r>
        <w:rPr>
          <w:sz w:val="21"/>
        </w:rPr>
        <w:t>(</w:t>
      </w:r>
      <w:r>
        <w:rPr>
          <w:sz w:val="21"/>
        </w:rPr>
        <w:t>结构、荷载等</w:t>
      </w:r>
      <w:r>
        <w:rPr>
          <w:sz w:val="21"/>
        </w:rPr>
        <w:t>)</w:t>
      </w:r>
      <w:r>
        <w:rPr>
          <w:sz w:val="21"/>
        </w:rPr>
        <w:t>的相关审批确认工作，确保乙方可以顺利履行本合同义务。</w:t>
      </w:r>
    </w:p>
    <w:p>
      <w:pPr>
        <w:ind w:firstLine="420"/>
        <w:jc w:val="both"/>
      </w:pPr>
      <w:r>
        <w:rPr>
          <w:sz w:val="21"/>
        </w:rPr>
        <w:t>（</w:t>
      </w:r>
      <w:r>
        <w:rPr>
          <w:sz w:val="21"/>
        </w:rPr>
        <w:t>6</w:t>
      </w:r>
      <w:r>
        <w:rPr>
          <w:sz w:val="21"/>
        </w:rPr>
        <w:t>）甲方应积极履行本合同约定之内容，应避免单方面停止或暂缓该项目，甲方因特殊原因单方面停止或暂缓该项目的，应取得乙方同意，并应签订暂停本项目的书面协议。</w:t>
      </w:r>
    </w:p>
    <w:p>
      <w:pPr>
        <w:ind w:firstLine="420"/>
        <w:jc w:val="both"/>
      </w:pPr>
      <w:r>
        <w:rPr>
          <w:sz w:val="21"/>
        </w:rPr>
        <w:t>（</w:t>
      </w:r>
      <w:r>
        <w:rPr>
          <w:sz w:val="21"/>
        </w:rPr>
        <w:t>7</w:t>
      </w:r>
      <w:r>
        <w:rPr>
          <w:sz w:val="21"/>
        </w:rPr>
        <w:t>）</w:t>
      </w:r>
      <w:r>
        <w:rPr>
          <w:sz w:val="21"/>
        </w:rPr>
        <w:t>乙</w:t>
      </w:r>
      <w:r>
        <w:rPr>
          <w:sz w:val="21"/>
        </w:rPr>
        <w:t>方单方面停止或者暂缓该项目，或迟迟未反馈提案意见，或对前一阶段书面确认后的设计成果重新调整，造成设计进度的延后的，</w:t>
      </w:r>
      <w:r>
        <w:rPr>
          <w:sz w:val="21"/>
        </w:rPr>
        <w:t>甲</w:t>
      </w:r>
      <w:r>
        <w:rPr>
          <w:sz w:val="21"/>
        </w:rPr>
        <w:t>方不承担责任，造成本合同目的在合理期间内无法实现的，</w:t>
      </w:r>
      <w:r>
        <w:rPr>
          <w:sz w:val="21"/>
        </w:rPr>
        <w:t>乙</w:t>
      </w:r>
      <w:r>
        <w:rPr>
          <w:sz w:val="21"/>
        </w:rPr>
        <w:t>方应赔偿</w:t>
      </w:r>
      <w:r>
        <w:rPr>
          <w:sz w:val="21"/>
        </w:rPr>
        <w:t>甲</w:t>
      </w:r>
      <w:r>
        <w:rPr>
          <w:sz w:val="21"/>
        </w:rPr>
        <w:t>方因此遭受的损失。</w:t>
      </w:r>
    </w:p>
    <w:p>
      <w:pPr>
        <w:ind w:firstLine="420"/>
        <w:jc w:val="both"/>
      </w:pPr>
      <w:r>
        <w:rPr>
          <w:sz w:val="21"/>
        </w:rPr>
        <w:t>2</w:t>
      </w:r>
      <w:r>
        <w:rPr>
          <w:sz w:val="21"/>
        </w:rPr>
        <w:t>、</w:t>
      </w:r>
      <w:r>
        <w:rPr>
          <w:sz w:val="21"/>
        </w:rPr>
        <w:t>乙方的</w:t>
      </w:r>
      <w:r>
        <w:rPr>
          <w:sz w:val="21"/>
        </w:rPr>
        <w:t>权利</w:t>
      </w:r>
      <w:r>
        <w:rPr>
          <w:sz w:val="21"/>
        </w:rPr>
        <w:t>和义务</w:t>
      </w:r>
    </w:p>
    <w:p>
      <w:pPr>
        <w:ind w:firstLine="420"/>
        <w:jc w:val="both"/>
      </w:pPr>
      <w:r>
        <w:rPr>
          <w:sz w:val="21"/>
        </w:rPr>
        <w:t>（</w:t>
      </w:r>
      <w:r>
        <w:rPr>
          <w:sz w:val="21"/>
        </w:rPr>
        <w:t>1）乙方应严格按照甲方的设计要求进行设计和策划，确保项目的质量，并按照本合同规定的时间如期完成。</w:t>
      </w:r>
    </w:p>
    <w:p>
      <w:pPr>
        <w:ind w:firstLine="420"/>
        <w:jc w:val="both"/>
      </w:pPr>
      <w:r>
        <w:rPr>
          <w:sz w:val="21"/>
        </w:rPr>
        <w:t>（</w:t>
      </w:r>
      <w:r>
        <w:rPr>
          <w:sz w:val="21"/>
        </w:rPr>
        <w:t>2）乙方设计项目时得到的甲方内部资料，不得对外公开，否则由此引起的损失由乙方承担。乙方所在地为该项目的主要创作地和合同履行地，乙方每完成一个阶段的工作成果应按时提交给甲方，甲方应在收到成果之日起五个工作日内提出相应修改意见，乙方应配合完成甲方修改要求。</w:t>
      </w:r>
    </w:p>
    <w:p>
      <w:pPr>
        <w:ind w:firstLine="420"/>
        <w:jc w:val="both"/>
      </w:pPr>
      <w:r>
        <w:rPr>
          <w:sz w:val="21"/>
        </w:rPr>
        <w:t>（</w:t>
      </w:r>
      <w:r>
        <w:rPr>
          <w:sz w:val="21"/>
        </w:rPr>
        <w:t>3）甲方委托的设计项目在结清设计费用后，如甲方需要申请知识产权的，乙方应配合和协助甲方提供所需的相关设计资料，知识产权归甲方所有；在甲方未结清项目设计费用前，项目设计知识产权归乙方所有。在制作项目未完结，即制作安装合同款未结清前，项目导视制作成品所有权归乙方；结清合同全部款项后，导视制作成品所有权归甲方。</w:t>
      </w:r>
    </w:p>
    <w:p>
      <w:pPr>
        <w:ind w:firstLine="420"/>
        <w:jc w:val="both"/>
      </w:pPr>
      <w:r>
        <w:rPr>
          <w:sz w:val="21"/>
        </w:rPr>
        <w:t>（</w:t>
      </w:r>
      <w:r>
        <w:rPr>
          <w:sz w:val="21"/>
        </w:rPr>
        <w:t>4）乙方末按甲方确认的方案进行设计和制作，或故意拖延项目的时间，由此所引起的相关责任由乙方承担。</w:t>
      </w:r>
    </w:p>
    <w:p>
      <w:pPr>
        <w:ind w:firstLine="420"/>
        <w:jc w:val="both"/>
      </w:pPr>
      <w:r>
        <w:rPr>
          <w:sz w:val="21"/>
        </w:rPr>
        <w:t>（</w:t>
      </w:r>
      <w:r>
        <w:rPr>
          <w:sz w:val="21"/>
        </w:rPr>
        <w:t>5）乙方在项目执行过程中出现不可抗力因素影响继续履行合同的，乙方不承担相关责任，但乙方应在不可抗力因素消除后经甲方确认可按本合同约定及时恢复履行。</w:t>
      </w:r>
    </w:p>
    <w:p>
      <w:pPr>
        <w:ind w:firstLine="420"/>
        <w:jc w:val="both"/>
      </w:pPr>
      <w:r>
        <w:rPr>
          <w:sz w:val="21"/>
        </w:rPr>
        <w:t>（</w:t>
      </w:r>
      <w:r>
        <w:rPr>
          <w:sz w:val="21"/>
        </w:rPr>
        <w:t>6）乙</w:t>
      </w:r>
      <w:r>
        <w:rPr>
          <w:sz w:val="21"/>
        </w:rPr>
        <w:t>方应积极履行本合同约定之内容，应避免单方面停止或暂缓该项目，</w:t>
      </w:r>
      <w:r>
        <w:rPr>
          <w:sz w:val="21"/>
        </w:rPr>
        <w:t>乙</w:t>
      </w:r>
      <w:r>
        <w:rPr>
          <w:sz w:val="21"/>
        </w:rPr>
        <w:t>方因特殊原因单方面停止或暂缓该项目的，应取得</w:t>
      </w:r>
      <w:r>
        <w:rPr>
          <w:sz w:val="21"/>
        </w:rPr>
        <w:t>甲</w:t>
      </w:r>
      <w:r>
        <w:rPr>
          <w:sz w:val="21"/>
        </w:rPr>
        <w:t>方同意，并应签订暂停本项目的书面协议。</w:t>
      </w:r>
    </w:p>
    <w:p>
      <w:pPr>
        <w:ind w:firstLine="420"/>
        <w:jc w:val="both"/>
      </w:pPr>
      <w:r>
        <w:rPr>
          <w:sz w:val="21"/>
        </w:rPr>
        <w:t>（</w:t>
      </w:r>
      <w:r>
        <w:rPr>
          <w:sz w:val="21"/>
        </w:rPr>
        <w:t>7）甲方单方面停止或者暂缓该项目，或迟迟未反馈提案意见，或对前一阶段书面确认后的设计成果重新调整，造成设计进度的延后的，乙方不承担责任，造成本合同目的在合理期间内无法实现的，甲方应赔偿乙方因此遭受的损失。</w:t>
      </w:r>
    </w:p>
    <w:p>
      <w:pPr>
        <w:ind w:firstLine="420"/>
        <w:jc w:val="both"/>
      </w:pPr>
      <w:r>
        <w:rPr>
          <w:sz w:val="21"/>
        </w:rPr>
        <w:t>（</w:t>
      </w:r>
      <w:r>
        <w:rPr>
          <w:sz w:val="21"/>
        </w:rPr>
        <w:t>8）乙方在项目实施过程中发生的一切安全生产事故，由乙方承担责任。</w:t>
      </w:r>
    </w:p>
    <w:p>
      <w:pPr>
        <w:jc w:val="both"/>
      </w:pPr>
      <w:r>
        <w:rPr>
          <w:b/>
          <w:sz w:val="21"/>
        </w:rPr>
        <w:t>四、服务期间</w:t>
      </w:r>
      <w:r>
        <w:rPr>
          <w:b/>
          <w:sz w:val="21"/>
        </w:rPr>
        <w:t>、</w:t>
      </w:r>
      <w:r>
        <w:rPr>
          <w:b/>
          <w:sz w:val="21"/>
        </w:rPr>
        <w:t>服务地点</w:t>
      </w:r>
    </w:p>
    <w:p>
      <w:pPr>
        <w:ind w:firstLine="420"/>
        <w:jc w:val="both"/>
      </w:pPr>
      <w:r>
        <w:rPr>
          <w:sz w:val="21"/>
        </w:rPr>
        <w:t>1</w:t>
      </w:r>
      <w:r>
        <w:rPr>
          <w:sz w:val="21"/>
        </w:rPr>
        <w:t>、</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ind w:firstLine="420"/>
        <w:jc w:val="both"/>
      </w:pPr>
      <w:r>
        <w:rPr>
          <w:sz w:val="21"/>
        </w:rPr>
        <w:t>2</w:t>
      </w:r>
      <w:r>
        <w:rPr>
          <w:sz w:val="21"/>
        </w:rPr>
        <w:t>、服务地点：甲方指定地点</w:t>
      </w:r>
    </w:p>
    <w:p>
      <w:pPr>
        <w:jc w:val="both"/>
      </w:pPr>
      <w:r>
        <w:rPr>
          <w:b/>
          <w:sz w:val="21"/>
        </w:rPr>
        <w:t>五、付款方式</w:t>
      </w:r>
    </w:p>
    <w:p>
      <w:pPr>
        <w:ind w:firstLine="420"/>
        <w:jc w:val="both"/>
      </w:pPr>
      <w:r>
        <w:rPr>
          <w:sz w:val="21"/>
        </w:rPr>
        <w:t>1</w:t>
      </w:r>
      <w:r>
        <w:rPr>
          <w:sz w:val="21"/>
        </w:rPr>
        <w:t>、本合同的付款方式为：</w:t>
      </w:r>
      <w:r>
        <w:rPr>
          <w:sz w:val="21"/>
          <w:u w:val="single"/>
        </w:rPr>
        <w:t xml:space="preserve">             </w:t>
      </w:r>
      <w:r>
        <w:rPr>
          <w:sz w:val="21"/>
        </w:rPr>
        <w:t>。</w:t>
      </w:r>
    </w:p>
    <w:p>
      <w:pPr>
        <w:ind w:firstLine="420"/>
        <w:jc w:val="both"/>
      </w:pPr>
      <w:r>
        <w:rPr>
          <w:sz w:val="21"/>
        </w:rPr>
        <w:t>2、</w:t>
      </w:r>
      <w:r>
        <w:rPr>
          <w:sz w:val="21"/>
        </w:rPr>
        <w:t>合同签订之日起十五个工作日内，甲方向乙方支付合同总金额的</w:t>
      </w:r>
      <w:r>
        <w:rPr>
          <w:sz w:val="21"/>
        </w:rPr>
        <w:t>30%</w:t>
      </w:r>
      <w:r>
        <w:rPr>
          <w:sz w:val="21"/>
        </w:rPr>
        <w:t>作为预付款</w:t>
      </w:r>
      <w:r>
        <w:rPr>
          <w:sz w:val="21"/>
        </w:rPr>
        <w:t>，之后乙方开始进行前期调研及施工现场勘察工作。付款前乙方应向甲方提出请款申请及所需的等额合格发票及合同。如果乙方</w:t>
      </w:r>
      <w:r>
        <w:rPr>
          <w:sz w:val="21"/>
        </w:rPr>
        <w:t>怠</w:t>
      </w:r>
      <w:r>
        <w:rPr>
          <w:sz w:val="21"/>
        </w:rPr>
        <w:t>于或者拒绝提供资料或者办理手续的，则因此产生的付款迟延的责任全部由乙方承担。</w:t>
      </w:r>
    </w:p>
    <w:p>
      <w:pPr>
        <w:ind w:firstLine="420"/>
        <w:jc w:val="both"/>
      </w:pPr>
      <w:r>
        <w:rPr>
          <w:sz w:val="21"/>
        </w:rPr>
        <w:t>3、</w:t>
      </w:r>
      <w:r>
        <w:rPr>
          <w:sz w:val="21"/>
        </w:rPr>
        <w:t>乙方</w:t>
      </w:r>
      <w:r>
        <w:rPr>
          <w:sz w:val="21"/>
        </w:rPr>
        <w:t>完成附件</w:t>
      </w:r>
      <w:r>
        <w:rPr>
          <w:sz w:val="21"/>
        </w:rPr>
        <w:t>1</w:t>
      </w:r>
      <w:r>
        <w:rPr>
          <w:sz w:val="21"/>
        </w:rPr>
        <w:t>《项目建设阶段明细表》第一阶段建设内容且经甲方验收合格后</w:t>
      </w:r>
      <w:r>
        <w:rPr>
          <w:sz w:val="21"/>
        </w:rPr>
        <w:t>，甲方</w:t>
      </w:r>
      <w:r>
        <w:rPr>
          <w:sz w:val="21"/>
        </w:rPr>
        <w:t>在</w:t>
      </w:r>
      <w:r>
        <w:rPr>
          <w:sz w:val="21"/>
        </w:rPr>
        <w:t>十五个工作日内向中标人支付</w:t>
      </w:r>
      <w:r>
        <w:rPr>
          <w:sz w:val="21"/>
        </w:rPr>
        <w:t>第一阶段建设内容实际完成量的所有费用（此费用包含</w:t>
      </w:r>
      <w:r>
        <w:rPr>
          <w:sz w:val="21"/>
        </w:rPr>
        <w:t>合同总金额</w:t>
      </w:r>
      <w:r>
        <w:rPr>
          <w:sz w:val="21"/>
        </w:rPr>
        <w:t>30%</w:t>
      </w:r>
      <w:r>
        <w:rPr>
          <w:sz w:val="21"/>
        </w:rPr>
        <w:t>的预付款</w:t>
      </w:r>
      <w:r>
        <w:rPr>
          <w:sz w:val="21"/>
        </w:rPr>
        <w:t>）</w:t>
      </w:r>
      <w:r>
        <w:rPr>
          <w:sz w:val="21"/>
        </w:rPr>
        <w:t>。付款前乙方应向甲方提出请款申请及所需的等额合格发票、验收报告、</w:t>
      </w:r>
      <w:r>
        <w:rPr>
          <w:sz w:val="21"/>
        </w:rPr>
        <w:t>第一阶段</w:t>
      </w:r>
      <w:r>
        <w:rPr>
          <w:sz w:val="21"/>
        </w:rPr>
        <w:t>项目设计方案</w:t>
      </w:r>
      <w:r>
        <w:rPr>
          <w:sz w:val="21"/>
        </w:rPr>
        <w:t>、第一阶段</w:t>
      </w:r>
      <w:r>
        <w:rPr>
          <w:sz w:val="21"/>
        </w:rPr>
        <w:t>成果文件</w:t>
      </w:r>
      <w:r>
        <w:rPr>
          <w:sz w:val="21"/>
        </w:rPr>
        <w:t>及合同。如果乙方</w:t>
      </w:r>
      <w:r>
        <w:rPr>
          <w:sz w:val="21"/>
        </w:rPr>
        <w:t>怠</w:t>
      </w:r>
      <w:r>
        <w:rPr>
          <w:sz w:val="21"/>
        </w:rPr>
        <w:t>于或者拒绝提供资料或者办理手续的，则因此产生的付款迟延的责任全部由乙方承担。</w:t>
      </w:r>
    </w:p>
    <w:p>
      <w:pPr>
        <w:ind w:firstLine="420"/>
        <w:jc w:val="both"/>
      </w:pPr>
      <w:r>
        <w:rPr>
          <w:sz w:val="21"/>
        </w:rPr>
        <w:t>4、</w:t>
      </w:r>
      <w:r>
        <w:rPr>
          <w:sz w:val="21"/>
        </w:rPr>
        <w:t>乙方</w:t>
      </w:r>
      <w:r>
        <w:rPr>
          <w:sz w:val="21"/>
        </w:rPr>
        <w:t>完成附件</w:t>
      </w:r>
      <w:r>
        <w:rPr>
          <w:sz w:val="21"/>
        </w:rPr>
        <w:t>1</w:t>
      </w:r>
      <w:r>
        <w:rPr>
          <w:sz w:val="21"/>
        </w:rPr>
        <w:t>《项目建设阶段明细表》第二阶段建设内容且经甲方验收合格后</w:t>
      </w:r>
      <w:r>
        <w:rPr>
          <w:sz w:val="21"/>
        </w:rPr>
        <w:t>，甲方</w:t>
      </w:r>
      <w:r>
        <w:rPr>
          <w:sz w:val="21"/>
        </w:rPr>
        <w:t>在</w:t>
      </w:r>
      <w:r>
        <w:rPr>
          <w:sz w:val="21"/>
        </w:rPr>
        <w:t>十五个工作日内向乙方支付</w:t>
      </w:r>
      <w:r>
        <w:rPr>
          <w:sz w:val="21"/>
        </w:rPr>
        <w:t>第二阶段建设内容实际完成量的所有费用</w:t>
      </w:r>
      <w:r>
        <w:rPr>
          <w:sz w:val="21"/>
        </w:rPr>
        <w:t>。付款前乙方应向甲方提出请款申请及所需的等额合格发票、验收报告、</w:t>
      </w:r>
      <w:r>
        <w:rPr>
          <w:sz w:val="21"/>
        </w:rPr>
        <w:t>第二阶段</w:t>
      </w:r>
      <w:r>
        <w:rPr>
          <w:sz w:val="21"/>
        </w:rPr>
        <w:t>项目设计方案</w:t>
      </w:r>
      <w:r>
        <w:rPr>
          <w:sz w:val="21"/>
        </w:rPr>
        <w:t>、第二阶段</w:t>
      </w:r>
      <w:r>
        <w:rPr>
          <w:sz w:val="21"/>
        </w:rPr>
        <w:t>成果文件</w:t>
      </w:r>
      <w:r>
        <w:rPr>
          <w:sz w:val="21"/>
        </w:rPr>
        <w:t>及合同。如果中标人</w:t>
      </w:r>
      <w:r>
        <w:rPr>
          <w:sz w:val="21"/>
        </w:rPr>
        <w:t>怠</w:t>
      </w:r>
      <w:r>
        <w:rPr>
          <w:sz w:val="21"/>
        </w:rPr>
        <w:t>于或者拒绝提供资料或者办理手续的，则因此产生的付款迟延的责任全部由中标人承担。</w:t>
      </w:r>
    </w:p>
    <w:p>
      <w:pPr>
        <w:ind w:firstLine="420"/>
        <w:jc w:val="both"/>
      </w:pPr>
      <w:r>
        <w:rPr>
          <w:sz w:val="21"/>
        </w:rPr>
        <w:t>5、</w:t>
      </w:r>
      <w:r>
        <w:rPr>
          <w:sz w:val="21"/>
        </w:rPr>
        <w:t>乙方</w:t>
      </w:r>
      <w:r>
        <w:rPr>
          <w:sz w:val="21"/>
        </w:rPr>
        <w:t>完成附件</w:t>
      </w:r>
      <w:r>
        <w:rPr>
          <w:sz w:val="21"/>
        </w:rPr>
        <w:t>1</w:t>
      </w:r>
      <w:r>
        <w:rPr>
          <w:sz w:val="21"/>
        </w:rPr>
        <w:t>《项目建设阶段明细表》第三阶段建设内容且经甲方验收合格后</w:t>
      </w:r>
      <w:r>
        <w:rPr>
          <w:sz w:val="21"/>
        </w:rPr>
        <w:t>，甲方</w:t>
      </w:r>
      <w:r>
        <w:rPr>
          <w:sz w:val="21"/>
        </w:rPr>
        <w:t>在</w:t>
      </w:r>
      <w:r>
        <w:rPr>
          <w:sz w:val="21"/>
        </w:rPr>
        <w:t>十五个工作日内向乙方支付</w:t>
      </w:r>
      <w:r>
        <w:rPr>
          <w:sz w:val="21"/>
        </w:rPr>
        <w:t>至结算总金额的</w:t>
      </w:r>
      <w:r>
        <w:rPr>
          <w:sz w:val="21"/>
        </w:rPr>
        <w:t>100%。</w:t>
      </w:r>
      <w:r>
        <w:rPr>
          <w:sz w:val="21"/>
        </w:rPr>
        <w:t>付款前乙方应向甲方提出请款申请及所需的等额合格发票、验收报告、</w:t>
      </w:r>
      <w:r>
        <w:rPr>
          <w:sz w:val="21"/>
        </w:rPr>
        <w:t>第三阶段</w:t>
      </w:r>
      <w:r>
        <w:rPr>
          <w:sz w:val="21"/>
        </w:rPr>
        <w:t>项目设计方案</w:t>
      </w:r>
      <w:r>
        <w:rPr>
          <w:sz w:val="21"/>
        </w:rPr>
        <w:t>、第三阶段</w:t>
      </w:r>
      <w:r>
        <w:rPr>
          <w:sz w:val="21"/>
        </w:rPr>
        <w:t>成果文件</w:t>
      </w:r>
      <w:r>
        <w:rPr>
          <w:sz w:val="21"/>
        </w:rPr>
        <w:t>及合同。如果乙方</w:t>
      </w:r>
      <w:r>
        <w:rPr>
          <w:sz w:val="21"/>
        </w:rPr>
        <w:t>怠</w:t>
      </w:r>
      <w:r>
        <w:rPr>
          <w:sz w:val="21"/>
        </w:rPr>
        <w:t>于或者拒绝提供资料或者办理手续的，则因此产生的付款迟延的责任全部由乙方承担。</w:t>
      </w:r>
    </w:p>
    <w:p>
      <w:pPr>
        <w:ind w:firstLine="422"/>
        <w:jc w:val="both"/>
      </w:pPr>
      <w:r>
        <w:rPr>
          <w:b/>
          <w:sz w:val="21"/>
        </w:rPr>
        <w:t>六、验收方式</w:t>
      </w:r>
    </w:p>
    <w:p>
      <w:pPr>
        <w:ind w:firstLine="420"/>
        <w:jc w:val="both"/>
      </w:pPr>
      <w:r>
        <w:rPr>
          <w:sz w:val="21"/>
        </w:rPr>
        <w:t>1</w:t>
      </w:r>
      <w:r>
        <w:rPr>
          <w:sz w:val="21"/>
        </w:rPr>
        <w:t>、</w:t>
      </w:r>
      <w:r>
        <w:rPr>
          <w:sz w:val="21"/>
        </w:rPr>
        <w:t>验收应在甲乙双方共同参加下进行，依据招标文件及本合同的有关规定制定的方案进行验收，并按国家有关规定、规范进行。</w:t>
      </w:r>
    </w:p>
    <w:p>
      <w:pPr>
        <w:ind w:firstLine="420"/>
        <w:jc w:val="both"/>
      </w:pPr>
      <w:r>
        <w:rPr>
          <w:sz w:val="21"/>
        </w:rPr>
        <w:t>2</w:t>
      </w:r>
      <w:r>
        <w:rPr>
          <w:sz w:val="21"/>
        </w:rPr>
        <w:t>、甲方组织项目验收小组按国家有关规定、规范进行验收，必要时邀请相关专业人员或机构参与验收。</w:t>
      </w:r>
    </w:p>
    <w:p>
      <w:pPr>
        <w:ind w:firstLine="420"/>
        <w:jc w:val="both"/>
      </w:pPr>
      <w:r>
        <w:rPr>
          <w:sz w:val="21"/>
        </w:rPr>
        <w:t>3</w:t>
      </w:r>
      <w:r>
        <w:rPr>
          <w:sz w:val="21"/>
        </w:rPr>
        <w:t>、对验收不合格的部分，乙方应在甲方规定时间内及时整改完善直至合格。</w:t>
      </w:r>
    </w:p>
    <w:p>
      <w:pPr>
        <w:ind w:firstLine="420"/>
        <w:jc w:val="both"/>
      </w:pPr>
      <w:r>
        <w:rPr>
          <w:sz w:val="21"/>
        </w:rPr>
        <w:t>4</w:t>
      </w:r>
      <w:r>
        <w:rPr>
          <w:sz w:val="21"/>
        </w:rPr>
        <w:t>、</w:t>
      </w:r>
      <w:r>
        <w:rPr>
          <w:sz w:val="21"/>
        </w:rPr>
        <w:t>按国家及相关行业标准进行验收。</w:t>
      </w:r>
    </w:p>
    <w:p>
      <w:pPr>
        <w:jc w:val="both"/>
      </w:pPr>
      <w:r>
        <w:rPr>
          <w:b/>
          <w:sz w:val="21"/>
        </w:rPr>
        <w:t>七、违约责任与赔偿损失</w:t>
      </w:r>
    </w:p>
    <w:p>
      <w:pPr>
        <w:ind w:firstLine="420"/>
        <w:jc w:val="both"/>
      </w:pPr>
      <w:r>
        <w:rPr>
          <w:sz w:val="21"/>
        </w:rPr>
        <w:t>1</w:t>
      </w:r>
      <w:r>
        <w:rPr>
          <w:sz w:val="21"/>
        </w:rPr>
        <w:t>、乙方提供的服务不符合本合同规定的，甲方有权拒收，并且乙方须向甲方方支付本合同总价</w:t>
      </w:r>
      <w:r>
        <w:rPr>
          <w:sz w:val="21"/>
        </w:rPr>
        <w:t>5%</w:t>
      </w:r>
      <w:r>
        <w:rPr>
          <w:sz w:val="21"/>
        </w:rPr>
        <w:t>的违约金。</w:t>
      </w:r>
    </w:p>
    <w:p>
      <w:pPr>
        <w:ind w:firstLine="420"/>
        <w:jc w:val="both"/>
      </w:pPr>
      <w:r>
        <w:rPr>
          <w:sz w:val="21"/>
        </w:rPr>
        <w:t>2</w:t>
      </w:r>
      <w:r>
        <w:rPr>
          <w:sz w:val="21"/>
        </w:rPr>
        <w:t>、甲方根据本合同的约定要求退货，或因本合同被解除或提前终止而需要退货的，乙方在收到甲方发出退货通知后</w:t>
      </w:r>
      <w:r>
        <w:rPr>
          <w:sz w:val="21"/>
        </w:rPr>
        <w:t>24</w:t>
      </w:r>
      <w:r>
        <w:rPr>
          <w:sz w:val="21"/>
        </w:rPr>
        <w:t>小时内无条件将退货货物运回，并自退货之日起</w:t>
      </w:r>
      <w:r>
        <w:rPr>
          <w:sz w:val="21"/>
        </w:rPr>
        <w:t>5</w:t>
      </w:r>
      <w:r>
        <w:rPr>
          <w:sz w:val="21"/>
        </w:rPr>
        <w:t>日内返还甲方已全部支付的货款及其税额，并承担因此产生的全部费用，以及赔偿因此造成甲方的损失。乙方逾期将应退款项退还给甲方的，乙方需每日按应退款项的</w:t>
      </w:r>
      <w:r>
        <w:rPr>
          <w:sz w:val="21"/>
        </w:rPr>
        <w:t>5</w:t>
      </w:r>
      <w:r>
        <w:rPr>
          <w:sz w:val="21"/>
        </w:rPr>
        <w:t>‰支付滞纳金。</w:t>
      </w:r>
    </w:p>
    <w:p>
      <w:pPr>
        <w:ind w:firstLine="420"/>
        <w:jc w:val="both"/>
      </w:pPr>
      <w:r>
        <w:rPr>
          <w:sz w:val="21"/>
        </w:rPr>
        <w:t>3</w:t>
      </w:r>
      <w:r>
        <w:rPr>
          <w:sz w:val="21"/>
        </w:rPr>
        <w:t>、</w:t>
      </w:r>
      <w:r>
        <w:rPr>
          <w:sz w:val="21"/>
        </w:rPr>
        <w:t>甲方无正当理由拒收货物，拒付货款的，甲方向乙方偿付货物总金额</w:t>
      </w:r>
      <w:r>
        <w:rPr>
          <w:sz w:val="21"/>
        </w:rPr>
        <w:t>5 %</w:t>
      </w:r>
      <w:r>
        <w:rPr>
          <w:sz w:val="21"/>
        </w:rPr>
        <w:t>的违约金。</w:t>
      </w:r>
    </w:p>
    <w:p>
      <w:pPr>
        <w:ind w:firstLine="420"/>
        <w:jc w:val="both"/>
      </w:pPr>
      <w:r>
        <w:rPr>
          <w:sz w:val="21"/>
        </w:rPr>
        <w:t>4</w:t>
      </w:r>
      <w:r>
        <w:rPr>
          <w:sz w:val="21"/>
        </w:rPr>
        <w:t>、</w:t>
      </w:r>
      <w:r>
        <w:rPr>
          <w:sz w:val="21"/>
        </w:rPr>
        <w:t>乙方逾期交付货物，</w:t>
      </w:r>
      <w:r>
        <w:rPr>
          <w:sz w:val="21"/>
        </w:rPr>
        <w:t>则按</w:t>
      </w:r>
      <w:r>
        <w:rPr>
          <w:sz w:val="21"/>
        </w:rPr>
        <w:t>以逾期交付货物总金额为基数，每日千分之</w:t>
      </w:r>
      <w:r>
        <w:rPr>
          <w:sz w:val="21"/>
        </w:rPr>
        <w:t>1</w:t>
      </w:r>
      <w:r>
        <w:rPr>
          <w:sz w:val="21"/>
        </w:rPr>
        <w:t>向</w:t>
      </w:r>
      <w:r>
        <w:rPr>
          <w:sz w:val="21"/>
        </w:rPr>
        <w:t>甲</w:t>
      </w:r>
      <w:r>
        <w:rPr>
          <w:sz w:val="21"/>
        </w:rPr>
        <w:t>方偿付违约金</w:t>
      </w:r>
      <w:r>
        <w:rPr>
          <w:sz w:val="21"/>
        </w:rPr>
        <w:t>。逾期交付超过</w:t>
      </w:r>
      <w:r>
        <w:rPr>
          <w:sz w:val="21"/>
        </w:rPr>
        <w:t>15</w:t>
      </w:r>
      <w:r>
        <w:rPr>
          <w:sz w:val="21"/>
        </w:rPr>
        <w:t>天，甲方有权</w:t>
      </w:r>
      <w:r>
        <w:rPr>
          <w:sz w:val="21"/>
        </w:rPr>
        <w:t>解除合同</w:t>
      </w:r>
      <w:r>
        <w:rPr>
          <w:sz w:val="21"/>
        </w:rPr>
        <w:t>。</w:t>
      </w:r>
    </w:p>
    <w:p>
      <w:pPr>
        <w:ind w:firstLine="420"/>
        <w:jc w:val="both"/>
      </w:pPr>
      <w:r>
        <w:rPr>
          <w:sz w:val="21"/>
        </w:rPr>
        <w:t>5</w:t>
      </w:r>
      <w:r>
        <w:rPr>
          <w:sz w:val="21"/>
        </w:rPr>
        <w:t>、</w:t>
      </w:r>
      <w:r>
        <w:rPr>
          <w:sz w:val="21"/>
        </w:rPr>
        <w:t>甲方逾期付款，则按</w:t>
      </w:r>
      <w:r>
        <w:rPr>
          <w:sz w:val="21"/>
        </w:rPr>
        <w:t>以逾期金额为基数，每日万分之</w:t>
      </w:r>
      <w:r>
        <w:rPr>
          <w:sz w:val="21"/>
        </w:rPr>
        <w:t>2.1</w:t>
      </w:r>
      <w:r>
        <w:rPr>
          <w:sz w:val="21"/>
        </w:rPr>
        <w:t>向</w:t>
      </w:r>
      <w:r>
        <w:rPr>
          <w:sz w:val="21"/>
        </w:rPr>
        <w:t>乙</w:t>
      </w:r>
      <w:r>
        <w:rPr>
          <w:sz w:val="21"/>
        </w:rPr>
        <w:t>方偿付违约金</w:t>
      </w:r>
      <w:r>
        <w:rPr>
          <w:sz w:val="21"/>
        </w:rPr>
        <w:t>。</w:t>
      </w:r>
    </w:p>
    <w:p>
      <w:pPr>
        <w:ind w:firstLine="420"/>
        <w:jc w:val="both"/>
      </w:pPr>
      <w:r>
        <w:rPr>
          <w:sz w:val="21"/>
        </w:rPr>
        <w:t>6</w:t>
      </w:r>
      <w:r>
        <w:rPr>
          <w:sz w:val="21"/>
        </w:rPr>
        <w:t>、</w:t>
      </w:r>
      <w:r>
        <w:rPr>
          <w:sz w:val="21"/>
        </w:rPr>
        <w:t>因乙方提供的货物原因造成人身、财产损害的，乙方除赔偿受害主体相应损失外，应按合同总价的</w:t>
      </w:r>
      <w:r>
        <w:rPr>
          <w:sz w:val="21"/>
        </w:rPr>
        <w:t>20%向甲方支付违约金；如导致甲方先行向受害主体垫付款项或有其他损失、支出的，乙方除支付违约金外，还应当向甲方予以赔偿</w:t>
      </w:r>
      <w:r>
        <w:rPr>
          <w:sz w:val="21"/>
        </w:rPr>
        <w:t>。</w:t>
      </w:r>
    </w:p>
    <w:p>
      <w:pPr>
        <w:ind w:firstLine="420"/>
        <w:jc w:val="both"/>
      </w:pPr>
      <w:r>
        <w:rPr>
          <w:sz w:val="21"/>
        </w:rPr>
        <w:t>7</w:t>
      </w:r>
      <w:r>
        <w:rPr>
          <w:sz w:val="21"/>
        </w:rPr>
        <w:t>、如乙方违反廉洁条款，甲方有权单方终止或解除合同并按下条规定要求乙方承担违约责任。</w:t>
      </w:r>
    </w:p>
    <w:p>
      <w:pPr>
        <w:ind w:firstLine="420"/>
        <w:jc w:val="both"/>
      </w:pPr>
      <w:r>
        <w:rPr>
          <w:sz w:val="21"/>
        </w:rPr>
        <w:t>8</w:t>
      </w:r>
      <w:r>
        <w:rPr>
          <w:sz w:val="21"/>
        </w:rPr>
        <w:t>、</w:t>
      </w:r>
      <w:r>
        <w:rPr>
          <w:sz w:val="21"/>
        </w:rPr>
        <w:t>乙方存在违反法定义务及约定义务的，除本合同另有特别约定外，乙方应按合同总价的</w:t>
      </w:r>
      <w:r>
        <w:rPr>
          <w:sz w:val="21"/>
        </w:rPr>
        <w:t>10%</w:t>
      </w:r>
      <w:r>
        <w:rPr>
          <w:sz w:val="21"/>
        </w:rPr>
        <w:t>向甲方支付违约金；因乙方的违约行为导致甲方遭受损失的，除支付违约金外，乙方还应当予以赔偿</w:t>
      </w:r>
      <w:r>
        <w:rPr>
          <w:sz w:val="21"/>
        </w:rPr>
        <w:t>。</w:t>
      </w:r>
    </w:p>
    <w:p>
      <w:pPr>
        <w:ind w:firstLine="420"/>
        <w:jc w:val="both"/>
      </w:pPr>
      <w:r>
        <w:rPr>
          <w:sz w:val="21"/>
        </w:rPr>
        <w:t>9</w:t>
      </w:r>
      <w:r>
        <w:rPr>
          <w:sz w:val="21"/>
        </w:rPr>
        <w:t>、乙方承担甲方为实现债权支出的各项费用（包阔但不限于差旅费、律师费、保全费、公证费、鉴定费等）。</w:t>
      </w:r>
      <w:r>
        <w:rPr>
          <w:sz w:val="21"/>
        </w:rPr>
        <w:t xml:space="preserve">  </w:t>
      </w:r>
    </w:p>
    <w:p>
      <w:pPr>
        <w:ind w:firstLine="420"/>
        <w:jc w:val="both"/>
      </w:pPr>
      <w:r>
        <w:rPr>
          <w:sz w:val="21"/>
        </w:rPr>
        <w:t>10</w:t>
      </w:r>
      <w:r>
        <w:rPr>
          <w:sz w:val="21"/>
        </w:rPr>
        <w:t>、其它违约责任按《中华人民共和国民法典》处理。</w:t>
      </w:r>
    </w:p>
    <w:p>
      <w:pPr>
        <w:jc w:val="both"/>
      </w:pPr>
      <w:r>
        <w:rPr>
          <w:b/>
          <w:sz w:val="21"/>
        </w:rPr>
        <w:t>八、争议的解决</w:t>
      </w:r>
    </w:p>
    <w:p>
      <w:pPr>
        <w:ind w:firstLine="420"/>
        <w:jc w:val="both"/>
      </w:pPr>
      <w:r>
        <w:rPr>
          <w:sz w:val="21"/>
        </w:rPr>
        <w:t>1</w:t>
      </w:r>
      <w:r>
        <w:rPr>
          <w:sz w:val="21"/>
        </w:rPr>
        <w:t>、凡与本合同有关而引起的一切争议，甲乙双方应首先通过友好协商解决，如经协商后仍不能达成协议时，任何一方可以向甲方所在地人民法院提出诉讼。</w:t>
      </w:r>
    </w:p>
    <w:p>
      <w:pPr>
        <w:ind w:firstLine="420"/>
        <w:jc w:val="both"/>
      </w:pPr>
      <w:r>
        <w:rPr>
          <w:sz w:val="21"/>
        </w:rPr>
        <w:t>2</w:t>
      </w:r>
      <w:r>
        <w:rPr>
          <w:sz w:val="21"/>
        </w:rPr>
        <w:t>、本合同发生的诉讼管辖地为东莞市有管辖权的法院。</w:t>
      </w:r>
    </w:p>
    <w:p>
      <w:pPr>
        <w:ind w:firstLine="420"/>
        <w:jc w:val="both"/>
      </w:pPr>
      <w:r>
        <w:rPr>
          <w:sz w:val="21"/>
        </w:rPr>
        <w:t>3</w:t>
      </w:r>
      <w:r>
        <w:rPr>
          <w:sz w:val="21"/>
        </w:rPr>
        <w:t>、在进行法院审理期间，除提交法院审理的事项外，合同其他部分仍继续履行。</w:t>
      </w:r>
    </w:p>
    <w:p>
      <w:pPr>
        <w:ind w:firstLine="420"/>
        <w:jc w:val="both"/>
      </w:pPr>
      <w:r>
        <w:rPr>
          <w:sz w:val="21"/>
        </w:rPr>
        <w:t>4</w:t>
      </w:r>
      <w:r>
        <w:rPr>
          <w:sz w:val="21"/>
        </w:rPr>
        <w:t xml:space="preserve">、本合同按照中华人民共和国的法律进行解释。   </w:t>
      </w:r>
    </w:p>
    <w:p>
      <w:pPr>
        <w:jc w:val="both"/>
      </w:pPr>
      <w:r>
        <w:rPr>
          <w:b/>
          <w:sz w:val="21"/>
        </w:rPr>
        <w:t>九、不可抗力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十、税费</w:t>
      </w:r>
    </w:p>
    <w:p>
      <w:pPr>
        <w:ind w:firstLine="420"/>
        <w:jc w:val="both"/>
      </w:pPr>
      <w:r>
        <w:rPr>
          <w:sz w:val="21"/>
        </w:rPr>
        <w:t>在中国境内、外</w:t>
      </w:r>
      <w:r>
        <w:rPr>
          <w:sz w:val="21"/>
        </w:rPr>
        <w:t>发生</w:t>
      </w:r>
      <w:r>
        <w:rPr>
          <w:sz w:val="21"/>
        </w:rPr>
        <w:t>的与本合同执行有关的一切税费均由乙方负担。</w:t>
      </w:r>
    </w:p>
    <w:p>
      <w:pPr>
        <w:jc w:val="both"/>
      </w:pPr>
      <w:r>
        <w:rPr>
          <w:b/>
          <w:sz w:val="21"/>
        </w:rPr>
        <w:t>十一、其它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乙方不得部分或全部转让其应履行的合同项下的义务。</w:t>
      </w:r>
    </w:p>
    <w:p>
      <w:pPr>
        <w:jc w:val="both"/>
      </w:pPr>
      <w:r>
        <w:rPr>
          <w:b/>
          <w:sz w:val="21"/>
        </w:rPr>
        <w:t>十二、合同生效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w:t>
      </w:r>
      <w:r>
        <w:rPr>
          <w:sz w:val="21"/>
          <w:u w:val="single"/>
        </w:rPr>
        <w:t>壹</w:t>
      </w:r>
      <w:r>
        <w:rPr>
          <w:sz w:val="21"/>
        </w:rPr>
        <w:t>份（须在合同签订之日起</w:t>
      </w:r>
      <w:r>
        <w:rPr>
          <w:sz w:val="21"/>
        </w:rPr>
        <w:t>7</w:t>
      </w:r>
      <w:r>
        <w:rPr>
          <w:sz w:val="21"/>
        </w:rPr>
        <w:t>个工作日内递交）。</w:t>
      </w:r>
    </w:p>
    <w:p>
      <w:pPr>
        <w:jc w:val="both"/>
      </w:pPr>
      <w:r>
        <w:rPr>
          <w:sz w:val="21"/>
        </w:rPr>
        <w:t xml:space="preserve">   </w:t>
      </w: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w:t>
            </w:r>
            <w:r>
              <w:rPr>
                <w:sz w:val="21"/>
              </w:rPr>
              <w:t>签字</w:t>
            </w:r>
            <w:r>
              <w:rPr>
                <w:sz w:val="21"/>
              </w:rPr>
              <w:t>)</w:t>
            </w:r>
            <w:r>
              <w:rPr>
                <w:sz w:val="21"/>
              </w:rPr>
              <w:t>：</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w:t>
            </w:r>
            <w:r>
              <w:rPr>
                <w:sz w:val="21"/>
              </w:rPr>
              <w:t>签字</w:t>
            </w:r>
            <w:r>
              <w:rPr>
                <w:sz w:val="21"/>
              </w:rPr>
              <w:t>)</w:t>
            </w:r>
            <w:r>
              <w:rPr>
                <w:sz w:val="21"/>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r>
        <w:rPr>
          <w:sz w:val="21"/>
        </w:rPr>
        <w:t>附件</w:t>
      </w:r>
      <w:r>
        <w:rPr>
          <w:sz w:val="21"/>
        </w:rPr>
        <w:t>1</w:t>
      </w:r>
      <w:r>
        <w:rPr>
          <w:sz w:val="21"/>
        </w:rPr>
        <w:t>：《项目建设阶段明细表》</w:t>
      </w:r>
    </w:p>
    <w:tbl>
      <w:tblPr>
        <w:tblW w:w="0" w:type="auto"/>
        <w:tblBorders>
          <w:top w:val="none" w:color="000000" w:sz="4"/>
          <w:left w:val="none" w:color="000000" w:sz="4"/>
          <w:bottom w:val="none" w:color="000000" w:sz="4"/>
          <w:right w:val="none" w:color="000000" w:sz="4"/>
          <w:insideH w:val="none"/>
          <w:insideV w:val="none"/>
        </w:tblBorders>
      </w:tblPr>
      <w:tblGrid>
        <w:gridCol w:w="1210"/>
        <w:gridCol w:w="625"/>
        <w:gridCol w:w="6472"/>
      </w:tblGrid>
      <w:tr>
        <w:tc>
          <w:tcPr>
            <w:tcW w:type="dxa" w:w="1210"/>
            <w:tcBorders>
              <w:top w:val="single" w:color="000000" w:sz="4"/>
              <w:left w:val="single" w:color="000000" w:sz="4"/>
              <w:bottom w:val="single" w:color="000000" w:sz="4"/>
              <w:right w:val="single" w:color="000000" w:sz="4"/>
            </w:tcBorders>
            <w:vAlign w:val="top"/>
          </w:tcPr>
          <w:p>
            <w:pPr>
              <w:jc w:val="center"/>
            </w:pPr>
            <w:r>
              <w:rPr>
                <w:b/>
                <w:sz w:val="24"/>
              </w:rPr>
              <w:t>建设阶段</w:t>
            </w:r>
          </w:p>
        </w:tc>
        <w:tc>
          <w:tcPr>
            <w:tcW w:type="dxa" w:w="625"/>
            <w:tcBorders>
              <w:top w:val="single" w:color="000000" w:sz="4"/>
              <w:left w:val="single" w:color="000000" w:sz="4"/>
              <w:bottom w:val="single" w:color="000000" w:sz="4"/>
              <w:right w:val="single" w:color="000000" w:sz="4"/>
            </w:tcBorders>
            <w:vAlign w:val="top"/>
          </w:tcPr>
          <w:p>
            <w:pPr>
              <w:jc w:val="center"/>
            </w:pPr>
          </w:p>
        </w:tc>
        <w:tc>
          <w:tcPr>
            <w:tcW w:type="dxa" w:w="6472"/>
            <w:tcBorders>
              <w:top w:val="single" w:color="000000" w:sz="4"/>
              <w:left w:val="single" w:color="000000" w:sz="4"/>
              <w:bottom w:val="single" w:color="000000" w:sz="4"/>
              <w:right w:val="single" w:color="000000" w:sz="4"/>
            </w:tcBorders>
            <w:vAlign w:val="top"/>
          </w:tcPr>
          <w:p>
            <w:pPr>
              <w:jc w:val="center"/>
            </w:pPr>
            <w:r>
              <w:rPr>
                <w:b/>
                <w:sz w:val="24"/>
              </w:rPr>
              <w:t>建设项目内容</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第一阶段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全院规划设计</w:t>
            </w:r>
            <w:r>
              <w:rPr>
                <w:sz w:val="21"/>
              </w:rPr>
              <w:t>（</w:t>
            </w:r>
            <w:r>
              <w:rPr>
                <w:sz w:val="21"/>
              </w:rPr>
              <w:t>包括</w:t>
            </w:r>
            <w:r>
              <w:rPr>
                <w:sz w:val="21"/>
              </w:rPr>
              <w:t>：</w:t>
            </w:r>
            <w:r>
              <w:rPr>
                <w:sz w:val="21"/>
              </w:rPr>
              <w:t>医院理念</w:t>
            </w:r>
            <w:r>
              <w:rPr>
                <w:sz w:val="21"/>
              </w:rPr>
              <w:t>IP</w:t>
            </w:r>
            <w:r>
              <w:rPr>
                <w:sz w:val="21"/>
              </w:rPr>
              <w:t>、品牌</w:t>
            </w:r>
            <w:r>
              <w:rPr>
                <w:sz w:val="21"/>
              </w:rPr>
              <w:t>IP</w:t>
            </w:r>
            <w:r>
              <w:rPr>
                <w:sz w:val="21"/>
              </w:rPr>
              <w:t>、卡通</w:t>
            </w:r>
            <w:r>
              <w:rPr>
                <w:sz w:val="21"/>
              </w:rPr>
              <w:t>IP</w:t>
            </w:r>
            <w:r>
              <w:rPr>
                <w:sz w:val="21"/>
              </w:rPr>
              <w:t>等</w:t>
            </w:r>
            <w:r>
              <w:rPr>
                <w:sz w:val="21"/>
              </w:rPr>
              <w:t>VI</w:t>
            </w:r>
            <w:r>
              <w:rPr>
                <w:sz w:val="21"/>
              </w:rPr>
              <w:t>优化，全院导视标识规划、设计和布点等</w:t>
            </w:r>
            <w:r>
              <w:rPr>
                <w:sz w:val="21"/>
              </w:rPr>
              <w:t>）；</w:t>
            </w:r>
          </w:p>
          <w:p>
            <w:pPr>
              <w:jc w:val="both"/>
            </w:pPr>
            <w:r>
              <w:rPr>
                <w:b/>
                <w:sz w:val="21"/>
              </w:rPr>
              <w:t>重点文化空间</w:t>
            </w:r>
            <w:r>
              <w:rPr>
                <w:sz w:val="21"/>
              </w:rPr>
              <w:t>深化延展设计</w:t>
            </w:r>
            <w:r>
              <w:rPr>
                <w:sz w:val="21"/>
              </w:rPr>
              <w:t>（</w:t>
            </w:r>
            <w:r>
              <w:rPr>
                <w:sz w:val="21"/>
              </w:rPr>
              <w:t>包括</w:t>
            </w:r>
            <w:r>
              <w:rPr>
                <w:sz w:val="21"/>
              </w:rPr>
              <w:t>:</w:t>
            </w:r>
            <w:r>
              <w:rPr>
                <w:sz w:val="21"/>
              </w:rPr>
              <w:t>文化长廊</w:t>
            </w:r>
            <w:r>
              <w:rPr>
                <w:sz w:val="21"/>
              </w:rPr>
              <w:t>、</w:t>
            </w:r>
            <w:r>
              <w:rPr>
                <w:sz w:val="21"/>
              </w:rPr>
              <w:t>儿科门诊、妇产科门诊、皮肤科门诊、中医科门诊等</w:t>
            </w:r>
            <w:r>
              <w:rPr>
                <w:sz w:val="21"/>
              </w:rPr>
              <w:t>）</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新综合楼</w:t>
            </w:r>
            <w:r>
              <w:rPr>
                <w:sz w:val="21"/>
              </w:rPr>
              <w:t>（</w:t>
            </w:r>
            <w:r>
              <w:rPr>
                <w:sz w:val="21"/>
              </w:rPr>
              <w:t>含地下车库</w:t>
            </w:r>
            <w:r>
              <w:rPr>
                <w:sz w:val="21"/>
              </w:rPr>
              <w:t>）</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both"/>
            </w:pPr>
            <w:r>
              <w:rPr>
                <w:sz w:val="21"/>
              </w:rPr>
              <w:t>（</w:t>
            </w:r>
            <w:r>
              <w:rPr>
                <w:sz w:val="21"/>
              </w:rPr>
              <w:t>含安装费、运输费、税费、人工等</w:t>
            </w:r>
            <w:r>
              <w:rPr>
                <w:sz w:val="21"/>
              </w:rPr>
              <w:t>）</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第二阶段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老门诊楼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全院户外</w:t>
            </w:r>
            <w:r>
              <w:rPr>
                <w:sz w:val="21"/>
              </w:rPr>
              <w:t>导视系统布点规划、深化设计及制作安装</w:t>
            </w:r>
            <w:r>
              <w:rPr>
                <w:sz w:val="21"/>
              </w:rPr>
              <w:t>（</w:t>
            </w:r>
            <w:r>
              <w:rPr>
                <w:sz w:val="21"/>
              </w:rPr>
              <w:t>含医院名称标识楼顶大字</w:t>
            </w:r>
            <w:r>
              <w:rPr>
                <w:sz w:val="21"/>
              </w:rPr>
              <w:t>：</w:t>
            </w:r>
            <w:r>
              <w:rPr>
                <w:sz w:val="21"/>
              </w:rPr>
              <w:t>东莞市横沥医院</w:t>
            </w:r>
            <w:r>
              <w:rPr>
                <w:sz w:val="21"/>
              </w:rPr>
              <w:t>）</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第三阶段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住院楼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体检楼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公卫楼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441900014-2024-00027</w:t>
      </w:r>
    </w:p>
    <w:p>
      <w:pPr>
        <w:jc w:val="center"/>
      </w:pPr>
      <w:r>
        <w:rPr>
          <w:b/>
          <w:sz w:val="24"/>
        </w:rPr>
        <w:t>采购项目编号：</w:t>
      </w:r>
      <w:r>
        <w:rPr>
          <w:b/>
          <w:sz w:val="24"/>
        </w:rPr>
        <w:t>441900014-2024-00027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东莞市横沥医院文化建设项目</w:t>
      </w:r>
      <w:r>
        <w:rPr>
          <w:u w:val="single"/>
        </w:rPr>
        <w:t>”</w:t>
      </w:r>
      <w:r>
        <w:rPr/>
        <w:t>项目的招标[采购项目编号为：</w:t>
      </w:r>
      <w:r>
        <w:rPr>
          <w:u w:val="single"/>
        </w:rPr>
        <w:t>441900014-2024-00027</w:t>
      </w:r>
      <w:r>
        <w:rPr/>
        <w:t>]，我方愿参与投标。</w:t>
      </w:r>
    </w:p>
    <w:p>
      <w:pPr>
        <w:ind w:firstLine="480"/>
      </w:pPr>
      <w:r>
        <w:rPr/>
        <w:t>我方确认收到贵方提供的</w:t>
      </w:r>
      <w:r>
        <w:rPr>
          <w:u w:val="single"/>
        </w:rPr>
        <w:t>“</w:t>
      </w:r>
      <w:r>
        <w:rPr>
          <w:u w:val="single"/>
        </w:rPr>
        <w:t>东莞市横沥医院文化建设项目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东莞市横沥医院文化建设项目</w:t>
      </w:r>
      <w:r>
        <w:rPr/>
        <w:t>”项目采购[采购项目编号为</w:t>
      </w:r>
      <w:r>
        <w:rPr/>
        <w:t>441900014-2024-00027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东莞市横沥医院文化建设项目</w:t>
      </w:r>
      <w:r>
        <w:rPr/>
        <w:t>招标中获中标（采购项目编号：</w:t>
      </w:r>
      <w:r>
        <w:rPr/>
        <w:t>441900014-2024-00027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东莞市横沥医院文化建设项目</w:t>
      </w:r>
      <w:r>
        <w:rPr/>
        <w:t>”项目（采购项目编号：</w:t>
      </w:r>
      <w:r>
        <w:rPr/>
        <w:t>441900014-2024-00027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