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441900014-2023-00795</w:t>
      </w:r>
    </w:p>
    <w:p>
      <w:pPr>
        <w:jc w:val="center"/>
      </w:pPr>
      <w:r>
        <w:rPr>
          <w:b/>
          <w:sz w:val="24"/>
        </w:rPr>
        <w:t>采购项目编号：</w:t>
      </w:r>
      <w:r>
        <w:rPr>
          <w:b/>
          <w:sz w:val="24"/>
        </w:rPr>
        <w:t>441900014-2023-00795</w:t>
      </w:r>
    </w:p>
    <w:p>
      <w:pPr>
        <w:jc w:val="center"/>
      </w:pPr>
      <w:r>
        <w:rPr>
          <w:b/>
          <w:sz w:val="24"/>
        </w:rPr>
        <w:t>项目名称：</w:t>
      </w:r>
      <w:r>
        <w:rPr>
          <w:b/>
          <w:sz w:val="24"/>
        </w:rPr>
        <w:t>东莞市横沥医院外包洗衣服务项目</w:t>
      </w:r>
    </w:p>
    <w:p>
      <w:pPr>
        <w:jc w:val="center"/>
      </w:pPr>
      <w:r>
        <w:rPr>
          <w:b/>
          <w:sz w:val="24"/>
        </w:rPr>
        <w:t>采购人：</w:t>
      </w:r>
      <w:r>
        <w:rPr>
          <w:b/>
          <w:sz w:val="24"/>
        </w:rPr>
        <w:t>东莞市横沥医院</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东莞市横沥医院</w:t>
      </w:r>
      <w:r>
        <w:rPr/>
        <w:t>的委托，采用</w:t>
      </w:r>
      <w:r>
        <w:rPr/>
        <w:t>公开招标</w:t>
      </w:r>
      <w:r>
        <w:rPr/>
        <w:t>方式组织采购</w:t>
      </w:r>
      <w:r>
        <w:rPr/>
        <w:t>东莞市横沥医院外包洗衣服务项目</w:t>
      </w:r>
      <w:r>
        <w:rPr/>
        <w:t>。欢迎符合资格条件的国内供应商参加投标。</w:t>
      </w:r>
    </w:p>
    <w:p>
      <w:r>
        <w:rPr>
          <w:b/>
          <w:sz w:val="28"/>
        </w:rPr>
        <w:t>一.项目概述</w:t>
      </w:r>
    </w:p>
    <w:p>
      <w:r>
        <w:rPr>
          <w:b/>
          <w:sz w:val="24"/>
        </w:rPr>
        <w:t>1.名称与编号</w:t>
      </w:r>
    </w:p>
    <w:p>
      <w:pPr>
        <w:ind w:firstLine="480"/>
      </w:pPr>
      <w:r>
        <w:rPr/>
        <w:t>项目名称：</w:t>
      </w:r>
      <w:r>
        <w:rPr/>
        <w:t>东莞市横沥医院外包洗衣服务项目</w:t>
      </w:r>
    </w:p>
    <w:p>
      <w:pPr>
        <w:ind w:firstLine="480"/>
      </w:pPr>
      <w:r>
        <w:rPr/>
        <w:t>采购计划编号：</w:t>
      </w:r>
      <w:r>
        <w:rPr/>
        <w:t>441900014-2023-00795</w:t>
      </w:r>
    </w:p>
    <w:p>
      <w:pPr>
        <w:ind w:firstLine="480"/>
      </w:pPr>
      <w:r>
        <w:rPr/>
        <w:t>采购项目编号：</w:t>
      </w:r>
      <w:r>
        <w:rPr/>
        <w:t>441900014-2023-00795</w:t>
      </w:r>
    </w:p>
    <w:p>
      <w:pPr>
        <w:ind w:firstLine="480"/>
      </w:pPr>
      <w:r>
        <w:rPr/>
        <w:t>采购方式：</w:t>
      </w:r>
      <w:r>
        <w:rPr/>
        <w:t>公开招标</w:t>
      </w:r>
    </w:p>
    <w:p>
      <w:pPr>
        <w:ind w:firstLine="480"/>
      </w:pPr>
      <w:r>
        <w:rPr/>
        <w:t>预算金额：</w:t>
      </w:r>
      <w:r>
        <w:rPr/>
        <w:t>2,150,400.00</w:t>
      </w:r>
      <w:r>
        <w:rPr/>
        <w:t>元</w:t>
      </w:r>
    </w:p>
    <w:p>
      <w:r>
        <w:rPr>
          <w:b/>
          <w:sz w:val="24"/>
        </w:rPr>
        <w:t>2.项目内容及需求情况（采购项目技术规格、参数及要求）</w:t>
      </w:r>
    </w:p>
    <w:p>
      <w:pPr>
        <w:ind w:firstLine="480"/>
      </w:pPr>
    </w:p>
    <w:p/>
    <w:p>
      <w:r>
        <w:rPr/>
        <w:t>采购包1(东莞市横沥医院外包洗衣服务项目):</w:t>
      </w:r>
    </w:p>
    <w:p>
      <w:r>
        <w:rPr/>
        <w:t>采购包预算金额：2,150,400.00元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东莞市横沥医院外包洗衣服务项目</w:t>
            </w:r>
          </w:p>
        </w:tc>
        <w:tc>
          <w:tcPr>
            <w:tcW w:type="dxa" w:w="977"/>
          </w:tcPr>
          <w:p>
            <w:r>
              <w:rPr/>
              <w:t>1,344,000.00(件)</w:t>
            </w:r>
          </w:p>
        </w:tc>
        <w:tc>
          <w:tcPr>
            <w:tcW w:type="dxa" w:w="977"/>
          </w:tcPr>
          <w:p>
            <w:r>
              <w:rPr/>
              <w:t>详见第二章</w:t>
            </w:r>
          </w:p>
        </w:tc>
        <w:tc>
          <w:tcPr>
            <w:tcW w:type="dxa" w:w="977"/>
          </w:tcPr>
          <w:p>
            <w:r>
              <w:rPr/>
              <w:t>2,150,400.00</w:t>
            </w:r>
          </w:p>
        </w:tc>
        <w:tc>
          <w:tcPr>
            <w:tcW w:type="dxa" w:w="977"/>
          </w:tcPr>
          <w:p>
            <w:r>
              <w:rPr/>
              <w:t>否</w:t>
            </w:r>
          </w:p>
        </w:tc>
      </w:tr>
    </w:tbl>
    <w:p/>
    <w:p>
      <w:r>
        <w:rPr/>
        <w:t>本采购包不接受联合体投标</w:t>
      </w:r>
    </w:p>
    <w:p/>
    <w:p>
      <w:r>
        <w:rPr/>
        <w:t>合同履行期限：2年（自2024年1月22日起至2026年1月21日止）。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采购包1（东莞市横沥医院外包洗衣服务项目）：</w:t>
      </w: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采购包1（东莞市横沥医院外包洗衣服务项目）：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东莞市横沥医院</w:t>
      </w:r>
    </w:p>
    <w:p>
      <w:pPr>
        <w:ind w:firstLine="480"/>
      </w:pPr>
      <w:r>
        <w:rPr/>
        <w:t>地址：</w:t>
      </w:r>
      <w:r>
        <w:rPr/>
        <w:t>东莞市横沥天桥路205号</w:t>
      </w:r>
    </w:p>
    <w:p>
      <w:pPr>
        <w:ind w:firstLine="480"/>
      </w:pPr>
      <w:r>
        <w:rPr/>
        <w:t>联系方式：</w:t>
      </w:r>
      <w:r>
        <w:rPr/>
        <w:t>0769-83371826</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本项目为</w:t>
      </w:r>
      <w:r>
        <w:rPr>
          <w:sz w:val="21"/>
        </w:rPr>
        <w:t>东莞市横沥医院外包洗衣服务项目</w:t>
      </w:r>
      <w:r>
        <w:rPr>
          <w:sz w:val="21"/>
        </w:rPr>
        <w:t>。</w:t>
      </w:r>
    </w:p>
    <w:p/>
    <w:p>
      <w:pPr>
        <w:ind w:firstLine="480"/>
      </w:pPr>
    </w:p>
    <w:p/>
    <w:p>
      <w:r>
        <w:rPr/>
        <w:t>采购包1（东莞市横沥医院外包洗衣服务项目）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2年（自2024年1月22日起至2026年1月21日止）。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1期：支付比例100%,1、以实际发生的各品目衣物洗涤数量与中标单价（中标单价在合同执行期内不予调整）的乘积为实际结算价，以每天双方签名的各科室洗衣洁净单为计数依据； 2、中标人须在每月20日前向采购人提供上月洗涤服务书面月报表和上月考核情况表，采购人收到中标人的出洗衣物月报表和上月考核情况表后，由洗衣房及总务科负责人员认真核实数据。双方签名核实后，中标人根据上月考核情况核实的金额开具依法纳税的服务费发票； 3、采购人在收到中标人的发票后，60天内支付上月洗涤费。</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报价要求，★（1）衣物不论种类、大小，均统一单价，投标单价最高限价为：1.60元/件。 （2）投标报价采取打包报价的方式，投标报价包括材料、工具、人工、管理费、利润、税金、风险、招标代理费用等一切因素所有应该和可能发生的费用因素。</w:t>
            </w:r>
          </w:p>
          <w:p/>
          <w:p>
            <w:r>
              <w:rPr/>
              <w:t>合同条款，供应商实质响应合同条款。</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东莞市横沥医院外包洗衣服务项目</w:t>
            </w:r>
          </w:p>
        </w:tc>
        <w:tc>
          <w:tcPr>
            <w:tcW w:type="dxa" w:w="933"/>
          </w:tcPr>
          <w:p>
            <w:pPr>
              <w:jc w:val="left"/>
            </w:pPr>
            <w:r>
              <w:rPr/>
              <w:t>件</w:t>
            </w:r>
          </w:p>
        </w:tc>
        <w:tc>
          <w:tcPr>
            <w:tcW w:type="dxa" w:w="933"/>
          </w:tcPr>
          <w:p>
            <w:pPr>
              <w:jc w:val="right"/>
            </w:pPr>
            <w:r>
              <w:rPr/>
              <w:t>1,344,000.00</w:t>
            </w:r>
          </w:p>
        </w:tc>
        <w:tc>
          <w:tcPr>
            <w:tcW w:type="dxa" w:w="933"/>
          </w:tcPr>
          <w:p>
            <w:pPr>
              <w:jc w:val="right"/>
            </w:pPr>
            <w:r>
              <w:rPr/>
              <w:t>1.60</w:t>
            </w:r>
          </w:p>
        </w:tc>
        <w:tc>
          <w:tcPr>
            <w:tcW w:type="dxa" w:w="933"/>
          </w:tcPr>
          <w:p>
            <w:pPr>
              <w:jc w:val="right"/>
            </w:pPr>
            <w:r>
              <w:rPr/>
              <w:t>2,150,400.00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东莞市横沥医院外包洗衣服务项目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本</w:t>
            </w:r>
            <w:r>
              <w:rPr>
                <w:b/>
                <w:sz w:val="24"/>
              </w:rPr>
              <w:t>项目</w:t>
            </w:r>
            <w:r>
              <w:rPr>
                <w:b/>
                <w:sz w:val="24"/>
              </w:rPr>
              <w:t>主要服务内容</w:t>
            </w:r>
          </w:p>
          <w:p>
            <w:pPr>
              <w:ind w:firstLine="420"/>
              <w:jc w:val="both"/>
            </w:pPr>
            <w:r>
              <w:rPr>
                <w:sz w:val="21"/>
              </w:rPr>
              <w:t>1、</w:t>
            </w:r>
            <w:r>
              <w:rPr>
                <w:sz w:val="21"/>
              </w:rPr>
              <w:t>采购内容：</w:t>
            </w:r>
            <w:r>
              <w:rPr>
                <w:sz w:val="21"/>
              </w:rPr>
              <w:t>东莞市</w:t>
            </w:r>
            <w:r>
              <w:rPr>
                <w:sz w:val="21"/>
              </w:rPr>
              <w:t>横沥</w:t>
            </w:r>
            <w:r>
              <w:rPr>
                <w:sz w:val="21"/>
              </w:rPr>
              <w:t>医院被服洗涤服务；</w:t>
            </w:r>
          </w:p>
          <w:p>
            <w:pPr>
              <w:ind w:firstLine="420"/>
              <w:jc w:val="both"/>
            </w:pPr>
            <w:r>
              <w:rPr>
                <w:sz w:val="21"/>
              </w:rPr>
              <w:t>2、洗涤物品：</w:t>
            </w:r>
            <w:r>
              <w:rPr>
                <w:sz w:val="21"/>
              </w:rPr>
              <w:t>全院病人各类衣服、床单、被单、中单、枕头、孔巾、治疗巾、院内窗帘以及医务人员的工作服、手术衣、隔离衣等织物的清洗消毒。</w:t>
            </w:r>
          </w:p>
          <w:p>
            <w:pPr>
              <w:ind w:firstLine="420"/>
              <w:jc w:val="both"/>
            </w:pPr>
            <w:r>
              <w:rPr>
                <w:sz w:val="21"/>
              </w:rPr>
              <w:t>3、</w:t>
            </w:r>
            <w:r>
              <w:rPr>
                <w:sz w:val="21"/>
              </w:rPr>
              <w:t>包括衣物小范围缝补缝纫工作。</w:t>
            </w:r>
          </w:p>
          <w:p>
            <w:pPr>
              <w:jc w:val="both"/>
            </w:pPr>
            <w:r>
              <w:rPr>
                <w:b/>
                <w:sz w:val="24"/>
              </w:rPr>
              <w:t>二、服务项目具体要求</w:t>
            </w:r>
          </w:p>
          <w:p>
            <w:pPr>
              <w:ind w:firstLine="420"/>
              <w:jc w:val="both"/>
            </w:pPr>
            <w:r>
              <w:rPr>
                <w:sz w:val="21"/>
              </w:rPr>
              <w:t>1、</w:t>
            </w:r>
            <w:r>
              <w:rPr>
                <w:sz w:val="21"/>
              </w:rPr>
              <w:t>负责对全院所有被服物品等的洗涤、消毒、缝补、烘干、熨烫、折叠，做好收送供应工作。</w:t>
            </w:r>
          </w:p>
          <w:p>
            <w:pPr>
              <w:ind w:firstLine="420"/>
              <w:jc w:val="both"/>
            </w:pPr>
            <w:r>
              <w:rPr>
                <w:sz w:val="21"/>
              </w:rPr>
              <w:t>2、</w:t>
            </w:r>
            <w:r>
              <w:rPr>
                <w:sz w:val="21"/>
              </w:rPr>
              <w:t>严格执行各类被服消毒，分类洗涤制度，保质保量，注意安全，防止意外。</w:t>
            </w:r>
          </w:p>
          <w:p>
            <w:pPr>
              <w:ind w:firstLine="420"/>
              <w:jc w:val="both"/>
            </w:pPr>
            <w:r>
              <w:rPr>
                <w:sz w:val="21"/>
              </w:rPr>
              <w:t>3、</w:t>
            </w:r>
            <w:r>
              <w:rPr>
                <w:sz w:val="21"/>
              </w:rPr>
              <w:t>严格执行被服运收，清点数目（病服、工作服、大单、中单、被套、枕套、蚊帐、尿垫、布巾类等），检查工作服内杂物，防止错漏、丢失，各类被服要分类保管、放好，根据医院规定的时间，每日一次定时上门收取洗涤物，并于</w:t>
            </w:r>
            <w:r>
              <w:rPr>
                <w:sz w:val="21"/>
              </w:rPr>
              <w:t>24小时内将干净的被服品送达招标人指定地点，如不及时送达，影响医院工作正常运行，中标人按当月总额的5%向采购人支付违约金；严重影响采购人正常运行时，采购人有权终止合同。</w:t>
            </w:r>
          </w:p>
          <w:p>
            <w:pPr>
              <w:ind w:firstLine="420"/>
              <w:jc w:val="both"/>
            </w:pPr>
            <w:r>
              <w:rPr>
                <w:sz w:val="21"/>
              </w:rPr>
              <w:t>4、</w:t>
            </w:r>
            <w:r>
              <w:rPr>
                <w:sz w:val="21"/>
              </w:rPr>
              <w:t>洗涤衣物用的原材料、辅料、消毒材料须取得国家有关部门认证批准的产品。消毒产品的三证及投标人的相关环保验收资料必须提供给采购人存档。</w:t>
            </w:r>
          </w:p>
          <w:p>
            <w:pPr>
              <w:ind w:firstLine="420"/>
              <w:jc w:val="both"/>
            </w:pPr>
            <w:r>
              <w:rPr>
                <w:sz w:val="21"/>
              </w:rPr>
              <w:t>5、每天</w:t>
            </w:r>
            <w:r>
              <w:rPr>
                <w:sz w:val="21"/>
              </w:rPr>
              <w:t>准时收送衣物，送回衣物数量准确，保证及时、按质、按量</w:t>
            </w:r>
            <w:r>
              <w:rPr>
                <w:sz w:val="21"/>
              </w:rPr>
              <w:t>完成工作，并填写清洗单，核对无误后双方签名确认。当衣物出现误差或破损时，双方进行核对鉴定，因服务公司责任造成医院损失的，应作价赔偿。</w:t>
            </w:r>
            <w:r>
              <w:rPr>
                <w:sz w:val="21"/>
              </w:rPr>
              <w:t>出洗送回的被服因特殊情况出现欠数时，双方应签名确认，</w:t>
            </w:r>
            <w:r>
              <w:rPr>
                <w:sz w:val="21"/>
              </w:rPr>
              <w:t>服务</w:t>
            </w:r>
            <w:r>
              <w:rPr>
                <w:sz w:val="21"/>
              </w:rPr>
              <w:t>公司必须及时归还欠数衣被。</w:t>
            </w:r>
          </w:p>
          <w:p>
            <w:pPr>
              <w:ind w:firstLine="420"/>
              <w:jc w:val="both"/>
            </w:pPr>
            <w:r>
              <w:rPr>
                <w:sz w:val="21"/>
              </w:rPr>
              <w:t>6、中标人和院方洗衣负责相关人员共同完成出洗、回收衣物布类的清点工作，打包污衣的污衣袋和打包洁衣的洁衣袋，由中标人免费提供使用。</w:t>
            </w:r>
            <w:r>
              <w:rPr>
                <w:sz w:val="21"/>
              </w:rPr>
              <w:t xml:space="preserve"> </w:t>
            </w:r>
          </w:p>
          <w:p>
            <w:pPr>
              <w:ind w:firstLine="420"/>
              <w:jc w:val="both"/>
            </w:pPr>
            <w:r>
              <w:rPr>
                <w:sz w:val="21"/>
              </w:rPr>
              <w:t>7、</w:t>
            </w:r>
            <w:r>
              <w:rPr>
                <w:sz w:val="21"/>
              </w:rPr>
              <w:t>晾干、熨烫、摺叠、缝补衣被，所有出洗被服做到洁净，平整有光泽。衣物无掉钮扣，无掉带子，无破损。工衣无皱褶，衣领、袖口无污迹。病人衣服按特大、大、中、小码摺叠捆绑。手术室、产科布巾要求</w:t>
            </w:r>
            <w:r>
              <w:rPr>
                <w:sz w:val="21"/>
              </w:rPr>
              <w:t>干净无线头、胶布及棉屑。</w:t>
            </w:r>
            <w:r>
              <w:rPr>
                <w:sz w:val="21"/>
              </w:rPr>
              <w:t xml:space="preserve"> </w:t>
            </w:r>
          </w:p>
          <w:p>
            <w:pPr>
              <w:ind w:firstLine="420"/>
              <w:jc w:val="both"/>
            </w:pPr>
            <w:r>
              <w:rPr>
                <w:sz w:val="21"/>
              </w:rPr>
              <w:t>8、根据</w:t>
            </w:r>
            <w:r>
              <w:rPr>
                <w:sz w:val="21"/>
              </w:rPr>
              <w:t>医用被服物品的特点，选择适合的洗涤工艺标准，科学安排洗涤工序，保证洗涤质量，</w:t>
            </w:r>
            <w:r>
              <w:rPr>
                <w:sz w:val="21"/>
              </w:rPr>
              <w:t>院方有权对服务公司</w:t>
            </w:r>
            <w:r>
              <w:rPr>
                <w:sz w:val="21"/>
              </w:rPr>
              <w:t>所洗被服物品和洗涤场所进行抽查和检验，并要求投标人及时整改；如出现应</w:t>
            </w:r>
            <w:r>
              <w:rPr>
                <w:sz w:val="21"/>
              </w:rPr>
              <w:t>洗清而实际未洗清物品，院方有权要求重新清洗，</w:t>
            </w:r>
            <w:r>
              <w:rPr>
                <w:sz w:val="21"/>
              </w:rPr>
              <w:t>并无需另行支付任何费用。</w:t>
            </w:r>
          </w:p>
          <w:p>
            <w:pPr>
              <w:ind w:firstLine="420"/>
              <w:jc w:val="both"/>
            </w:pPr>
            <w:r>
              <w:rPr>
                <w:sz w:val="21"/>
              </w:rPr>
              <w:t>9、</w:t>
            </w:r>
            <w:r>
              <w:rPr>
                <w:sz w:val="21"/>
              </w:rPr>
              <w:t>保证服务品质符合国家最新</w:t>
            </w:r>
            <w:r>
              <w:rPr>
                <w:sz w:val="21"/>
              </w:rPr>
              <w:t>2016年《医院医用织物洗涤消毒技术规范》（WS/T 508-2016）标准，经过洗涤过的衣物细菌总数≤5cfu/cm</w:t>
            </w:r>
            <w:r>
              <w:rPr>
                <w:sz w:val="21"/>
                <w:vertAlign w:val="superscript"/>
              </w:rPr>
              <w:t>2</w:t>
            </w:r>
            <w:r>
              <w:rPr>
                <w:sz w:val="21"/>
              </w:rPr>
              <w:t>,不能检出大肠菌群。</w:t>
            </w:r>
          </w:p>
          <w:p>
            <w:pPr>
              <w:ind w:firstLine="420"/>
              <w:jc w:val="both"/>
            </w:pPr>
            <w:r>
              <w:rPr>
                <w:sz w:val="21"/>
              </w:rPr>
              <w:t>10、</w:t>
            </w:r>
            <w:r>
              <w:rPr>
                <w:sz w:val="21"/>
              </w:rPr>
              <w:t>所有衣物必须经严格消毒、严格的质检，符合卫生整洁要求，其洗涤程序应符合消毒规范的要求。洗衣后污水处理须符合国家或部门有关规定。</w:t>
            </w:r>
          </w:p>
          <w:p>
            <w:pPr>
              <w:ind w:firstLine="420"/>
              <w:jc w:val="both"/>
            </w:pPr>
            <w:r>
              <w:rPr>
                <w:sz w:val="21"/>
              </w:rPr>
              <w:t>11、分类处理及清洗各类衣物。</w:t>
            </w:r>
            <w:r>
              <w:rPr>
                <w:sz w:val="21"/>
              </w:rPr>
              <w:t>严格的区分污染区、清洁区、衣服分类专机洗涤，以及有严谨的洗涤流程等。严禁衣被混洗，病人衣被与医护人员的工作服必须分机或分批洗涤。新生儿、婴儿被服要有专用的烘干、熨烫、折叠、储存被服处，应单独洗涤，不可与其他衣被混洗；污染的衣被或传染病人、烧伤病人的衣服应专机洗涤，洗前必须作浸泡消毒处理，有明显血、脓、便污染的衣被，视为传染性的衣被。新被服、新衣物应先做固色处理后再清洗。</w:t>
            </w:r>
          </w:p>
          <w:p>
            <w:pPr>
              <w:ind w:firstLine="420"/>
              <w:jc w:val="both"/>
            </w:pPr>
            <w:r>
              <w:rPr>
                <w:sz w:val="21"/>
              </w:rPr>
              <w:t>12、衣被的收集要求分别区别污染袋及干净袋，每天都需要清洗消毒。</w:t>
            </w:r>
          </w:p>
          <w:p>
            <w:pPr>
              <w:ind w:firstLine="420"/>
              <w:jc w:val="both"/>
            </w:pPr>
            <w:r>
              <w:rPr>
                <w:sz w:val="21"/>
              </w:rPr>
              <w:t>13、</w:t>
            </w:r>
            <w:r>
              <w:rPr>
                <w:sz w:val="21"/>
              </w:rPr>
              <w:t>洗涤费按中标总价进行月结算，服务期内不限次数及件数，由中标人负责提供洗涤用品、洗衣场所和洗衣设备。被服的损耗量每个月不能高于平均每日清洗量的</w:t>
            </w:r>
            <w:r>
              <w:rPr>
                <w:sz w:val="21"/>
              </w:rPr>
              <w:t>1%。</w:t>
            </w:r>
          </w:p>
          <w:p>
            <w:pPr>
              <w:ind w:firstLine="420"/>
              <w:jc w:val="left"/>
            </w:pPr>
            <w:r>
              <w:rPr>
                <w:sz w:val="21"/>
              </w:rPr>
              <w:t>14、</w:t>
            </w:r>
            <w:r>
              <w:rPr>
                <w:sz w:val="21"/>
              </w:rPr>
              <w:t>物品的运输工具（包括医院内至各病区收集被服的车辆、布袋和洗涤公司至医院的运输车辆）由投标人自行提供。</w:t>
            </w:r>
          </w:p>
          <w:p>
            <w:pPr>
              <w:ind w:firstLine="420"/>
              <w:jc w:val="both"/>
            </w:pPr>
            <w:r>
              <w:rPr>
                <w:sz w:val="21"/>
              </w:rPr>
              <w:t>15、</w:t>
            </w:r>
            <w:r>
              <w:rPr>
                <w:sz w:val="21"/>
              </w:rPr>
              <w:t>采购人服务期内对中标人每季度进行一次满意度调查，根据调查结果中标人必须作出相应整改。</w:t>
            </w:r>
          </w:p>
          <w:p>
            <w:pPr>
              <w:ind w:firstLine="420"/>
              <w:jc w:val="both"/>
            </w:pPr>
            <w:r>
              <w:rPr>
                <w:sz w:val="21"/>
              </w:rPr>
              <w:t>16、特殊科室</w:t>
            </w:r>
            <w:r>
              <w:rPr>
                <w:sz w:val="21"/>
              </w:rPr>
              <w:t>要求多次收送服务具体次数及时间由院方规定，具有应付紧急清</w:t>
            </w:r>
            <w:r>
              <w:rPr>
                <w:sz w:val="21"/>
              </w:rPr>
              <w:t>洗任务能力。</w:t>
            </w:r>
          </w:p>
          <w:p>
            <w:pPr>
              <w:ind w:firstLine="420"/>
              <w:jc w:val="both"/>
            </w:pPr>
            <w:r>
              <w:rPr>
                <w:sz w:val="21"/>
              </w:rPr>
              <w:t>17、医院内配备驻场工人负责衣被收送工作：在院内最少配备两名或以上经公安部门核实无不良记录的驻场工人以满足临床收送需要。因人员不足导致我院配送工作不能满足临床需要或阻碍临床正常工作开展的，出现漏收漏送、少收少送等等情况，经临床提出，服务公司应立即安排人员到现场确认事件，并马上进行紧急应对。应对措施无效，情节严重的，造成病人投诉成立或科室工作运转阻碍，将追究相关责任。</w:t>
            </w:r>
            <w:r>
              <w:rPr>
                <w:sz w:val="21"/>
              </w:rPr>
              <w:t>驻场</w:t>
            </w:r>
            <w:r>
              <w:rPr>
                <w:sz w:val="21"/>
              </w:rPr>
              <w:t>工人必须遵守我院各种规章制度及配合临床的收送具体要求，爱护我院的公共财物。如因洗衣收送工人造成我院的财产损失，一经证实，由洗衣公司负责维修或按价值赔偿。</w:t>
            </w:r>
          </w:p>
          <w:p>
            <w:pPr>
              <w:ind w:firstLine="420"/>
              <w:jc w:val="both"/>
            </w:pPr>
            <w:r>
              <w:rPr>
                <w:sz w:val="21"/>
              </w:rPr>
              <w:t>18、投标</w:t>
            </w:r>
            <w:r>
              <w:rPr>
                <w:sz w:val="21"/>
              </w:rPr>
              <w:t>人</w:t>
            </w:r>
            <w:r>
              <w:rPr>
                <w:sz w:val="21"/>
              </w:rPr>
              <w:t>应根据采购要求</w:t>
            </w:r>
            <w:r>
              <w:rPr>
                <w:sz w:val="21"/>
              </w:rPr>
              <w:t>，</w:t>
            </w:r>
            <w:r>
              <w:rPr>
                <w:sz w:val="21"/>
              </w:rPr>
              <w:t>在</w:t>
            </w:r>
            <w:r>
              <w:rPr>
                <w:sz w:val="21"/>
              </w:rPr>
              <w:t>投标文件中提供切实</w:t>
            </w:r>
            <w:r>
              <w:rPr>
                <w:sz w:val="21"/>
              </w:rPr>
              <w:t>可行的项</w:t>
            </w:r>
            <w:r>
              <w:rPr>
                <w:sz w:val="21"/>
              </w:rPr>
              <w:t>目总体服务方案、应急处置方案</w:t>
            </w:r>
            <w:r>
              <w:rPr>
                <w:sz w:val="21"/>
              </w:rPr>
              <w:t>、人员管理方</w:t>
            </w:r>
            <w:r>
              <w:rPr>
                <w:sz w:val="21"/>
              </w:rPr>
              <w:t>案、预防感染方</w:t>
            </w:r>
            <w:r>
              <w:rPr>
                <w:sz w:val="21"/>
              </w:rPr>
              <w:t>案等。</w:t>
            </w:r>
          </w:p>
          <w:p>
            <w:pPr>
              <w:jc w:val="both"/>
            </w:pPr>
          </w:p>
          <w:p>
            <w:pPr>
              <w:jc w:val="both"/>
            </w:pPr>
          </w:p>
          <w:p>
            <w:pPr>
              <w:jc w:val="both"/>
            </w:pPr>
          </w:p>
          <w:p>
            <w:pPr>
              <w:jc w:val="both"/>
            </w:pPr>
          </w:p>
          <w:p>
            <w:pPr>
              <w:jc w:val="both"/>
            </w:pPr>
          </w:p>
          <w:p>
            <w:pPr>
              <w:jc w:val="left"/>
            </w:pPr>
            <w:r>
              <w:rPr>
                <w:sz w:val="21"/>
              </w:rPr>
              <w:t>附件</w:t>
            </w:r>
            <w:r>
              <w:rPr>
                <w:sz w:val="21"/>
              </w:rPr>
              <w:t>1：洗涤服务月考核评分表</w:t>
            </w:r>
          </w:p>
          <w:p>
            <w:pPr>
              <w:jc w:val="center"/>
            </w:pPr>
            <w:r>
              <w:rPr>
                <w:b/>
                <w:sz w:val="32"/>
              </w:rPr>
              <w:t>洗涤服务月考核评分表</w:t>
            </w:r>
          </w:p>
          <w:p>
            <w:pPr>
              <w:jc w:val="left"/>
            </w:pPr>
            <w:r>
              <w:rPr>
                <w:sz w:val="21"/>
              </w:rPr>
              <w:t>被考核单位：</w:t>
            </w:r>
            <w:r>
              <w:rPr>
                <w:sz w:val="21"/>
              </w:rPr>
              <w:t xml:space="preserve">                                  </w:t>
            </w:r>
            <w:r>
              <w:rPr>
                <w:sz w:val="21"/>
              </w:rPr>
              <w:t>日期</w:t>
            </w:r>
          </w:p>
          <w:tbl>
            <w:tblPr>
              <w:tblBorders>
                <w:top w:val="none" w:color="000000" w:sz="4"/>
                <w:left w:val="none" w:color="000000" w:sz="4"/>
                <w:bottom w:val="none" w:color="000000" w:sz="4"/>
                <w:right w:val="none" w:color="000000" w:sz="4"/>
                <w:insideH w:val="none"/>
                <w:insideV w:val="none"/>
              </w:tblBorders>
            </w:tblPr>
            <w:tblGrid>
              <w:gridCol w:w="1299"/>
              <w:gridCol w:w="1299"/>
              <w:gridCol w:w="1299"/>
              <w:gridCol w:w="1299"/>
              <w:gridCol w:w="401"/>
            </w:tblGrid>
            <w:tr>
              <w:tc>
                <w:tcPr>
                  <w:tcW w:type="dxa" w:w="2598"/>
                  <w:gridSpan w:val="2"/>
                  <w:tcBorders>
                    <w:top w:val="single" w:color="000000" w:sz="4"/>
                    <w:left w:val="single" w:color="000000" w:sz="4"/>
                    <w:bottom w:val="single" w:color="000000" w:sz="4"/>
                    <w:right w:val="single" w:color="000000" w:sz="4"/>
                  </w:tcBorders>
                  <w:vAlign w:val="top"/>
                </w:tcPr>
                <w:p>
                  <w:pPr>
                    <w:jc w:val="center"/>
                  </w:pPr>
                  <w:r>
                    <w:rPr>
                      <w:sz w:val="21"/>
                    </w:rPr>
                    <w:t>现场考核</w:t>
                  </w:r>
                </w:p>
              </w:tc>
              <w:tc>
                <w:tcPr>
                  <w:tcW w:type="dxa" w:w="1299"/>
                  <w:vMerge w:val="restart"/>
                  <w:tcBorders>
                    <w:top w:val="single" w:color="000000" w:sz="4"/>
                    <w:left w:val="single" w:color="000000" w:sz="4"/>
                    <w:bottom w:val="single" w:color="000000" w:sz="4"/>
                    <w:right w:val="single" w:color="000000" w:sz="4"/>
                  </w:tcBorders>
                  <w:vAlign w:val="top"/>
                </w:tcPr>
                <w:p>
                  <w:pPr>
                    <w:jc w:val="center"/>
                  </w:pPr>
                  <w:r>
                    <w:rPr>
                      <w:sz w:val="21"/>
                    </w:rPr>
                    <w:t>扣分方法</w:t>
                  </w:r>
                </w:p>
              </w:tc>
              <w:tc>
                <w:tcPr>
                  <w:tcW w:type="dxa" w:w="1299"/>
                  <w:vMerge w:val="restart"/>
                  <w:tcBorders>
                    <w:top w:val="single" w:color="000000" w:sz="4"/>
                    <w:left w:val="single" w:color="000000" w:sz="4"/>
                    <w:bottom w:val="single" w:color="000000" w:sz="4"/>
                    <w:right w:val="single" w:color="000000" w:sz="4"/>
                  </w:tcBorders>
                  <w:vAlign w:val="top"/>
                </w:tcPr>
                <w:p>
                  <w:pPr>
                    <w:jc w:val="center"/>
                  </w:pPr>
                  <w:r>
                    <w:rPr>
                      <w:sz w:val="21"/>
                    </w:rPr>
                    <w:t>分值权重</w:t>
                  </w:r>
                </w:p>
              </w:tc>
              <w:tc>
                <w:tcPr>
                  <w:tcW w:type="dxa" w:w="401"/>
                  <w:vMerge w:val="restart"/>
                  <w:tcBorders>
                    <w:top w:val="single" w:color="000000" w:sz="4"/>
                    <w:left w:val="single" w:color="000000" w:sz="4"/>
                    <w:bottom w:val="single" w:color="000000" w:sz="4"/>
                    <w:right w:val="single" w:color="000000" w:sz="4"/>
                  </w:tcBorders>
                  <w:vAlign w:val="top"/>
                </w:tcPr>
                <w:p>
                  <w:pPr>
                    <w:jc w:val="center"/>
                  </w:pPr>
                  <w:r>
                    <w:rPr>
                      <w:sz w:val="21"/>
                    </w:rPr>
                    <w:t>检查扣分</w:t>
                  </w:r>
                </w:p>
              </w:tc>
            </w:tr>
            <w:tr>
              <w:tc>
                <w:tcPr>
                  <w:tcW w:type="dxa" w:w="1299"/>
                  <w:tcBorders>
                    <w:top w:val="none" w:color="000000" w:sz="4"/>
                    <w:left w:val="single" w:color="000000" w:sz="4"/>
                    <w:bottom w:val="single" w:color="000000" w:sz="4"/>
                    <w:right w:val="single" w:color="000000" w:sz="4"/>
                  </w:tcBorders>
                  <w:vAlign w:val="top"/>
                </w:tcPr>
                <w:p>
                  <w:pPr>
                    <w:jc w:val="center"/>
                  </w:pPr>
                  <w:r>
                    <w:rPr>
                      <w:sz w:val="21"/>
                    </w:rPr>
                    <w:t>项目</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检查方法及评价依据</w:t>
                  </w:r>
                </w:p>
              </w:tc>
            </w:tr>
            <w:tr>
              <w:tc>
                <w:tcPr>
                  <w:tcW w:type="dxa" w:w="1299"/>
                  <w:vMerge w:val="restart"/>
                  <w:tcBorders>
                    <w:top w:val="none" w:color="000000" w:sz="4"/>
                    <w:left w:val="single" w:color="000000" w:sz="4"/>
                    <w:bottom w:val="single" w:color="000000" w:sz="4"/>
                    <w:right w:val="single" w:color="000000" w:sz="4"/>
                  </w:tcBorders>
                  <w:vAlign w:val="top"/>
                </w:tcPr>
                <w:p>
                  <w:pPr>
                    <w:jc w:val="center"/>
                  </w:pPr>
                  <w:r>
                    <w:rPr>
                      <w:sz w:val="21"/>
                    </w:rPr>
                    <w:t>洗涤消毒要求（</w:t>
                  </w:r>
                  <w:r>
                    <w:rPr>
                      <w:sz w:val="21"/>
                    </w:rPr>
                    <w:t>30分）</w:t>
                  </w:r>
                </w:p>
              </w:tc>
              <w:tc>
                <w:tcPr>
                  <w:tcW w:type="dxa" w:w="1299"/>
                  <w:tcBorders>
                    <w:top w:val="none" w:color="000000" w:sz="4"/>
                    <w:left w:val="single" w:color="000000" w:sz="4"/>
                    <w:bottom w:val="single" w:color="000000" w:sz="4"/>
                    <w:right w:val="single" w:color="000000" w:sz="4"/>
                  </w:tcBorders>
                  <w:vAlign w:val="top"/>
                </w:tcPr>
                <w:p>
                  <w:pPr>
                    <w:jc w:val="both"/>
                  </w:pPr>
                  <w:r>
                    <w:rPr>
                      <w:sz w:val="21"/>
                    </w:rPr>
                    <w:t>1、污、脏被服不得在病房内清点，应直接放置污物袋内运送洗涤清点间再清点，浸有血液或体液的布类应放置于防水袋内封闭运送。</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2分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1"/>
                  <w:tcBorders>
                    <w:top w:val="none" w:color="000000" w:sz="4"/>
                    <w:left w:val="single" w:color="000000" w:sz="4"/>
                    <w:bottom w:val="single" w:color="000000" w:sz="4"/>
                    <w:right w:val="single" w:color="000000" w:sz="4"/>
                  </w:tcBorders>
                  <w:vAlign w:val="top"/>
                </w:tcPr>
                <w:p>
                  <w:pPr>
                    <w:jc w:val="center"/>
                  </w:pPr>
                </w:p>
              </w:tc>
            </w:tr>
            <w:tr>
              <w:tc>
                <w:tcPr>
                  <w:tcW w:type="dxa" w:w="1299"/>
                  <w:vMerge/>
                  <w:tcBorders>
                    <w:top w:val="none" w:color="000000" w:sz="4"/>
                    <w:left w:val="single" w:color="000000" w:sz="4"/>
                    <w:bottom w:val="single" w:color="000000" w:sz="4"/>
                    <w:right w:val="single" w:color="000000" w:sz="4"/>
                  </w:tcBorders>
                </w:tcPr>
                <w:p/>
              </w:tc>
              <w:tc>
                <w:tcPr>
                  <w:tcW w:type="dxa" w:w="1299"/>
                  <w:tcBorders>
                    <w:top w:val="none" w:color="000000" w:sz="4"/>
                    <w:left w:val="single" w:color="000000" w:sz="4"/>
                    <w:bottom w:val="single" w:color="000000" w:sz="4"/>
                    <w:right w:val="single" w:color="000000" w:sz="4"/>
                  </w:tcBorders>
                  <w:vAlign w:val="top"/>
                </w:tcPr>
                <w:p>
                  <w:pPr>
                    <w:jc w:val="both"/>
                  </w:pPr>
                  <w:r>
                    <w:rPr>
                      <w:sz w:val="21"/>
                    </w:rPr>
                    <w:t>2、运送车辆应洁、污分开，车辆每日用消毒水擦洗一次。</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1分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01"/>
                  <w:tcBorders>
                    <w:top w:val="none" w:color="000000" w:sz="4"/>
                    <w:left w:val="single" w:color="000000" w:sz="4"/>
                    <w:bottom w:val="single" w:color="000000" w:sz="4"/>
                    <w:right w:val="single" w:color="000000" w:sz="4"/>
                  </w:tcBorders>
                  <w:vAlign w:val="top"/>
                </w:tcPr>
                <w:p>
                  <w:pPr>
                    <w:jc w:val="center"/>
                  </w:pPr>
                </w:p>
              </w:tc>
            </w:tr>
            <w:tr>
              <w:tc>
                <w:tcPr>
                  <w:tcW w:type="dxa" w:w="1299"/>
                  <w:vMerge/>
                  <w:tcBorders>
                    <w:top w:val="none" w:color="000000" w:sz="4"/>
                    <w:left w:val="single" w:color="000000" w:sz="4"/>
                    <w:bottom w:val="single" w:color="000000" w:sz="4"/>
                    <w:right w:val="single" w:color="000000" w:sz="4"/>
                  </w:tcBorders>
                </w:tcPr>
                <w:p/>
              </w:tc>
              <w:tc>
                <w:tcPr>
                  <w:tcW w:type="dxa" w:w="1299"/>
                  <w:tcBorders>
                    <w:top w:val="none" w:color="000000" w:sz="4"/>
                    <w:left w:val="single" w:color="000000" w:sz="4"/>
                    <w:bottom w:val="single" w:color="000000" w:sz="4"/>
                    <w:right w:val="single" w:color="000000" w:sz="4"/>
                  </w:tcBorders>
                  <w:vAlign w:val="top"/>
                </w:tcPr>
                <w:p>
                  <w:pPr>
                    <w:jc w:val="both"/>
                  </w:pPr>
                  <w:r>
                    <w:rPr>
                      <w:sz w:val="21"/>
                    </w:rPr>
                    <w:t>3、布类要进行分检，根据布类不同污染程度选择浸泡时间及洗涤方法。</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1分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1"/>
                  <w:tcBorders>
                    <w:top w:val="none" w:color="000000" w:sz="4"/>
                    <w:left w:val="single" w:color="000000" w:sz="4"/>
                    <w:bottom w:val="single" w:color="000000" w:sz="4"/>
                    <w:right w:val="single" w:color="000000" w:sz="4"/>
                  </w:tcBorders>
                  <w:vAlign w:val="top"/>
                </w:tcPr>
                <w:p>
                  <w:pPr>
                    <w:jc w:val="center"/>
                  </w:pPr>
                </w:p>
              </w:tc>
            </w:tr>
            <w:tr>
              <w:tc>
                <w:tcPr>
                  <w:tcW w:type="dxa" w:w="1299"/>
                  <w:vMerge/>
                  <w:tcBorders>
                    <w:top w:val="none" w:color="000000" w:sz="4"/>
                    <w:left w:val="single" w:color="000000" w:sz="4"/>
                    <w:bottom w:val="single" w:color="000000" w:sz="4"/>
                    <w:right w:val="single" w:color="000000" w:sz="4"/>
                  </w:tcBorders>
                </w:tcPr>
                <w:p/>
              </w:tc>
              <w:tc>
                <w:tcPr>
                  <w:tcW w:type="dxa" w:w="1299"/>
                  <w:tcBorders>
                    <w:top w:val="none" w:color="000000" w:sz="4"/>
                    <w:left w:val="single" w:color="000000" w:sz="4"/>
                    <w:bottom w:val="single" w:color="000000" w:sz="4"/>
                    <w:right w:val="single" w:color="000000" w:sz="4"/>
                  </w:tcBorders>
                  <w:vAlign w:val="top"/>
                </w:tcPr>
                <w:p>
                  <w:pPr>
                    <w:jc w:val="both"/>
                  </w:pPr>
                  <w:r>
                    <w:rPr>
                      <w:sz w:val="21"/>
                    </w:rPr>
                    <w:t>4、各类衣物（婴儿室，新生儿，手术室，普通病房，工作服，传染布类，门诊妇科布类等）应分类分池浸泡、消毒，分开烘干存放。新生儿婴儿衣被专机烘干，不应与其他衣被混淆。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2分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01"/>
                  <w:tcBorders>
                    <w:top w:val="none" w:color="000000" w:sz="4"/>
                    <w:left w:val="single" w:color="000000" w:sz="4"/>
                    <w:bottom w:val="single" w:color="000000" w:sz="4"/>
                    <w:right w:val="single" w:color="000000" w:sz="4"/>
                  </w:tcBorders>
                  <w:vAlign w:val="top"/>
                </w:tcPr>
                <w:p>
                  <w:pPr>
                    <w:jc w:val="center"/>
                  </w:pPr>
                </w:p>
              </w:tc>
            </w:tr>
            <w:tr>
              <w:tc>
                <w:tcPr>
                  <w:tcW w:type="dxa" w:w="1299"/>
                  <w:vMerge/>
                  <w:tcBorders>
                    <w:top w:val="none" w:color="000000" w:sz="4"/>
                    <w:left w:val="single" w:color="000000" w:sz="4"/>
                    <w:bottom w:val="single" w:color="000000" w:sz="4"/>
                    <w:right w:val="single" w:color="000000" w:sz="4"/>
                  </w:tcBorders>
                </w:tcPr>
                <w:p/>
              </w:tc>
              <w:tc>
                <w:tcPr>
                  <w:tcW w:type="dxa" w:w="1299"/>
                  <w:tcBorders>
                    <w:top w:val="none" w:color="000000" w:sz="4"/>
                    <w:left w:val="single" w:color="000000" w:sz="4"/>
                    <w:bottom w:val="single" w:color="000000" w:sz="4"/>
                    <w:right w:val="single" w:color="000000" w:sz="4"/>
                  </w:tcBorders>
                  <w:vAlign w:val="top"/>
                </w:tcPr>
                <w:p>
                  <w:pPr>
                    <w:jc w:val="both"/>
                  </w:pPr>
                  <w:r>
                    <w:rPr>
                      <w:sz w:val="21"/>
                    </w:rPr>
                    <w:t>5、工作人员做好个人防护，穿戴好工作衣、帽、口罩、鞋，接触污物后洗手消毒，下班时洗手更衣后离去。</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1分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1"/>
                  <w:tcBorders>
                    <w:top w:val="none" w:color="000000" w:sz="4"/>
                    <w:left w:val="single" w:color="000000" w:sz="4"/>
                    <w:bottom w:val="single" w:color="000000" w:sz="4"/>
                    <w:right w:val="single" w:color="000000" w:sz="4"/>
                  </w:tcBorders>
                  <w:vAlign w:val="top"/>
                </w:tcPr>
                <w:p>
                  <w:pPr>
                    <w:jc w:val="center"/>
                  </w:pPr>
                </w:p>
              </w:tc>
            </w:tr>
            <w:tr>
              <w:tc>
                <w:tcPr>
                  <w:tcW w:type="dxa" w:w="1299"/>
                  <w:vMerge w:val="restart"/>
                  <w:tcBorders>
                    <w:top w:val="none" w:color="000000" w:sz="4"/>
                    <w:left w:val="single" w:color="000000" w:sz="4"/>
                    <w:bottom w:val="single" w:color="000000" w:sz="4"/>
                    <w:right w:val="single" w:color="000000" w:sz="4"/>
                  </w:tcBorders>
                  <w:vAlign w:val="top"/>
                </w:tcPr>
                <w:p>
                  <w:pPr>
                    <w:jc w:val="center"/>
                  </w:pPr>
                  <w:r>
                    <w:rPr>
                      <w:sz w:val="21"/>
                    </w:rPr>
                    <w:t>文明服务（</w:t>
                  </w:r>
                  <w:r>
                    <w:rPr>
                      <w:sz w:val="21"/>
                    </w:rPr>
                    <w:t>l0分〕</w:t>
                  </w:r>
                </w:p>
              </w:tc>
              <w:tc>
                <w:tcPr>
                  <w:tcW w:type="dxa" w:w="1299"/>
                  <w:tcBorders>
                    <w:top w:val="none" w:color="000000" w:sz="4"/>
                    <w:left w:val="single" w:color="000000" w:sz="4"/>
                    <w:bottom w:val="single" w:color="000000" w:sz="4"/>
                    <w:right w:val="single" w:color="000000" w:sz="4"/>
                  </w:tcBorders>
                  <w:vAlign w:val="top"/>
                </w:tcPr>
                <w:p>
                  <w:pPr>
                    <w:jc w:val="both"/>
                  </w:pPr>
                  <w:r>
                    <w:rPr>
                      <w:sz w:val="21"/>
                    </w:rPr>
                    <w:t>1、礼貌服务，语言文明，礼让病人。被服布类装车安全整齐，不超高超宽，不与病人、医护人员争抢电梯。</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l分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01"/>
                  <w:tcBorders>
                    <w:top w:val="none" w:color="000000" w:sz="4"/>
                    <w:left w:val="single" w:color="000000" w:sz="4"/>
                    <w:bottom w:val="single" w:color="000000" w:sz="4"/>
                    <w:right w:val="single" w:color="000000" w:sz="4"/>
                  </w:tcBorders>
                  <w:vAlign w:val="top"/>
                </w:tcPr>
                <w:p>
                  <w:pPr>
                    <w:jc w:val="center"/>
                  </w:pPr>
                </w:p>
              </w:tc>
            </w:tr>
            <w:tr>
              <w:tc>
                <w:tcPr>
                  <w:tcW w:type="dxa" w:w="1299"/>
                  <w:vMerge/>
                  <w:tcBorders>
                    <w:top w:val="none" w:color="000000" w:sz="4"/>
                    <w:left w:val="single" w:color="000000" w:sz="4"/>
                    <w:bottom w:val="single" w:color="000000" w:sz="4"/>
                    <w:right w:val="single" w:color="000000" w:sz="4"/>
                  </w:tcBorders>
                </w:tcPr>
                <w:p/>
              </w:tc>
              <w:tc>
                <w:tcPr>
                  <w:tcW w:type="dxa" w:w="1299"/>
                  <w:tcBorders>
                    <w:top w:val="none" w:color="000000" w:sz="4"/>
                    <w:left w:val="single" w:color="000000" w:sz="4"/>
                    <w:bottom w:val="single" w:color="000000" w:sz="4"/>
                    <w:right w:val="single" w:color="000000" w:sz="4"/>
                  </w:tcBorders>
                  <w:vAlign w:val="top"/>
                </w:tcPr>
                <w:p>
                  <w:pPr>
                    <w:jc w:val="both"/>
                  </w:pPr>
                  <w:r>
                    <w:rPr>
                      <w:sz w:val="21"/>
                    </w:rPr>
                    <w:t>2、使用服务敬语，严禁对服务对象“冷、硬、顶、推、托”。</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1分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01"/>
                  <w:tcBorders>
                    <w:top w:val="none" w:color="000000" w:sz="4"/>
                    <w:left w:val="single" w:color="000000" w:sz="4"/>
                    <w:bottom w:val="single" w:color="000000" w:sz="4"/>
                    <w:right w:val="single" w:color="000000" w:sz="4"/>
                  </w:tcBorders>
                  <w:vAlign w:val="top"/>
                </w:tcPr>
                <w:p>
                  <w:pPr>
                    <w:jc w:val="center"/>
                  </w:pPr>
                </w:p>
              </w:tc>
            </w:tr>
            <w:tr>
              <w:tc>
                <w:tcPr>
                  <w:tcW w:type="dxa" w:w="1299"/>
                  <w:vMerge/>
                  <w:tcBorders>
                    <w:top w:val="none" w:color="000000" w:sz="4"/>
                    <w:left w:val="single" w:color="000000" w:sz="4"/>
                    <w:bottom w:val="single" w:color="000000" w:sz="4"/>
                    <w:right w:val="single" w:color="000000" w:sz="4"/>
                  </w:tcBorders>
                </w:tcPr>
                <w:p/>
              </w:tc>
              <w:tc>
                <w:tcPr>
                  <w:tcW w:type="dxa" w:w="1299"/>
                  <w:tcBorders>
                    <w:top w:val="none" w:color="000000" w:sz="4"/>
                    <w:left w:val="single" w:color="000000" w:sz="4"/>
                    <w:bottom w:val="single" w:color="000000" w:sz="4"/>
                    <w:right w:val="single" w:color="000000" w:sz="4"/>
                  </w:tcBorders>
                  <w:vAlign w:val="top"/>
                </w:tcPr>
                <w:p>
                  <w:pPr>
                    <w:jc w:val="both"/>
                  </w:pPr>
                  <w:r>
                    <w:rPr>
                      <w:sz w:val="21"/>
                    </w:rPr>
                    <w:t>3、对医院服务中出现的问题或差错及时处理、改进。</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l分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01"/>
                  <w:tcBorders>
                    <w:top w:val="none" w:color="000000" w:sz="4"/>
                    <w:left w:val="single" w:color="000000" w:sz="4"/>
                    <w:bottom w:val="single" w:color="000000" w:sz="4"/>
                    <w:right w:val="single" w:color="000000" w:sz="4"/>
                  </w:tcBorders>
                  <w:vAlign w:val="top"/>
                </w:tcPr>
                <w:p>
                  <w:pPr>
                    <w:jc w:val="center"/>
                  </w:pPr>
                </w:p>
              </w:tc>
            </w:tr>
            <w:tr>
              <w:tc>
                <w:tcPr>
                  <w:tcW w:type="dxa" w:w="1299"/>
                  <w:vMerge w:val="restart"/>
                  <w:tcBorders>
                    <w:top w:val="none" w:color="000000" w:sz="4"/>
                    <w:left w:val="single" w:color="000000" w:sz="4"/>
                    <w:bottom w:val="single" w:color="000000" w:sz="4"/>
                    <w:right w:val="single" w:color="000000" w:sz="4"/>
                  </w:tcBorders>
                  <w:vAlign w:val="top"/>
                </w:tcPr>
                <w:p>
                  <w:pPr>
                    <w:jc w:val="center"/>
                  </w:pPr>
                  <w:r>
                    <w:rPr>
                      <w:sz w:val="21"/>
                    </w:rPr>
                    <w:t>衣服洗涤质量（</w:t>
                  </w:r>
                  <w:r>
                    <w:rPr>
                      <w:sz w:val="21"/>
                    </w:rPr>
                    <w:t>23分）</w:t>
                  </w:r>
                </w:p>
              </w:tc>
              <w:tc>
                <w:tcPr>
                  <w:tcW w:type="dxa" w:w="1299"/>
                  <w:tcBorders>
                    <w:top w:val="none" w:color="000000" w:sz="4"/>
                    <w:left w:val="single" w:color="000000" w:sz="4"/>
                    <w:bottom w:val="single" w:color="000000" w:sz="4"/>
                    <w:right w:val="single" w:color="000000" w:sz="4"/>
                  </w:tcBorders>
                  <w:vAlign w:val="top"/>
                </w:tcPr>
                <w:p>
                  <w:pPr>
                    <w:jc w:val="both"/>
                  </w:pPr>
                  <w:r>
                    <w:rPr>
                      <w:sz w:val="21"/>
                    </w:rPr>
                    <w:t>1、被服洁净；无明显可以洗脱、去除的污渍；无串色；无残留的漂白剂氯气味、洗衣粉味。</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2分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1"/>
                  <w:tcBorders>
                    <w:top w:val="none" w:color="000000" w:sz="4"/>
                    <w:left w:val="single" w:color="000000" w:sz="4"/>
                    <w:bottom w:val="single" w:color="000000" w:sz="4"/>
                    <w:right w:val="single" w:color="000000" w:sz="4"/>
                  </w:tcBorders>
                  <w:vAlign w:val="top"/>
                </w:tcPr>
                <w:p>
                  <w:pPr>
                    <w:jc w:val="center"/>
                  </w:pPr>
                </w:p>
              </w:tc>
            </w:tr>
            <w:tr>
              <w:tc>
                <w:tcPr>
                  <w:tcW w:type="dxa" w:w="1299"/>
                  <w:vMerge/>
                  <w:tcBorders>
                    <w:top w:val="none" w:color="000000" w:sz="4"/>
                    <w:left w:val="single" w:color="000000" w:sz="4"/>
                    <w:bottom w:val="single" w:color="000000" w:sz="4"/>
                    <w:right w:val="single" w:color="000000" w:sz="4"/>
                  </w:tcBorders>
                </w:tcPr>
                <w:p/>
              </w:tc>
              <w:tc>
                <w:tcPr>
                  <w:tcW w:type="dxa" w:w="1299"/>
                  <w:tcBorders>
                    <w:top w:val="none" w:color="000000" w:sz="4"/>
                    <w:left w:val="single" w:color="000000" w:sz="4"/>
                    <w:bottom w:val="single" w:color="000000" w:sz="4"/>
                    <w:right w:val="single" w:color="000000" w:sz="4"/>
                  </w:tcBorders>
                  <w:vAlign w:val="top"/>
                </w:tcPr>
                <w:p>
                  <w:pPr>
                    <w:jc w:val="both"/>
                  </w:pPr>
                  <w:r>
                    <w:rPr>
                      <w:sz w:val="21"/>
                    </w:rPr>
                    <w:t>2、洗涤中使用消毒剂的浓度符合国家规范及院方要求。每季度最后一个月20日前，定期提供一次《衣物清洗洁净检测报告》给甲方总务股。</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2分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1"/>
                  <w:tcBorders>
                    <w:top w:val="none" w:color="000000" w:sz="4"/>
                    <w:left w:val="single" w:color="000000" w:sz="4"/>
                    <w:bottom w:val="single" w:color="000000" w:sz="4"/>
                    <w:right w:val="single" w:color="000000" w:sz="4"/>
                  </w:tcBorders>
                  <w:vAlign w:val="top"/>
                </w:tcPr>
                <w:p>
                  <w:pPr>
                    <w:jc w:val="center"/>
                  </w:pPr>
                </w:p>
              </w:tc>
            </w:tr>
            <w:tr>
              <w:tc>
                <w:tcPr>
                  <w:tcW w:type="dxa" w:w="1299"/>
                  <w:vMerge/>
                  <w:tcBorders>
                    <w:top w:val="none" w:color="000000" w:sz="4"/>
                    <w:left w:val="single" w:color="000000" w:sz="4"/>
                    <w:bottom w:val="single" w:color="000000" w:sz="4"/>
                    <w:right w:val="single" w:color="000000" w:sz="4"/>
                  </w:tcBorders>
                </w:tcPr>
                <w:p/>
              </w:tc>
              <w:tc>
                <w:tcPr>
                  <w:tcW w:type="dxa" w:w="1299"/>
                  <w:tcBorders>
                    <w:top w:val="none" w:color="000000" w:sz="4"/>
                    <w:left w:val="single" w:color="000000" w:sz="4"/>
                    <w:bottom w:val="single" w:color="000000" w:sz="4"/>
                    <w:right w:val="single" w:color="000000" w:sz="4"/>
                  </w:tcBorders>
                  <w:vAlign w:val="top"/>
                </w:tcPr>
                <w:p>
                  <w:pPr>
                    <w:jc w:val="both"/>
                  </w:pPr>
                  <w:r>
                    <w:rPr>
                      <w:sz w:val="21"/>
                    </w:rPr>
                    <w:t>3、新生儿、婴儿衣被专机洗涤、专机烘干；专门熨烫、折叠、包装。</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1分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01"/>
                  <w:tcBorders>
                    <w:top w:val="none" w:color="000000" w:sz="4"/>
                    <w:left w:val="single" w:color="000000" w:sz="4"/>
                    <w:bottom w:val="single" w:color="000000" w:sz="4"/>
                    <w:right w:val="single" w:color="000000" w:sz="4"/>
                  </w:tcBorders>
                  <w:vAlign w:val="top"/>
                </w:tcPr>
                <w:p>
                  <w:pPr>
                    <w:jc w:val="center"/>
                  </w:pPr>
                </w:p>
              </w:tc>
            </w:tr>
            <w:tr>
              <w:tc>
                <w:tcPr>
                  <w:tcW w:type="dxa" w:w="1299"/>
                  <w:vMerge w:val="restart"/>
                  <w:tcBorders>
                    <w:top w:val="none" w:color="000000" w:sz="4"/>
                    <w:left w:val="single" w:color="000000" w:sz="4"/>
                    <w:bottom w:val="single" w:color="000000" w:sz="4"/>
                    <w:right w:val="single" w:color="000000" w:sz="4"/>
                  </w:tcBorders>
                  <w:vAlign w:val="top"/>
                </w:tcPr>
                <w:p>
                  <w:pPr>
                    <w:jc w:val="center"/>
                  </w:pPr>
                  <w:r>
                    <w:rPr>
                      <w:sz w:val="21"/>
                    </w:rPr>
                    <w:t>衣服折叠质量（</w:t>
                  </w:r>
                  <w:r>
                    <w:rPr>
                      <w:sz w:val="21"/>
                    </w:rPr>
                    <w:t>10分）</w:t>
                  </w:r>
                </w:p>
              </w:tc>
              <w:tc>
                <w:tcPr>
                  <w:tcW w:type="dxa" w:w="1299"/>
                  <w:tcBorders>
                    <w:top w:val="none" w:color="000000" w:sz="4"/>
                    <w:left w:val="single" w:color="000000" w:sz="4"/>
                    <w:bottom w:val="single" w:color="000000" w:sz="4"/>
                    <w:right w:val="single" w:color="000000" w:sz="4"/>
                  </w:tcBorders>
                  <w:vAlign w:val="top"/>
                </w:tcPr>
                <w:p>
                  <w:pPr>
                    <w:jc w:val="both"/>
                  </w:pPr>
                  <w:r>
                    <w:rPr>
                      <w:sz w:val="21"/>
                    </w:rPr>
                    <w:t>1、熨烫平整，无双重痕迹和不规则熨痕。包装完好，无杂物、灰尘污染。</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l分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01"/>
                  <w:tcBorders>
                    <w:top w:val="none" w:color="000000" w:sz="4"/>
                    <w:left w:val="single" w:color="000000" w:sz="4"/>
                    <w:bottom w:val="single" w:color="000000" w:sz="4"/>
                    <w:right w:val="single" w:color="000000" w:sz="4"/>
                  </w:tcBorders>
                  <w:vAlign w:val="top"/>
                </w:tcPr>
                <w:p>
                  <w:pPr>
                    <w:jc w:val="center"/>
                  </w:pPr>
                </w:p>
              </w:tc>
            </w:tr>
            <w:tr>
              <w:tc>
                <w:tcPr>
                  <w:tcW w:type="dxa" w:w="1299"/>
                  <w:vMerge/>
                  <w:tcBorders>
                    <w:top w:val="none" w:color="000000" w:sz="4"/>
                    <w:left w:val="single" w:color="000000" w:sz="4"/>
                    <w:bottom w:val="single" w:color="000000" w:sz="4"/>
                    <w:right w:val="single" w:color="000000" w:sz="4"/>
                  </w:tcBorders>
                </w:tcPr>
                <w:p/>
              </w:tc>
              <w:tc>
                <w:tcPr>
                  <w:tcW w:type="dxa" w:w="1299"/>
                  <w:tcBorders>
                    <w:top w:val="none" w:color="000000" w:sz="4"/>
                    <w:left w:val="single" w:color="000000" w:sz="4"/>
                    <w:bottom w:val="single" w:color="000000" w:sz="4"/>
                    <w:right w:val="single" w:color="000000" w:sz="4"/>
                  </w:tcBorders>
                  <w:vAlign w:val="top"/>
                </w:tcPr>
                <w:p>
                  <w:pPr>
                    <w:jc w:val="both"/>
                  </w:pPr>
                  <w:r>
                    <w:rPr>
                      <w:sz w:val="21"/>
                    </w:rPr>
                    <w:t>2、缝补后的衣物实用、美观，并保持原用途。</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l分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01"/>
                  <w:tcBorders>
                    <w:top w:val="none" w:color="000000" w:sz="4"/>
                    <w:left w:val="single" w:color="000000" w:sz="4"/>
                    <w:bottom w:val="single" w:color="000000" w:sz="4"/>
                    <w:right w:val="single" w:color="000000" w:sz="4"/>
                  </w:tcBorders>
                  <w:vAlign w:val="top"/>
                </w:tcPr>
                <w:p>
                  <w:pPr>
                    <w:jc w:val="center"/>
                  </w:pPr>
                </w:p>
              </w:tc>
            </w:tr>
            <w:tr>
              <w:tc>
                <w:tcPr>
                  <w:tcW w:type="dxa" w:w="1299"/>
                  <w:vMerge/>
                  <w:tcBorders>
                    <w:top w:val="none" w:color="000000" w:sz="4"/>
                    <w:left w:val="single" w:color="000000" w:sz="4"/>
                    <w:bottom w:val="single" w:color="000000" w:sz="4"/>
                    <w:right w:val="single" w:color="000000" w:sz="4"/>
                  </w:tcBorders>
                </w:tcPr>
                <w:p/>
              </w:tc>
              <w:tc>
                <w:tcPr>
                  <w:tcW w:type="dxa" w:w="1299"/>
                  <w:tcBorders>
                    <w:top w:val="none" w:color="000000" w:sz="4"/>
                    <w:left w:val="single" w:color="000000" w:sz="4"/>
                    <w:bottom w:val="single" w:color="000000" w:sz="4"/>
                    <w:right w:val="single" w:color="000000" w:sz="4"/>
                  </w:tcBorders>
                  <w:vAlign w:val="top"/>
                </w:tcPr>
                <w:p>
                  <w:pPr>
                    <w:jc w:val="both"/>
                  </w:pPr>
                  <w:r>
                    <w:rPr>
                      <w:sz w:val="21"/>
                    </w:rPr>
                    <w:t>3、被服折叠合格率≥97%。</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合格率</w:t>
                  </w:r>
                  <w:r>
                    <w:rPr>
                      <w:sz w:val="21"/>
                    </w:rPr>
                    <w:t>≤90%扣3分；≤95%扣2分；＜97%扛1分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01"/>
                  <w:vMerge w:val="restart"/>
                  <w:tcBorders>
                    <w:top w:val="none" w:color="000000" w:sz="4"/>
                    <w:left w:val="single" w:color="000000" w:sz="4"/>
                    <w:bottom w:val="single" w:color="000000" w:sz="4"/>
                    <w:right w:val="single" w:color="000000" w:sz="4"/>
                  </w:tcBorders>
                  <w:vAlign w:val="top"/>
                </w:tcPr>
                <w:p>
                  <w:pPr>
                    <w:jc w:val="center"/>
                  </w:pPr>
                </w:p>
              </w:tc>
            </w:tr>
            <w:tr>
              <w:tc>
                <w:tcPr>
                  <w:tcW w:type="dxa" w:w="1299"/>
                  <w:vMerge w:val="restart"/>
                  <w:tcBorders>
                    <w:top w:val="none" w:color="000000" w:sz="4"/>
                    <w:left w:val="single" w:color="000000" w:sz="4"/>
                    <w:bottom w:val="single" w:color="000000" w:sz="4"/>
                    <w:right w:val="single" w:color="000000" w:sz="4"/>
                  </w:tcBorders>
                  <w:vAlign w:val="top"/>
                </w:tcPr>
                <w:p>
                  <w:pPr>
                    <w:jc w:val="center"/>
                  </w:pPr>
                  <w:r>
                    <w:rPr>
                      <w:sz w:val="21"/>
                    </w:rPr>
                    <w:t>衣物收送质量（</w:t>
                  </w:r>
                  <w:r>
                    <w:rPr>
                      <w:sz w:val="21"/>
                    </w:rPr>
                    <w:t>21分）</w:t>
                  </w:r>
                </w:p>
              </w:tc>
              <w:tc>
                <w:tcPr>
                  <w:tcW w:type="dxa" w:w="1299"/>
                  <w:tcBorders>
                    <w:top w:val="none" w:color="000000" w:sz="4"/>
                    <w:left w:val="single" w:color="000000" w:sz="4"/>
                    <w:bottom w:val="single" w:color="000000" w:sz="4"/>
                    <w:right w:val="single" w:color="000000" w:sz="4"/>
                  </w:tcBorders>
                  <w:vAlign w:val="top"/>
                </w:tcPr>
                <w:p>
                  <w:pPr>
                    <w:jc w:val="both"/>
                  </w:pPr>
                  <w:r>
                    <w:rPr>
                      <w:sz w:val="21"/>
                    </w:rPr>
                    <w:t>1、被服运输过程保持污衣密封不外露，污水、血水不外流。</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l分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3</w:t>
                  </w:r>
                </w:p>
              </w:tc>
            </w:tr>
            <w:tr>
              <w:tc>
                <w:tcPr>
                  <w:tcW w:type="dxa" w:w="1299"/>
                  <w:vMerge/>
                  <w:tcBorders>
                    <w:top w:val="none" w:color="000000" w:sz="4"/>
                    <w:left w:val="single" w:color="000000" w:sz="4"/>
                    <w:bottom w:val="single" w:color="000000" w:sz="4"/>
                    <w:right w:val="single" w:color="000000" w:sz="4"/>
                  </w:tcBorders>
                </w:tcPr>
                <w:p/>
              </w:tc>
              <w:tc>
                <w:tcPr>
                  <w:tcW w:type="dxa" w:w="1299"/>
                  <w:tcBorders>
                    <w:top w:val="none" w:color="000000" w:sz="4"/>
                    <w:left w:val="single" w:color="000000" w:sz="4"/>
                    <w:bottom w:val="single" w:color="000000" w:sz="4"/>
                    <w:right w:val="single" w:color="000000" w:sz="4"/>
                  </w:tcBorders>
                  <w:vAlign w:val="top"/>
                </w:tcPr>
                <w:p>
                  <w:pPr>
                    <w:jc w:val="both"/>
                  </w:pPr>
                  <w:r>
                    <w:rPr>
                      <w:sz w:val="21"/>
                    </w:rPr>
                    <w:t>2、衣被收集袋和收送车的清洁消毒执行国家规范要求。</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l分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3</w:t>
                  </w:r>
                </w:p>
              </w:tc>
            </w:tr>
            <w:tr>
              <w:tc>
                <w:tcPr>
                  <w:tcW w:type="dxa" w:w="1299"/>
                  <w:vMerge/>
                  <w:tcBorders>
                    <w:top w:val="none" w:color="000000" w:sz="4"/>
                    <w:left w:val="single" w:color="000000" w:sz="4"/>
                    <w:bottom w:val="single" w:color="000000" w:sz="4"/>
                    <w:right w:val="single" w:color="000000" w:sz="4"/>
                  </w:tcBorders>
                </w:tcPr>
                <w:p/>
              </w:tc>
              <w:tc>
                <w:tcPr>
                  <w:tcW w:type="dxa" w:w="1299"/>
                  <w:tcBorders>
                    <w:top w:val="none" w:color="000000" w:sz="4"/>
                    <w:left w:val="single" w:color="000000" w:sz="4"/>
                    <w:bottom w:val="single" w:color="000000" w:sz="4"/>
                    <w:right w:val="single" w:color="000000" w:sz="4"/>
                  </w:tcBorders>
                  <w:vAlign w:val="top"/>
                </w:tcPr>
                <w:p>
                  <w:pPr>
                    <w:jc w:val="both"/>
                  </w:pPr>
                  <w:r>
                    <w:rPr>
                      <w:sz w:val="21"/>
                    </w:rPr>
                    <w:t>3、按规定路线及指定电梯、时间收取污衣布类。</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l分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3</w:t>
                  </w:r>
                </w:p>
              </w:tc>
            </w:tr>
            <w:tr>
              <w:tc>
                <w:tcPr>
                  <w:tcW w:type="dxa" w:w="1299"/>
                  <w:vMerge/>
                  <w:tcBorders>
                    <w:top w:val="none" w:color="000000" w:sz="4"/>
                    <w:left w:val="single" w:color="000000" w:sz="4"/>
                    <w:bottom w:val="single" w:color="000000" w:sz="4"/>
                    <w:right w:val="single" w:color="000000" w:sz="4"/>
                  </w:tcBorders>
                </w:tcPr>
                <w:p/>
              </w:tc>
              <w:tc>
                <w:tcPr>
                  <w:tcW w:type="dxa" w:w="1299"/>
                  <w:tcBorders>
                    <w:top w:val="none" w:color="000000" w:sz="4"/>
                    <w:left w:val="single" w:color="000000" w:sz="4"/>
                    <w:bottom w:val="single" w:color="000000" w:sz="4"/>
                    <w:right w:val="single" w:color="000000" w:sz="4"/>
                  </w:tcBorders>
                  <w:vAlign w:val="top"/>
                </w:tcPr>
                <w:p>
                  <w:pPr>
                    <w:jc w:val="both"/>
                  </w:pPr>
                  <w:r>
                    <w:rPr>
                      <w:sz w:val="21"/>
                    </w:rPr>
                    <w:t>4、按规定时间、要求发送净衣布类。</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l分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3</w:t>
                  </w:r>
                </w:p>
              </w:tc>
            </w:tr>
            <w:tr>
              <w:tc>
                <w:tcPr>
                  <w:tcW w:type="dxa" w:w="1299"/>
                  <w:vMerge/>
                  <w:tcBorders>
                    <w:top w:val="none" w:color="000000" w:sz="4"/>
                    <w:left w:val="single" w:color="000000" w:sz="4"/>
                    <w:bottom w:val="single" w:color="000000" w:sz="4"/>
                    <w:right w:val="single" w:color="000000" w:sz="4"/>
                  </w:tcBorders>
                </w:tcPr>
                <w:p/>
              </w:tc>
              <w:tc>
                <w:tcPr>
                  <w:tcW w:type="dxa" w:w="1299"/>
                  <w:tcBorders>
                    <w:top w:val="none" w:color="000000" w:sz="4"/>
                    <w:left w:val="single" w:color="000000" w:sz="4"/>
                    <w:bottom w:val="single" w:color="000000" w:sz="4"/>
                    <w:right w:val="single" w:color="000000" w:sz="4"/>
                  </w:tcBorders>
                  <w:vAlign w:val="top"/>
                </w:tcPr>
                <w:p>
                  <w:pPr>
                    <w:jc w:val="both"/>
                  </w:pPr>
                  <w:r>
                    <w:rPr>
                      <w:sz w:val="21"/>
                    </w:rPr>
                    <w:t>5、文明操作，做到装卸被服不拖、不拉，避免损坏被服。</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1分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3</w:t>
                  </w:r>
                </w:p>
              </w:tc>
            </w:tr>
            <w:tr>
              <w:tc>
                <w:tcPr>
                  <w:tcW w:type="dxa" w:w="1299"/>
                  <w:vMerge/>
                  <w:tcBorders>
                    <w:top w:val="none" w:color="000000" w:sz="4"/>
                    <w:left w:val="single" w:color="000000" w:sz="4"/>
                    <w:bottom w:val="single" w:color="000000" w:sz="4"/>
                    <w:right w:val="single" w:color="000000" w:sz="4"/>
                  </w:tcBorders>
                </w:tcPr>
                <w:p/>
              </w:tc>
              <w:tc>
                <w:tcPr>
                  <w:tcW w:type="dxa" w:w="1299"/>
                  <w:tcBorders>
                    <w:top w:val="none" w:color="000000" w:sz="4"/>
                    <w:left w:val="single" w:color="000000" w:sz="4"/>
                    <w:bottom w:val="single" w:color="000000" w:sz="4"/>
                    <w:right w:val="single" w:color="000000" w:sz="4"/>
                  </w:tcBorders>
                  <w:vAlign w:val="top"/>
                </w:tcPr>
                <w:p>
                  <w:pPr>
                    <w:jc w:val="both"/>
                  </w:pPr>
                  <w:r>
                    <w:rPr>
                      <w:sz w:val="21"/>
                    </w:rPr>
                    <w:t>6、衣物交接做到点清数量、看清规格、类型、使用部门，准确记录。</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1分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01"/>
                  <w:vMerge w:val="restart"/>
                  <w:tcBorders>
                    <w:top w:val="none" w:color="000000" w:sz="4"/>
                    <w:left w:val="single" w:color="000000" w:sz="4"/>
                    <w:bottom w:val="single" w:color="000000" w:sz="4"/>
                    <w:right w:val="single" w:color="000000" w:sz="4"/>
                  </w:tcBorders>
                  <w:vAlign w:val="top"/>
                </w:tcPr>
                <w:p>
                  <w:pPr>
                    <w:jc w:val="center"/>
                  </w:pPr>
                </w:p>
              </w:tc>
            </w:tr>
            <w:tr>
              <w:tc>
                <w:tcPr>
                  <w:tcW w:type="dxa" w:w="1299"/>
                  <w:vMerge/>
                  <w:tcBorders>
                    <w:top w:val="none" w:color="000000" w:sz="4"/>
                    <w:left w:val="single" w:color="000000" w:sz="4"/>
                    <w:bottom w:val="single" w:color="000000" w:sz="4"/>
                    <w:right w:val="single" w:color="000000" w:sz="4"/>
                  </w:tcBorders>
                </w:tcPr>
                <w:p/>
              </w:tc>
              <w:tc>
                <w:tcPr>
                  <w:tcW w:type="dxa" w:w="1299"/>
                  <w:tcBorders>
                    <w:top w:val="none" w:color="000000" w:sz="4"/>
                    <w:left w:val="single" w:color="000000" w:sz="4"/>
                    <w:bottom w:val="single" w:color="000000" w:sz="4"/>
                    <w:right w:val="single" w:color="000000" w:sz="4"/>
                  </w:tcBorders>
                  <w:vAlign w:val="top"/>
                </w:tcPr>
                <w:p>
                  <w:pPr>
                    <w:jc w:val="both"/>
                  </w:pPr>
                  <w:r>
                    <w:rPr>
                      <w:sz w:val="21"/>
                    </w:rPr>
                    <w:t>7、避免发错、送错衣物。</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1分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3</w:t>
                  </w:r>
                </w:p>
              </w:tc>
            </w:tr>
            <w:tr>
              <w:tc>
                <w:tcPr>
                  <w:tcW w:type="dxa" w:w="1299"/>
                  <w:vMerge w:val="restart"/>
                  <w:tcBorders>
                    <w:top w:val="none" w:color="000000" w:sz="4"/>
                    <w:left w:val="single" w:color="000000" w:sz="4"/>
                    <w:bottom w:val="single" w:color="000000" w:sz="4"/>
                    <w:right w:val="single" w:color="000000" w:sz="4"/>
                  </w:tcBorders>
                  <w:vAlign w:val="top"/>
                </w:tcPr>
                <w:p>
                  <w:pPr>
                    <w:jc w:val="center"/>
                  </w:pPr>
                  <w:r>
                    <w:rPr>
                      <w:sz w:val="21"/>
                    </w:rPr>
                    <w:t>安全考核细则（</w:t>
                  </w:r>
                  <w:r>
                    <w:rPr>
                      <w:sz w:val="21"/>
                    </w:rPr>
                    <w:t>6分）</w:t>
                  </w:r>
                </w:p>
              </w:tc>
              <w:tc>
                <w:tcPr>
                  <w:tcW w:type="dxa" w:w="1299"/>
                  <w:tcBorders>
                    <w:top w:val="none" w:color="000000" w:sz="4"/>
                    <w:left w:val="single" w:color="000000" w:sz="4"/>
                    <w:bottom w:val="single" w:color="000000" w:sz="4"/>
                    <w:right w:val="single" w:color="000000" w:sz="4"/>
                  </w:tcBorders>
                  <w:vAlign w:val="top"/>
                </w:tcPr>
                <w:p>
                  <w:pPr>
                    <w:jc w:val="both"/>
                  </w:pPr>
                  <w:r>
                    <w:rPr>
                      <w:sz w:val="21"/>
                    </w:rPr>
                    <w:t>1、认真执行安全制度无违章作业。</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1分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3</w:t>
                  </w:r>
                </w:p>
              </w:tc>
            </w:tr>
            <w:tr>
              <w:tc>
                <w:tcPr>
                  <w:tcW w:type="dxa" w:w="1299"/>
                  <w:vMerge/>
                  <w:tcBorders>
                    <w:top w:val="none" w:color="000000" w:sz="4"/>
                    <w:left w:val="single" w:color="000000" w:sz="4"/>
                    <w:bottom w:val="single" w:color="000000" w:sz="4"/>
                    <w:right w:val="single" w:color="000000" w:sz="4"/>
                  </w:tcBorders>
                </w:tcPr>
                <w:p/>
              </w:tc>
              <w:tc>
                <w:tcPr>
                  <w:tcW w:type="dxa" w:w="1299"/>
                  <w:tcBorders>
                    <w:top w:val="none" w:color="000000" w:sz="4"/>
                    <w:left w:val="single" w:color="000000" w:sz="4"/>
                    <w:bottom w:val="single" w:color="000000" w:sz="4"/>
                    <w:right w:val="single" w:color="000000" w:sz="4"/>
                  </w:tcBorders>
                  <w:vAlign w:val="top"/>
                </w:tcPr>
                <w:p>
                  <w:pPr>
                    <w:jc w:val="both"/>
                  </w:pPr>
                  <w:r>
                    <w:rPr>
                      <w:sz w:val="21"/>
                    </w:rPr>
                    <w:t>2、被服安全卫生：不得发生人员因使用被生物性、化学性有毒有害物质污染的洗涤剂，或者使用有毒有害物质的洗涤剂而出现的，急性、亚急性中毒。发生此类事件扣除全部得分按卫生法规办理，被服洗涤、消毒不得发生其它问题。</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每次扣</w:t>
                  </w:r>
                  <w:r>
                    <w:rPr>
                      <w:sz w:val="21"/>
                    </w:rPr>
                    <w:t>1分</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3</w:t>
                  </w:r>
                </w:p>
              </w:tc>
            </w:tr>
            <w:tr>
              <w:tc>
                <w:tcPr>
                  <w:tcW w:type="dxa" w:w="3897"/>
                  <w:gridSpan w:val="3"/>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1299"/>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401"/>
                  <w:tcBorders>
                    <w:top w:val="none" w:color="000000" w:sz="4"/>
                    <w:left w:val="single" w:color="000000" w:sz="4"/>
                    <w:bottom w:val="single" w:color="000000" w:sz="4"/>
                    <w:right w:val="single" w:color="000000" w:sz="4"/>
                  </w:tcBorders>
                  <w:vAlign w:val="top"/>
                </w:tcPr>
                <w:p>
                  <w:pPr>
                    <w:jc w:val="center"/>
                  </w:pPr>
                </w:p>
              </w:tc>
            </w:tr>
          </w:tbl>
          <w:p>
            <w:pPr>
              <w:ind w:firstLine="420"/>
              <w:jc w:val="left"/>
            </w:pPr>
            <w:r>
              <w:rPr>
                <w:sz w:val="21"/>
              </w:rPr>
              <w:t>填表说明：</w:t>
            </w:r>
          </w:p>
          <w:p>
            <w:pPr>
              <w:ind w:firstLine="420"/>
              <w:jc w:val="left"/>
            </w:pPr>
            <w:r>
              <w:rPr>
                <w:sz w:val="21"/>
              </w:rPr>
              <w:t>①由东莞市横沥医院进行每月至少1次不定期检查考核评分并汇总，考核扣分作为核算当月考核得分的依据。</w:t>
            </w:r>
          </w:p>
          <w:p>
            <w:pPr>
              <w:ind w:firstLine="420"/>
              <w:jc w:val="left"/>
            </w:pPr>
            <w:r>
              <w:rPr>
                <w:sz w:val="21"/>
              </w:rPr>
              <w:t>②考核采用百分制，月综合总分=100分-月度检查扣分之和。月综合得分≧90为达标，月综合得分≧80,&lt;90为合格，＜80分以下为不合格。月综合得分达标的不扣减服务费；月综合得分低于90分的，每减少1分当月服务费扣减500元。当年中标供应商连续2个月或累计3个月考核不合格的，甲方有权单方面解除合同，由此造成的损失由中标供应商承担。</w:t>
            </w:r>
          </w:p>
          <w:p>
            <w:pPr>
              <w:ind w:firstLine="420"/>
              <w:jc w:val="left"/>
            </w:pPr>
            <w:r>
              <w:rPr/>
              <w:t xml:space="preserve"> </w:t>
            </w:r>
          </w:p>
          <w:p>
            <w:pPr>
              <w:ind w:firstLine="420"/>
              <w:jc w:val="left"/>
            </w:pPr>
            <w:r>
              <w:rPr/>
              <w:t xml:space="preserve"> </w:t>
            </w:r>
          </w:p>
          <w:p>
            <w:pPr>
              <w:ind w:firstLine="420"/>
              <w:jc w:val="left"/>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采购包1：单价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发展改革委关于进一步放开建设项目专业服务价格的通知》（发改价格〔2015〕299号）相关规定向中标单位收取，按差额定率累进法计算，以本项目预算总金额作为收费的计算依据。项目预算总金额（万元）：100，收费费率：1.5%； 预算总金额（万元）：100-500，收费费率：0.8%； 预算总金额（万元）：500-1000，收费费率：0.45%；预算总金额（万元）：1000-5000，收费费率：0.25%； 注：中标服务费按差额定率累进法计算。例如：某服类项目预算金额为1000万元，计算中标服务费额如下：100万元×1.5%=1.5万元 (500-100)万元×0.8%=3.2万元 (1000-500)万元×0.45%=2.25万元 合计收费=1.5+3.2+2.25=6.95(万元)</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横沥医院外包洗衣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采购包1（东莞市横沥医院外包洗衣服务项目）：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采购包1（东莞市横沥医院外包洗衣服务项目）：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采购包1（东莞市横沥医院外包洗衣服务项目）：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采购包1(东莞市横沥医院外包洗衣服务项目):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 (10.0分)</w:t>
            </w:r>
            <w:r>
              <w:rPr/>
              <w:t>，（等次分值选择：</w:t>
            </w:r>
            <w:r>
              <w:rPr/>
              <w:t>0.0;</w:t>
            </w:r>
            <w:r>
              <w:rPr/>
              <w:t>2.0;</w:t>
            </w:r>
            <w:r>
              <w:rPr/>
              <w:t>6.0;</w:t>
            </w:r>
            <w:r>
              <w:rPr/>
              <w:t>10.0;</w:t>
            </w:r>
            <w:r>
              <w:rPr/>
              <w:t>）</w:t>
            </w:r>
          </w:p>
        </w:tc>
        <w:tc>
          <w:tcPr>
            <w:tcW w:type="dxa" w:w="5076"/>
          </w:tcPr>
          <w:p>
            <w:pPr>
              <w:jc w:val="left"/>
            </w:pPr>
            <w:r>
              <w:rPr/>
              <w:t>根据投标人对本项目现场的熟悉程度、理解及项目重点和难点的分析，以及项目重点和难点所采取的措施等进行综合评审： 对项目有充分的理解，能够对项目的重点难点提出具有针对性的措施，得10分。 对项目有基本的理解，能够对项目的重点难点提出相应的措施，得6分。 对项目的理解不够深刻，不能对项目的重点难点提出相应的措施，得2分。 无提供，得0分。</w:t>
            </w:r>
          </w:p>
        </w:tc>
      </w:tr>
      <w:tr>
        <w:tc>
          <w:tcPr>
            <w:tcW w:type="dxa" w:w="922"/>
            <w:gridSpan w:val="2"/>
            <w:vMerge/>
          </w:tcPr>
          <w:p/>
        </w:tc>
        <w:tc>
          <w:tcPr>
            <w:tcW w:type="dxa" w:w="2307"/>
          </w:tcPr>
          <w:p>
            <w:pPr>
              <w:jc w:val="left"/>
            </w:pPr>
            <w:r>
              <w:rPr/>
              <w:t>项目总体服务方案 (15.0分)</w:t>
            </w:r>
            <w:r>
              <w:rPr/>
              <w:t>，（等次分值选择：</w:t>
            </w:r>
            <w:r>
              <w:rPr/>
              <w:t>0.0;</w:t>
            </w:r>
            <w:r>
              <w:rPr/>
              <w:t>2.0;</w:t>
            </w:r>
            <w:r>
              <w:rPr/>
              <w:t>6.0;</w:t>
            </w:r>
            <w:r>
              <w:rPr/>
              <w:t>10.0;</w:t>
            </w:r>
            <w:r>
              <w:rPr/>
              <w:t>15.0;</w:t>
            </w:r>
            <w:r>
              <w:rPr/>
              <w:t>）</w:t>
            </w:r>
          </w:p>
        </w:tc>
        <w:tc>
          <w:tcPr>
            <w:tcW w:type="dxa" w:w="5076"/>
          </w:tcPr>
          <w:p>
            <w:pPr>
              <w:jc w:val="left"/>
            </w:pPr>
            <w:r>
              <w:rPr/>
              <w:t>根据投标人对本项目总体服务方案进行综合评审： 方案科学完整，针对性强，可行性强，得15分。 方案较完整，针对性较强，可行性较强，得10分。 方案基本完整，针对性一般，可行性一般，得6分。 方案不完整，针对性较差，可行性较差，得2分。 无提供，得0分。</w:t>
            </w:r>
          </w:p>
        </w:tc>
      </w:tr>
      <w:tr>
        <w:tc>
          <w:tcPr>
            <w:tcW w:type="dxa" w:w="922"/>
            <w:gridSpan w:val="2"/>
            <w:vMerge/>
          </w:tcPr>
          <w:p/>
        </w:tc>
        <w:tc>
          <w:tcPr>
            <w:tcW w:type="dxa" w:w="2307"/>
          </w:tcPr>
          <w:p>
            <w:pPr>
              <w:jc w:val="left"/>
            </w:pPr>
            <w:r>
              <w:rPr/>
              <w:t>应急处置方案 (10.0分)</w:t>
            </w:r>
            <w:r>
              <w:rPr/>
              <w:t>，（等次分值选择：</w:t>
            </w:r>
            <w:r>
              <w:rPr/>
              <w:t>0.0;</w:t>
            </w:r>
            <w:r>
              <w:rPr/>
              <w:t>2.0;</w:t>
            </w:r>
            <w:r>
              <w:rPr/>
              <w:t>6.0;</w:t>
            </w:r>
            <w:r>
              <w:rPr/>
              <w:t>10.0;</w:t>
            </w:r>
            <w:r>
              <w:rPr/>
              <w:t>）</w:t>
            </w:r>
          </w:p>
        </w:tc>
        <w:tc>
          <w:tcPr>
            <w:tcW w:type="dxa" w:w="5076"/>
          </w:tcPr>
          <w:p>
            <w:pPr>
              <w:jc w:val="left"/>
            </w:pPr>
            <w:r>
              <w:rPr/>
              <w:t>根据投标人针对本项目提出的应急处置方案进行综合评审： 方案科学完整，针对性强，可操作性强，得10分。 方案基本完整，针对性一般，可操作性一般，得6分。 方案不完整，针对性较差，可操作性差，得2分。 无提供，得0分。</w:t>
            </w:r>
          </w:p>
        </w:tc>
      </w:tr>
      <w:tr>
        <w:tc>
          <w:tcPr>
            <w:tcW w:type="dxa" w:w="922"/>
            <w:gridSpan w:val="2"/>
            <w:vMerge/>
          </w:tcPr>
          <w:p/>
        </w:tc>
        <w:tc>
          <w:tcPr>
            <w:tcW w:type="dxa" w:w="2307"/>
          </w:tcPr>
          <w:p>
            <w:pPr>
              <w:jc w:val="left"/>
            </w:pPr>
            <w:r>
              <w:rPr/>
              <w:t>人员管理方案 (10.0分)</w:t>
            </w:r>
            <w:r>
              <w:rPr/>
              <w:t>，（等次分值选择：</w:t>
            </w:r>
            <w:r>
              <w:rPr/>
              <w:t>0.0;</w:t>
            </w:r>
            <w:r>
              <w:rPr/>
              <w:t>2.0;</w:t>
            </w:r>
            <w:r>
              <w:rPr/>
              <w:t>6.0;</w:t>
            </w:r>
            <w:r>
              <w:rPr/>
              <w:t>10.0;</w:t>
            </w:r>
            <w:r>
              <w:rPr/>
              <w:t>）</w:t>
            </w:r>
          </w:p>
        </w:tc>
        <w:tc>
          <w:tcPr>
            <w:tcW w:type="dxa" w:w="5076"/>
          </w:tcPr>
          <w:p>
            <w:pPr>
              <w:jc w:val="left"/>
            </w:pPr>
            <w:r>
              <w:rPr/>
              <w:t>根据投标人提供的项目人员管理方案，拟投入本项目各岗位人员安排的合理性、可行性进行综合评审： 方案清晰完整，拟投入本项目各岗位人员安排的合理、可行的，得10分； 方案完整性一般，拟投入本项目各岗位人员安排的合理性、可行性一般，得6分； 方案欠完整、合理性差、可行性差得2分。 无提供方案不得分。</w:t>
            </w:r>
          </w:p>
        </w:tc>
      </w:tr>
      <w:tr>
        <w:tc>
          <w:tcPr>
            <w:tcW w:type="dxa" w:w="922"/>
            <w:gridSpan w:val="2"/>
            <w:vMerge/>
          </w:tcPr>
          <w:p/>
        </w:tc>
        <w:tc>
          <w:tcPr>
            <w:tcW w:type="dxa" w:w="2307"/>
          </w:tcPr>
          <w:p>
            <w:pPr>
              <w:jc w:val="left"/>
            </w:pPr>
            <w:r>
              <w:rPr/>
              <w:t>预防感染方案 (15.0分)</w:t>
            </w:r>
            <w:r>
              <w:rPr/>
              <w:t>，（等次分值选择：</w:t>
            </w:r>
            <w:r>
              <w:rPr/>
              <w:t>0.0;</w:t>
            </w:r>
            <w:r>
              <w:rPr/>
              <w:t>2.0;</w:t>
            </w:r>
            <w:r>
              <w:rPr/>
              <w:t>6.0;</w:t>
            </w:r>
            <w:r>
              <w:rPr/>
              <w:t>10.0;</w:t>
            </w:r>
            <w:r>
              <w:rPr/>
              <w:t>15.0;</w:t>
            </w:r>
            <w:r>
              <w:rPr/>
              <w:t>）</w:t>
            </w:r>
          </w:p>
        </w:tc>
        <w:tc>
          <w:tcPr>
            <w:tcW w:type="dxa" w:w="5076"/>
          </w:tcPr>
          <w:p>
            <w:pPr>
              <w:jc w:val="left"/>
            </w:pPr>
            <w:r>
              <w:rPr/>
              <w:t>根据各投标人提供的预防感染控制方案进行综合评审： 预防感染方案流程和制度清晰、合理性高，方案详细具体，防感性强，得15分； 预防感染方案流程和制度基本完整，方案详细，防感性较强，得10分； 预防感染方案流程一般，方案、可操作性一般，得6分； 预防感染方案流程比较模糊，方案不详细具体，得2分； 无提供方案不得分。</w:t>
            </w:r>
          </w:p>
        </w:tc>
      </w:tr>
      <w:tr>
        <w:tc>
          <w:tcPr>
            <w:tcW w:type="dxa" w:w="922"/>
            <w:gridSpan w:val="2"/>
            <w:vMerge w:val="restart"/>
          </w:tcPr>
          <w:p>
            <w:pPr>
              <w:jc w:val="center"/>
            </w:pPr>
            <w:r>
              <w:rPr/>
              <w:t>商务部分</w:t>
            </w:r>
          </w:p>
        </w:tc>
        <w:tc>
          <w:tcPr>
            <w:tcW w:type="dxa" w:w="2307"/>
          </w:tcPr>
          <w:p>
            <w:pPr>
              <w:jc w:val="left"/>
            </w:pPr>
            <w:r>
              <w:rPr/>
              <w:t>业绩 (24.0分)</w:t>
            </w:r>
          </w:p>
        </w:tc>
        <w:tc>
          <w:tcPr>
            <w:tcW w:type="dxa" w:w="5076"/>
          </w:tcPr>
          <w:p>
            <w:pPr>
              <w:jc w:val="left"/>
            </w:pPr>
            <w:r>
              <w:rPr/>
              <w:t>根据投标人完成或正在履约的衣物清洗服务类项目业绩进行评审，每提供一个合同业绩得8分，本项最高得24分。 注：须提供合同复印件并加盖投标人公章，否则不得分。</w:t>
            </w:r>
          </w:p>
        </w:tc>
      </w:tr>
      <w:tr>
        <w:tc>
          <w:tcPr>
            <w:tcW w:type="dxa" w:w="922"/>
            <w:gridSpan w:val="2"/>
            <w:vMerge/>
          </w:tcPr>
          <w:p/>
        </w:tc>
        <w:tc>
          <w:tcPr>
            <w:tcW w:type="dxa" w:w="2307"/>
          </w:tcPr>
          <w:p>
            <w:pPr>
              <w:jc w:val="left"/>
            </w:pPr>
            <w:r>
              <w:rPr/>
              <w:t>服务响应 (6.0分)</w:t>
            </w:r>
          </w:p>
        </w:tc>
        <w:tc>
          <w:tcPr>
            <w:tcW w:type="dxa" w:w="5076"/>
          </w:tcPr>
          <w:p>
            <w:pPr>
              <w:jc w:val="left"/>
            </w:pPr>
            <w:r>
              <w:rPr/>
              <w:t>根据投标人提供的服务响应时间承诺进行评分。 （1）投标人承诺在接到采购人通知后1小时（含）内到现场，得6分； （2）投标人承诺在接到采购人通知后2小时（含）内到现场，得3分； （3）投标人承诺在接到采购人通知后3小时（含）内到现场，得1分； （4）投标人未承诺或其他情况，不得分。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both"/>
      </w:pPr>
    </w:p>
    <w:p>
      <w:pPr>
        <w:jc w:val="both"/>
      </w:pPr>
    </w:p>
    <w:p>
      <w:pPr>
        <w:jc w:val="both"/>
      </w:pPr>
    </w:p>
    <w:p>
      <w:pPr>
        <w:jc w:val="both"/>
      </w:pP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center"/>
      </w:pPr>
      <w:r>
        <w:rPr>
          <w:b/>
          <w:sz w:val="48"/>
        </w:rPr>
        <w:t>广东省政府采购</w:t>
      </w:r>
    </w:p>
    <w:p>
      <w:pPr>
        <w:jc w:val="both"/>
      </w:pPr>
      <w:r>
        <w:rPr>
          <w:sz w:val="21"/>
        </w:rPr>
        <w:t xml:space="preserve"> </w:t>
      </w:r>
    </w:p>
    <w:p>
      <w:pPr>
        <w:jc w:val="center"/>
      </w:pPr>
      <w:r>
        <w:rPr>
          <w:b/>
          <w:sz w:val="48"/>
        </w:rPr>
        <w:t>合　同　书</w:t>
      </w:r>
    </w:p>
    <w:p>
      <w:pPr>
        <w:jc w:val="both"/>
      </w:pPr>
      <w:r>
        <w:br/>
      </w:r>
      <w:r>
        <w:br/>
      </w:r>
      <w:r>
        <w:br/>
      </w:r>
      <w:r>
        <w:br/>
      </w:r>
      <w:r>
        <w:br/>
      </w:r>
      <w:r>
        <w:br/>
      </w:r>
      <w:r>
        <w:br/>
      </w:r>
      <w:r>
        <w:br/>
      </w:r>
      <w:r>
        <w:rPr>
          <w:sz w:val="21"/>
        </w:rPr>
        <w:t xml:space="preserve"> </w:t>
      </w:r>
    </w:p>
    <w:p>
      <w:pPr>
        <w:jc w:val="center"/>
      </w:pPr>
      <w:r>
        <w:rPr>
          <w:sz w:val="28"/>
        </w:rPr>
        <w:t>采购计划编号：</w:t>
      </w:r>
    </w:p>
    <w:p>
      <w:pPr>
        <w:jc w:val="both"/>
      </w:pPr>
      <w:r>
        <w:rPr>
          <w:sz w:val="21"/>
        </w:rPr>
        <w:t xml:space="preserve"> </w:t>
      </w:r>
    </w:p>
    <w:p>
      <w:pPr>
        <w:jc w:val="center"/>
      </w:pPr>
      <w:r>
        <w:rPr>
          <w:sz w:val="28"/>
        </w:rPr>
        <w:t>项目编号：</w:t>
      </w:r>
    </w:p>
    <w:p>
      <w:pPr>
        <w:jc w:val="both"/>
      </w:pPr>
      <w:r>
        <w:rPr>
          <w:sz w:val="21"/>
        </w:rPr>
        <w:t xml:space="preserve"> </w:t>
      </w:r>
    </w:p>
    <w:p>
      <w:pPr>
        <w:jc w:val="center"/>
      </w:pPr>
      <w:r>
        <w:rPr>
          <w:sz w:val="28"/>
        </w:rPr>
        <w:t>项目名称：</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br/>
      </w:r>
      <w:r>
        <w:rPr>
          <w:sz w:val="21"/>
        </w:rPr>
        <w:t xml:space="preserve"> </w:t>
      </w:r>
    </w:p>
    <w:p>
      <w:pPr>
        <w:jc w:val="both"/>
      </w:pPr>
    </w:p>
    <w:p>
      <w:pPr>
        <w:jc w:val="both"/>
      </w:pPr>
    </w:p>
    <w:p>
      <w:pPr>
        <w:jc w:val="both"/>
      </w:pPr>
    </w:p>
    <w:p>
      <w:pPr>
        <w:jc w:val="both"/>
      </w:pPr>
      <w:r>
        <w:rPr>
          <w:sz w:val="21"/>
        </w:rPr>
        <w:t>甲方：</w:t>
      </w:r>
      <w:r>
        <w:rPr>
          <w:sz w:val="21"/>
        </w:rPr>
        <w:t xml:space="preserve"> </w:t>
      </w:r>
    </w:p>
    <w:p>
      <w:pPr>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jc w:val="both"/>
      </w:pPr>
      <w:r>
        <w:rPr>
          <w:sz w:val="21"/>
        </w:rPr>
        <w:t>乙方：</w:t>
      </w:r>
      <w:r>
        <w:rPr>
          <w:sz w:val="21"/>
        </w:rPr>
        <w:t xml:space="preserve"> </w:t>
      </w:r>
    </w:p>
    <w:p>
      <w:pPr>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jc w:val="both"/>
      </w:pPr>
      <w:r>
        <w:rPr>
          <w:sz w:val="21"/>
        </w:rPr>
        <w:t xml:space="preserve"> </w:t>
      </w:r>
    </w:p>
    <w:p>
      <w:pPr>
        <w:jc w:val="both"/>
      </w:pPr>
      <w:r>
        <w:rPr>
          <w:sz w:val="21"/>
        </w:rPr>
        <w:t xml:space="preserve">  </w:t>
      </w:r>
      <w:r>
        <w:rPr>
          <w:sz w:val="21"/>
        </w:rPr>
        <w:t>根据</w:t>
      </w:r>
      <w:r>
        <w:rPr>
          <w:sz w:val="21"/>
        </w:rPr>
        <w:t xml:space="preserve">         </w:t>
      </w:r>
      <w:r>
        <w:rPr>
          <w:sz w:val="21"/>
        </w:rPr>
        <w:t>项目的采购结果，按照《中华人民共和国政府采购法》，《中华人民共和国民法典》的规定，经双方协商，本着平等互利和诚实信用的原则，一致同意遵守本合同如下。</w:t>
      </w:r>
    </w:p>
    <w:p>
      <w:pPr>
        <w:jc w:val="both"/>
      </w:pPr>
      <w:r>
        <w:rPr>
          <w:sz w:val="21"/>
        </w:rPr>
        <w:t>一、合同金额</w:t>
      </w:r>
    </w:p>
    <w:p>
      <w:pPr>
        <w:ind w:firstLine="420"/>
        <w:jc w:val="both"/>
      </w:pPr>
      <w:r>
        <w:rPr>
          <w:sz w:val="21"/>
        </w:rPr>
        <w:t>1、</w:t>
      </w:r>
      <w:r>
        <w:rPr>
          <w:sz w:val="21"/>
        </w:rPr>
        <w:t>合同金额为（大写）：</w:t>
      </w:r>
      <w:r>
        <w:rPr>
          <w:sz w:val="21"/>
        </w:rPr>
        <w:t>_____________元（￥_________元）人民币。</w:t>
      </w:r>
    </w:p>
    <w:p>
      <w:pPr>
        <w:ind w:firstLine="420"/>
        <w:jc w:val="both"/>
      </w:pPr>
      <w:r>
        <w:rPr>
          <w:sz w:val="21"/>
        </w:rPr>
        <w:t>2</w:t>
      </w:r>
      <w:r>
        <w:rPr>
          <w:sz w:val="21"/>
        </w:rPr>
        <w:t>合同总价包含：人工费、材料费、设备使用费、各种税费、保险费及合同实施过程中的不可预见费用等全部费用，按本次招标范围及中标价一次包干，结算时不作调整。</w:t>
      </w:r>
    </w:p>
    <w:p>
      <w:pPr>
        <w:jc w:val="both"/>
      </w:pPr>
      <w:r>
        <w:rPr>
          <w:sz w:val="21"/>
        </w:rPr>
        <w:t>二、服务范围</w:t>
      </w:r>
    </w:p>
    <w:p>
      <w:pPr>
        <w:jc w:val="both"/>
      </w:pPr>
      <w:r>
        <w:rPr>
          <w:sz w:val="21"/>
        </w:rPr>
        <w:t>　　甲方聘请乙方提供以下服务：</w:t>
      </w:r>
    </w:p>
    <w:p>
      <w:pPr>
        <w:jc w:val="both"/>
      </w:pPr>
      <w:r>
        <w:rPr>
          <w:sz w:val="21"/>
        </w:rPr>
        <w:t>1．　　　　　　　　　　　。</w:t>
      </w:r>
    </w:p>
    <w:p>
      <w:pPr>
        <w:jc w:val="both"/>
      </w:pPr>
      <w:r>
        <w:rPr>
          <w:sz w:val="21"/>
        </w:rPr>
        <w:t>2．　　　　　　　　　　　</w:t>
      </w:r>
    </w:p>
    <w:p>
      <w:pPr>
        <w:jc w:val="both"/>
      </w:pPr>
      <w:r>
        <w:rPr>
          <w:sz w:val="21"/>
        </w:rPr>
        <w:t>……</w:t>
      </w:r>
    </w:p>
    <w:p>
      <w:pPr>
        <w:jc w:val="both"/>
      </w:pPr>
      <w:r>
        <w:rPr>
          <w:sz w:val="21"/>
        </w:rPr>
        <w:t>三、甲方乙方的权利和义务</w:t>
      </w:r>
    </w:p>
    <w:p>
      <w:pPr>
        <w:jc w:val="both"/>
      </w:pPr>
      <w:r>
        <w:rPr>
          <w:sz w:val="21"/>
        </w:rPr>
        <w:t>1.甲方的权利和义务</w:t>
      </w:r>
    </w:p>
    <w:p>
      <w:pPr>
        <w:jc w:val="both"/>
      </w:pPr>
      <w:r>
        <w:rPr>
          <w:sz w:val="21"/>
        </w:rPr>
        <w:t>2.乙方的权利和义务</w:t>
      </w:r>
    </w:p>
    <w:p>
      <w:pPr>
        <w:jc w:val="both"/>
      </w:pPr>
      <w:r>
        <w:rPr>
          <w:sz w:val="21"/>
        </w:rPr>
        <w:t>四、服务期间（项目完成期限）</w:t>
      </w:r>
    </w:p>
    <w:p>
      <w:pPr>
        <w:jc w:val="both"/>
      </w:pPr>
      <w:r>
        <w:rPr>
          <w:sz w:val="21"/>
        </w:rPr>
        <w:t>1.委托服务期间自______年______月至______年______月止。</w:t>
      </w:r>
    </w:p>
    <w:p>
      <w:pPr>
        <w:jc w:val="both"/>
      </w:pPr>
      <w:r>
        <w:rPr>
          <w:sz w:val="21"/>
        </w:rPr>
        <w:t>五、付款方式</w:t>
      </w:r>
    </w:p>
    <w:p>
      <w:pPr>
        <w:ind w:firstLine="420"/>
        <w:jc w:val="both"/>
      </w:pPr>
      <w:r>
        <w:rPr>
          <w:sz w:val="21"/>
        </w:rPr>
        <w:t>1、本合同的付款方式为：</w:t>
      </w:r>
      <w:r>
        <w:rPr>
          <w:sz w:val="24"/>
          <w:u w:val="single"/>
        </w:rPr>
        <w:t xml:space="preserve">             </w:t>
      </w:r>
      <w:r>
        <w:rPr>
          <w:sz w:val="21"/>
        </w:rPr>
        <w:t>。</w:t>
      </w:r>
    </w:p>
    <w:p>
      <w:pPr>
        <w:ind w:firstLine="420"/>
        <w:jc w:val="both"/>
      </w:pPr>
      <w:r>
        <w:rPr>
          <w:sz w:val="21"/>
        </w:rPr>
        <w:t>2、以实际发生的各品目衣物洗涤数量与中标单价（中标单价在合同执行期内不予调整）的乘积为实际结算价，以每天双方签名的各科室洗衣洁净单为计数依据；</w:t>
      </w:r>
    </w:p>
    <w:p>
      <w:pPr>
        <w:ind w:firstLine="420"/>
        <w:jc w:val="both"/>
      </w:pPr>
      <w:r>
        <w:rPr>
          <w:sz w:val="21"/>
        </w:rPr>
        <w:t>3、乙方须在每月20日前向甲方提供上月洗涤服务书面月报表和上月考核情况表，甲方收到乙方的洗涤服务书面月报表和上月考核情况表后，由洗衣房及总务科负责人员认真核实数据。双方签名核实后，乙方根据上月考核情况核实的金额开具依法纳税的服务费发票；</w:t>
      </w:r>
    </w:p>
    <w:p>
      <w:pPr>
        <w:ind w:firstLine="420"/>
        <w:jc w:val="both"/>
      </w:pPr>
      <w:r>
        <w:rPr>
          <w:sz w:val="21"/>
        </w:rPr>
        <w:t>4、甲方在收到乙方的发票后，60天内支付上月洗涤费。</w:t>
      </w:r>
    </w:p>
    <w:p>
      <w:pPr>
        <w:jc w:val="both"/>
      </w:pPr>
      <w:r>
        <w:rPr>
          <w:sz w:val="21"/>
        </w:rPr>
        <w:t>六、</w:t>
      </w:r>
      <w:r>
        <w:rPr>
          <w:sz w:val="21"/>
        </w:rPr>
        <w:t>验收方式</w:t>
      </w:r>
    </w:p>
    <w:p>
      <w:pPr>
        <w:ind w:firstLine="420"/>
        <w:jc w:val="both"/>
      </w:pPr>
      <w:r>
        <w:rPr>
          <w:sz w:val="21"/>
        </w:rPr>
        <w:t>1、验收应在甲乙双方共同参加下进行，依据招标文件及本合同的有关规定制定的方案进行验收，并按国家有关规定、规范进行。</w:t>
      </w:r>
    </w:p>
    <w:p>
      <w:pPr>
        <w:ind w:firstLine="420"/>
        <w:jc w:val="both"/>
      </w:pPr>
      <w:r>
        <w:rPr>
          <w:sz w:val="21"/>
        </w:rPr>
        <w:t>2、甲方组织项目验收小组按国家有关规定、规范进行验收，必要时邀请相关专业人员或机构参与验收。</w:t>
      </w:r>
    </w:p>
    <w:p>
      <w:pPr>
        <w:ind w:firstLine="420"/>
        <w:jc w:val="both"/>
      </w:pPr>
      <w:r>
        <w:rPr>
          <w:sz w:val="21"/>
        </w:rPr>
        <w:t>3、对验收不合格的部分，乙方应在甲方规定时间内及时整改完善直至合格。</w:t>
      </w:r>
    </w:p>
    <w:p>
      <w:pPr>
        <w:jc w:val="both"/>
      </w:pPr>
      <w:r>
        <w:rPr>
          <w:sz w:val="21"/>
        </w:rPr>
        <w:t>七</w:t>
      </w:r>
      <w:r>
        <w:rPr>
          <w:sz w:val="21"/>
        </w:rPr>
        <w:t>、违约责任与赔偿损失</w:t>
      </w:r>
    </w:p>
    <w:p>
      <w:pPr>
        <w:jc w:val="both"/>
      </w:pPr>
      <w:r>
        <w:rPr>
          <w:sz w:val="21"/>
        </w:rPr>
        <w:t>1.乙方提供的服务不符合本合同规定的，甲方有权拒收，并且乙方须向甲方方支付本合同总价5%的违约金。</w:t>
      </w:r>
    </w:p>
    <w:p>
      <w:pPr>
        <w:jc w:val="both"/>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jc w:val="both"/>
      </w:pPr>
      <w:r>
        <w:rPr>
          <w:sz w:val="21"/>
        </w:rPr>
        <w:t xml:space="preserve">3.甲方无正当理由拒收接受服务，到期拒付服务款项的，甲方向乙方偿付本合同总的5%的违约金。甲方人逾期付款，则每日按本合同总价的3‰向乙方偿付违约金。       </w:t>
      </w:r>
    </w:p>
    <w:p>
      <w:pPr>
        <w:jc w:val="both"/>
      </w:pPr>
      <w:r>
        <w:rPr>
          <w:sz w:val="21"/>
        </w:rPr>
        <w:t>4</w:t>
      </w:r>
      <w:r>
        <w:rPr>
          <w:sz w:val="21"/>
        </w:rPr>
        <w:t>.其它违约责任按《中华人民共和国民法典》处理。</w:t>
      </w:r>
    </w:p>
    <w:p>
      <w:pPr>
        <w:jc w:val="both"/>
      </w:pPr>
      <w:r>
        <w:rPr>
          <w:sz w:val="21"/>
        </w:rPr>
        <w:t>八</w:t>
      </w:r>
      <w:r>
        <w:rPr>
          <w:sz w:val="21"/>
        </w:rPr>
        <w:t>、争议的解决</w:t>
      </w:r>
    </w:p>
    <w:p>
      <w:pPr>
        <w:ind w:firstLine="420"/>
        <w:jc w:val="both"/>
      </w:pPr>
      <w:r>
        <w:rPr>
          <w:sz w:val="21"/>
        </w:rPr>
        <w:t>1、凡与本合同有关而引起的一切争议，甲乙双方应首先通过友好协商解决，如经协商后仍不能达成协议时，任何一方可以向甲方所在地人民法院提出诉讼。</w:t>
      </w:r>
    </w:p>
    <w:p>
      <w:pPr>
        <w:ind w:firstLine="420"/>
        <w:jc w:val="both"/>
      </w:pPr>
      <w:r>
        <w:rPr>
          <w:sz w:val="21"/>
        </w:rPr>
        <w:t>2、本合同发生的诉讼管辖地为东莞市有管辖权的法院。</w:t>
      </w:r>
    </w:p>
    <w:p>
      <w:pPr>
        <w:ind w:firstLine="420"/>
        <w:jc w:val="both"/>
      </w:pPr>
      <w:r>
        <w:rPr>
          <w:sz w:val="21"/>
        </w:rPr>
        <w:t>3、在进行法院审理期间，除提交法院审理的事项外，合同其他部分仍继续履行。</w:t>
      </w:r>
    </w:p>
    <w:p>
      <w:pPr>
        <w:ind w:firstLine="420"/>
        <w:jc w:val="both"/>
      </w:pPr>
      <w:r>
        <w:rPr>
          <w:sz w:val="21"/>
        </w:rPr>
        <w:t xml:space="preserve">4、本合同按照中华人民共和国的法律进行解释。   </w:t>
      </w:r>
    </w:p>
    <w:p>
      <w:pPr>
        <w:jc w:val="both"/>
      </w:pPr>
      <w:r>
        <w:rPr>
          <w:sz w:val="21"/>
        </w:rPr>
        <w:t>九</w:t>
      </w:r>
      <w:r>
        <w:rPr>
          <w:sz w:val="21"/>
        </w:rPr>
        <w:t>、不可抗力</w:t>
      </w:r>
    </w:p>
    <w:p>
      <w:pPr>
        <w:jc w:val="both"/>
      </w:pPr>
      <w:r>
        <w:rPr>
          <w:sz w:val="21"/>
        </w:rPr>
        <w:t>　　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sz w:val="21"/>
        </w:rPr>
        <w:t>十、税费</w:t>
      </w:r>
    </w:p>
    <w:p>
      <w:pPr>
        <w:jc w:val="both"/>
      </w:pPr>
      <w:r>
        <w:rPr>
          <w:sz w:val="21"/>
        </w:rPr>
        <w:t>　　在中国境内、外发生的与本合同执行有关的一切税费均由乙方负担。</w:t>
      </w:r>
    </w:p>
    <w:p>
      <w:pPr>
        <w:jc w:val="both"/>
      </w:pPr>
      <w:r>
        <w:rPr>
          <w:sz w:val="21"/>
        </w:rPr>
        <w:t>十</w:t>
      </w:r>
      <w:r>
        <w:rPr>
          <w:sz w:val="21"/>
        </w:rPr>
        <w:t>一</w:t>
      </w:r>
      <w:r>
        <w:rPr>
          <w:sz w:val="21"/>
        </w:rPr>
        <w:t>、其它</w:t>
      </w:r>
    </w:p>
    <w:p>
      <w:pPr>
        <w:jc w:val="both"/>
      </w:pPr>
      <w:r>
        <w:rPr>
          <w:sz w:val="21"/>
        </w:rPr>
        <w:t>1.本合同所有附件、招标文件、投标文件、中标通知书均为合同的有效组成部分，与本合同具有同等法律效力。</w:t>
      </w:r>
    </w:p>
    <w:p>
      <w:pPr>
        <w:jc w:val="both"/>
      </w:pPr>
      <w:r>
        <w:rPr>
          <w:sz w:val="21"/>
        </w:rPr>
        <w:t>2.在执行本合同的过程中，所有经双方签署确认的文件（包括会议纪要、补充协议、往来信函）即成为本合同的有效组成部分。</w:t>
      </w:r>
    </w:p>
    <w:p>
      <w:pPr>
        <w:jc w:val="both"/>
      </w:pPr>
      <w:r>
        <w:rPr>
          <w:sz w:val="21"/>
        </w:rPr>
        <w:t>3.如一方地址、电话、传真号码有变更，应在变更当日内书面通知对方，否则，应承担相应责任。</w:t>
      </w:r>
    </w:p>
    <w:p>
      <w:pPr>
        <w:jc w:val="both"/>
      </w:pPr>
      <w:r>
        <w:rPr>
          <w:sz w:val="21"/>
        </w:rPr>
        <w:t>4.乙方不得部分或全部转让其应履行的合同项下的义务。</w:t>
      </w:r>
    </w:p>
    <w:p>
      <w:pPr>
        <w:jc w:val="both"/>
      </w:pPr>
      <w:r>
        <w:rPr>
          <w:sz w:val="21"/>
        </w:rPr>
        <w:t>十</w:t>
      </w:r>
      <w:r>
        <w:rPr>
          <w:sz w:val="21"/>
        </w:rPr>
        <w:t>二</w:t>
      </w:r>
      <w:r>
        <w:rPr>
          <w:sz w:val="21"/>
        </w:rPr>
        <w:t>、合同生效</w:t>
      </w:r>
    </w:p>
    <w:p>
      <w:pPr>
        <w:jc w:val="both"/>
      </w:pPr>
      <w:r>
        <w:rPr>
          <w:sz w:val="21"/>
        </w:rPr>
        <w:t>1.本合同在甲乙双方法人代表或其授权代表签字盖章后生效。</w:t>
      </w:r>
    </w:p>
    <w:p>
      <w:pPr>
        <w:jc w:val="both"/>
      </w:pPr>
      <w:r>
        <w:rPr>
          <w:sz w:val="21"/>
        </w:rPr>
        <w:t>2.</w:t>
      </w:r>
      <w:r>
        <w:rPr>
          <w:sz w:val="21"/>
        </w:rPr>
        <w:t>本合同一式</w:t>
      </w:r>
      <w:r>
        <w:rPr>
          <w:sz w:val="21"/>
        </w:rPr>
        <w:t>伍</w:t>
      </w:r>
      <w:r>
        <w:rPr>
          <w:sz w:val="21"/>
        </w:rPr>
        <w:t>份，其中甲方</w:t>
      </w:r>
      <w:r>
        <w:rPr>
          <w:sz w:val="21"/>
        </w:rPr>
        <w:t>叁</w:t>
      </w:r>
      <w:r>
        <w:rPr>
          <w:sz w:val="21"/>
        </w:rPr>
        <w:t>份、乙方</w:t>
      </w:r>
      <w:r>
        <w:rPr>
          <w:sz w:val="21"/>
        </w:rPr>
        <w:t>壹</w:t>
      </w:r>
      <w:r>
        <w:rPr>
          <w:sz w:val="21"/>
        </w:rPr>
        <w:t>份，采购代理机构壹份（须在合同签订之日起</w:t>
      </w:r>
      <w:r>
        <w:rPr>
          <w:sz w:val="21"/>
        </w:rPr>
        <w:t>7个工作日内递交）</w:t>
      </w:r>
      <w:r>
        <w:rPr>
          <w:sz w:val="21"/>
        </w:rPr>
        <w:t>。</w:t>
      </w:r>
    </w:p>
    <w:p>
      <w:pPr>
        <w:jc w:val="both"/>
      </w:pPr>
      <w:r>
        <w:rPr>
          <w:sz w:val="21"/>
        </w:rPr>
        <w:t xml:space="preserve">   </w:t>
      </w:r>
      <w:r>
        <w:rPr>
          <w:sz w:val="21"/>
        </w:rPr>
        <w:t>以下无正文。</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乙方（盖章）：</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(签字)：</w:t>
            </w:r>
          </w:p>
        </w:tc>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(签字)：</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签约时间：</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签约地点：</w:t>
            </w:r>
          </w:p>
        </w:tc>
        <w:tc>
          <w:tcPr>
            <w:tcW w:type="dxa" w:w="4153"/>
            <w:tcBorders>
              <w:top w:val="none" w:color="000000" w:sz="4"/>
              <w:left w:val="none" w:color="000000" w:sz="4"/>
              <w:bottom w:val="none" w:color="000000" w:sz="4"/>
              <w:right w:val="none" w:color="000000" w:sz="4"/>
            </w:tcBorders>
            <w:vAlign w:val="top"/>
          </w:tcPr>
          <w:p>
            <w:pPr>
              <w:jc w:val="both"/>
            </w:pP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441900014-2023-00795</w:t>
      </w:r>
    </w:p>
    <w:p>
      <w:pPr>
        <w:jc w:val="center"/>
      </w:pPr>
      <w:r>
        <w:rPr>
          <w:b/>
          <w:sz w:val="24"/>
        </w:rPr>
        <w:t>采购项目编号：</w:t>
      </w:r>
      <w:r>
        <w:rPr>
          <w:b/>
          <w:sz w:val="24"/>
        </w:rPr>
        <w:t>441900014-2023-00795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东莞市横沥医院外包洗衣服务项目</w:t>
      </w:r>
      <w:r>
        <w:rPr>
          <w:u w:val="single"/>
        </w:rPr>
        <w:t>”</w:t>
      </w:r>
      <w:r>
        <w:rPr/>
        <w:t>项目的招标[采购项目编号为：</w:t>
      </w:r>
      <w:r>
        <w:rPr>
          <w:u w:val="single"/>
        </w:rPr>
        <w:t>441900014-2023-00795</w:t>
      </w:r>
      <w:r>
        <w:rPr/>
        <w:t>]，我方愿参与投标。</w:t>
      </w:r>
    </w:p>
    <w:p>
      <w:pPr>
        <w:ind w:firstLine="480"/>
      </w:pPr>
      <w:r>
        <w:rPr/>
        <w:t>我方确认收到贵方提供的</w:t>
      </w:r>
      <w:r>
        <w:rPr>
          <w:u w:val="single"/>
        </w:rPr>
        <w:t>“</w:t>
      </w:r>
      <w:r>
        <w:rPr>
          <w:u w:val="single"/>
        </w:rPr>
        <w:t>东莞市横沥医院外包洗衣服务项目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东莞市横沥医院外包洗衣服务项目</w:t>
      </w:r>
      <w:r>
        <w:rPr/>
        <w:t>”项目采购[采购项目编号为</w:t>
      </w:r>
      <w:r>
        <w:rPr/>
        <w:t>441900014-2023-00795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东莞市横沥医院外包洗衣服务项目</w:t>
      </w:r>
      <w:r>
        <w:rPr/>
        <w:t>招标中获中标（采购项目编号：</w:t>
      </w:r>
      <w:r>
        <w:rPr/>
        <w:t>441900014-2023-00795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东莞市横沥医院外包洗衣服务项目</w:t>
      </w:r>
      <w:r>
        <w:rPr/>
        <w:t>”项目（采购项目编号：</w:t>
      </w:r>
      <w:r>
        <w:rPr/>
        <w:t>441900014-2023-00795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