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rFonts w:hint="eastAsia" w:ascii="黑体" w:hAnsi="黑体" w:eastAsia="黑体" w:cs="黑体"/>
          <w:bCs/>
          <w:color w:val="auto"/>
          <w:spacing w:val="57"/>
          <w:sz w:val="72"/>
          <w:szCs w:val="72"/>
          <w:highlight w:val="none"/>
          <w:lang w:val="en-US" w:eastAsia="zh-CN"/>
        </w:rPr>
      </w:pPr>
      <w:bookmarkStart w:id="0" w:name="_Toc2631"/>
      <w:bookmarkStart w:id="1" w:name="_Toc11466"/>
      <w:bookmarkStart w:id="2" w:name="_Toc31237"/>
      <w:bookmarkStart w:id="3" w:name="_Toc14177"/>
      <w:bookmarkStart w:id="4" w:name="_Toc367"/>
      <w:r>
        <w:rPr>
          <w:rFonts w:hint="eastAsia" w:ascii="黑体" w:hAnsi="黑体" w:eastAsia="黑体" w:cs="黑体"/>
          <w:bCs/>
          <w:color w:val="auto"/>
          <w:spacing w:val="57"/>
          <w:sz w:val="72"/>
          <w:szCs w:val="72"/>
          <w:highlight w:val="none"/>
          <w:lang w:val="en-US" w:eastAsia="zh-CN"/>
        </w:rPr>
        <w:t>公开招标文件</w:t>
      </w:r>
      <w:bookmarkEnd w:id="0"/>
      <w:bookmarkEnd w:id="1"/>
      <w:bookmarkEnd w:id="2"/>
      <w:bookmarkEnd w:id="3"/>
      <w:bookmarkEnd w:id="4"/>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7"/>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8"/>
        <w:ind w:left="0" w:firstLine="0" w:firstLineChars="0"/>
        <w:rPr>
          <w:rFonts w:ascii="黑体" w:eastAsia="黑体"/>
          <w:color w:val="auto"/>
          <w:szCs w:val="21"/>
          <w:highlight w:val="none"/>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GDZT2023159A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东莞高级中学南校区课桌椅、微型图书馆设备采购及教室灯光照明改造项目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1"/>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（本提示内容非招标文件的组成部分，仅</w:t>
      </w:r>
      <w:r>
        <w:rPr>
          <w:rFonts w:hint="eastAsia" w:ascii="宋体" w:hAnsi="宋体" w:eastAsia="宋体" w:cs="宋体"/>
          <w:b/>
          <w:bCs/>
          <w:color w:val="auto"/>
          <w:highlight w:val="none"/>
          <w:lang w:val="en-US" w:eastAsia="zh-CN"/>
        </w:rPr>
        <w:t>起</w:t>
      </w:r>
      <w:r>
        <w:rPr>
          <w:rFonts w:hint="eastAsia" w:ascii="宋体" w:hAnsi="宋体" w:eastAsia="宋体" w:cs="宋体"/>
          <w:b/>
          <w:bCs/>
          <w:color w:val="auto"/>
          <w:highlight w:val="none"/>
        </w:rPr>
        <w:t>提醒</w:t>
      </w:r>
      <w:r>
        <w:rPr>
          <w:rFonts w:hint="eastAsia" w:ascii="宋体" w:hAnsi="宋体" w:eastAsia="宋体" w:cs="宋体"/>
          <w:b/>
          <w:bCs/>
          <w:color w:val="auto"/>
          <w:highlight w:val="none"/>
          <w:lang w:val="en-US" w:eastAsia="zh-CN"/>
        </w:rPr>
        <w:t>作用</w:t>
      </w:r>
      <w:r>
        <w:rPr>
          <w:rFonts w:hint="eastAsia" w:ascii="宋体" w:hAnsi="宋体" w:eastAsia="宋体" w:cs="宋体"/>
          <w:b/>
          <w:bCs/>
          <w:color w:val="auto"/>
          <w:highlight w:val="none"/>
        </w:rPr>
        <w:t>；如有不一致，以招标文件为准）</w:t>
      </w:r>
    </w:p>
    <w:p>
      <w:pPr>
        <w:keepNext w:val="0"/>
        <w:keepLines w:val="0"/>
        <w:pageBreakBefore w:val="0"/>
        <w:widowControl/>
        <w:kinsoku/>
        <w:wordWrap/>
        <w:overflowPunct/>
        <w:topLinePunct w:val="0"/>
        <w:autoSpaceDE/>
        <w:autoSpaceDN/>
        <w:bidi w:val="0"/>
        <w:adjustRightInd w:val="0"/>
        <w:snapToGrid w:val="0"/>
        <w:spacing w:line="500" w:lineRule="exact"/>
        <w:textAlignment w:val="auto"/>
        <w:outlineLvl w:val="0"/>
        <w:rPr>
          <w:rFonts w:hint="eastAsia" w:ascii="宋体" w:hAnsi="宋体" w:eastAsia="宋体" w:cs="宋体"/>
          <w:b/>
          <w:bCs/>
          <w:color w:val="auto"/>
          <w:highlight w:val="none"/>
        </w:rPr>
      </w:pPr>
      <w:bookmarkStart w:id="5" w:name="_Toc27439"/>
      <w:bookmarkStart w:id="6" w:name="_Toc15929"/>
      <w:bookmarkStart w:id="7" w:name="_Toc32663"/>
      <w:bookmarkStart w:id="8" w:name="_Toc18903"/>
      <w:bookmarkStart w:id="9" w:name="_Toc20277"/>
      <w:bookmarkStart w:id="10" w:name="_Toc1325"/>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请各投标供应商在制作投标文件时认真阅读本招标文件的内容。</w:t>
      </w:r>
      <w:bookmarkEnd w:id="5"/>
      <w:bookmarkEnd w:id="6"/>
      <w:bookmarkEnd w:id="7"/>
      <w:bookmarkEnd w:id="8"/>
      <w:bookmarkEnd w:id="9"/>
      <w:bookmarkEnd w:id="10"/>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建议投标供应商将投标文件正本、副本、唱标信封分别密封包装，并按照招标文件“第</w:t>
      </w:r>
      <w:r>
        <w:rPr>
          <w:rFonts w:hint="eastAsia" w:ascii="宋体" w:hAnsi="宋体" w:eastAsia="宋体" w:cs="宋体"/>
          <w:b/>
          <w:bCs/>
          <w:color w:val="auto"/>
          <w:highlight w:val="none"/>
          <w:lang w:val="en-US" w:eastAsia="zh-CN"/>
        </w:rPr>
        <w:t>四部分</w:t>
      </w:r>
      <w:r>
        <w:rPr>
          <w:rFonts w:hint="eastAsia" w:ascii="宋体" w:hAnsi="宋体" w:eastAsia="宋体" w:cs="宋体"/>
          <w:b/>
          <w:bCs/>
          <w:color w:val="auto"/>
          <w:highlight w:val="none"/>
        </w:rPr>
        <w:t xml:space="preserve"> 投标人须知 </w:t>
      </w:r>
      <w:r>
        <w:rPr>
          <w:rFonts w:hint="eastAsia" w:ascii="宋体" w:hAnsi="宋体" w:eastAsia="宋体" w:cs="宋体"/>
          <w:b/>
          <w:bCs/>
          <w:color w:val="auto"/>
          <w:highlight w:val="none"/>
          <w:lang w:val="en-US" w:eastAsia="zh-CN"/>
        </w:rPr>
        <w:t>第四章</w:t>
      </w:r>
      <w:r>
        <w:rPr>
          <w:rFonts w:hint="eastAsia" w:ascii="宋体" w:hAnsi="宋体" w:eastAsia="宋体" w:cs="宋体"/>
          <w:b/>
          <w:bCs/>
          <w:color w:val="auto"/>
          <w:highlight w:val="none"/>
        </w:rPr>
        <w:t>投标文件的递交”中相关要求进行提交，避免因密封包装不符合要求而导致投标文件被退回。</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请正确填写《</w:t>
      </w:r>
      <w:r>
        <w:rPr>
          <w:rFonts w:hint="eastAsia" w:ascii="宋体" w:hAnsi="宋体" w:eastAsia="宋体" w:cs="宋体"/>
          <w:b/>
          <w:bCs/>
          <w:color w:val="auto"/>
          <w:highlight w:val="none"/>
          <w:lang w:val="en-US" w:eastAsia="zh-CN"/>
        </w:rPr>
        <w:t>唱标</w:t>
      </w:r>
      <w:r>
        <w:rPr>
          <w:rFonts w:hint="eastAsia" w:ascii="宋体" w:hAnsi="宋体" w:eastAsia="宋体" w:cs="宋体"/>
          <w:b/>
          <w:bCs/>
          <w:color w:val="auto"/>
          <w:highlight w:val="none"/>
        </w:rPr>
        <w:t>一览表》。多包项目请仔细检查包组号，包组号跟包组名称必须一致。</w:t>
      </w:r>
    </w:p>
    <w:p>
      <w:pPr>
        <w:keepNext w:val="0"/>
        <w:keepLines w:val="0"/>
        <w:pageBreakBefore w:val="0"/>
        <w:widowControl/>
        <w:kinsoku/>
        <w:wordWrap/>
        <w:overflowPunct/>
        <w:topLinePunct w:val="0"/>
        <w:autoSpaceDE/>
        <w:autoSpaceDN/>
        <w:bidi w:val="0"/>
        <w:adjustRightInd w:val="0"/>
        <w:snapToGrid w:val="0"/>
        <w:spacing w:line="500" w:lineRule="exact"/>
        <w:textAlignment w:val="auto"/>
        <w:outlineLvl w:val="0"/>
        <w:rPr>
          <w:rFonts w:hint="eastAsia" w:ascii="宋体" w:hAnsi="宋体" w:eastAsia="宋体" w:cs="宋体"/>
          <w:b/>
          <w:bCs/>
          <w:color w:val="auto"/>
          <w:highlight w:val="none"/>
        </w:rPr>
      </w:pPr>
      <w:bookmarkStart w:id="11" w:name="_Toc9497"/>
      <w:bookmarkStart w:id="12" w:name="_Toc17737"/>
      <w:bookmarkStart w:id="13" w:name="_Toc24148"/>
      <w:bookmarkStart w:id="14" w:name="_Toc28662"/>
      <w:bookmarkStart w:id="15" w:name="_Toc24264"/>
      <w:bookmarkStart w:id="16" w:name="_Toc19768"/>
      <w:bookmarkStart w:id="1045" w:name="_GoBack"/>
      <w:bookmarkEnd w:id="1045"/>
      <w:r>
        <w:rPr>
          <w:rFonts w:hint="eastAsia" w:ascii="宋体" w:hAnsi="宋体" w:eastAsia="宋体" w:cs="宋体"/>
          <w:b/>
          <w:bCs/>
          <w:color w:val="auto"/>
          <w:highlight w:val="none"/>
          <w:lang w:val="en-US" w:eastAsia="zh-CN"/>
        </w:rPr>
        <w:t>4、</w:t>
      </w:r>
      <w:r>
        <w:rPr>
          <w:rFonts w:hint="eastAsia" w:ascii="宋体" w:hAnsi="宋体" w:eastAsia="宋体" w:cs="宋体"/>
          <w:b/>
          <w:bCs/>
          <w:color w:val="auto"/>
          <w:highlight w:val="none"/>
        </w:rPr>
        <w:t>投标文件应</w:t>
      </w:r>
      <w:r>
        <w:rPr>
          <w:rFonts w:hint="eastAsia" w:ascii="宋体" w:hAnsi="宋体" w:eastAsia="宋体" w:cs="宋体"/>
          <w:b/>
          <w:bCs/>
          <w:color w:val="auto"/>
          <w:highlight w:val="none"/>
          <w:lang w:val="en-US" w:eastAsia="zh-CN"/>
        </w:rPr>
        <w:t>编制目录及</w:t>
      </w:r>
      <w:r>
        <w:rPr>
          <w:rFonts w:hint="eastAsia" w:ascii="宋体" w:hAnsi="宋体" w:eastAsia="宋体" w:cs="宋体"/>
          <w:b/>
          <w:bCs/>
          <w:color w:val="auto"/>
          <w:highlight w:val="none"/>
        </w:rPr>
        <w:t>按顺序编制页码。</w:t>
      </w:r>
      <w:bookmarkEnd w:id="11"/>
      <w:bookmarkEnd w:id="12"/>
      <w:bookmarkEnd w:id="13"/>
      <w:bookmarkEnd w:id="14"/>
      <w:bookmarkEnd w:id="15"/>
      <w:bookmarkEnd w:id="16"/>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请仔细检查投标文件是否已按招标文件盖章、签名(或盖私章)、签署日期。</w:t>
      </w:r>
    </w:p>
    <w:p>
      <w:pPr>
        <w:keepNext w:val="0"/>
        <w:keepLines w:val="0"/>
        <w:pageBreakBefore w:val="0"/>
        <w:widowControl/>
        <w:kinsoku/>
        <w:wordWrap/>
        <w:overflowPunct/>
        <w:topLinePunct w:val="0"/>
        <w:autoSpaceDE/>
        <w:autoSpaceDN/>
        <w:bidi w:val="0"/>
        <w:adjustRightInd w:val="0"/>
        <w:snapToGrid w:val="0"/>
        <w:spacing w:line="500" w:lineRule="exact"/>
        <w:textAlignment w:val="auto"/>
        <w:outlineLvl w:val="0"/>
        <w:rPr>
          <w:rFonts w:hint="eastAsia" w:ascii="宋体" w:hAnsi="宋体" w:eastAsia="宋体" w:cs="宋体"/>
          <w:b/>
          <w:bCs/>
          <w:color w:val="auto"/>
          <w:highlight w:val="none"/>
        </w:rPr>
      </w:pPr>
      <w:bookmarkStart w:id="17" w:name="_Toc5505"/>
      <w:bookmarkStart w:id="18" w:name="_Toc7636"/>
      <w:bookmarkStart w:id="19" w:name="_Toc30246"/>
      <w:bookmarkStart w:id="20" w:name="_Toc27681"/>
      <w:bookmarkStart w:id="21" w:name="_Toc20255"/>
      <w:bookmarkStart w:id="22" w:name="_Toc23298"/>
      <w:r>
        <w:rPr>
          <w:rFonts w:hint="eastAsia" w:ascii="宋体" w:hAnsi="宋体" w:eastAsia="宋体" w:cs="宋体"/>
          <w:b/>
          <w:bCs/>
          <w:color w:val="auto"/>
          <w:highlight w:val="none"/>
          <w:lang w:val="en-US" w:eastAsia="zh-CN"/>
        </w:rPr>
        <w:t>6、加</w:t>
      </w:r>
      <w:r>
        <w:rPr>
          <w:rFonts w:hint="eastAsia" w:ascii="宋体" w:hAnsi="宋体" w:eastAsia="宋体" w:cs="宋体"/>
          <w:b/>
          <w:bCs/>
          <w:color w:val="auto"/>
          <w:highlight w:val="none"/>
        </w:rPr>
        <w:t>★号</w:t>
      </w:r>
      <w:r>
        <w:rPr>
          <w:rFonts w:hint="eastAsia" w:ascii="宋体" w:hAnsi="宋体" w:eastAsia="宋体" w:cs="宋体"/>
          <w:b/>
          <w:bCs/>
          <w:color w:val="auto"/>
          <w:highlight w:val="none"/>
          <w:lang w:val="en-US" w:eastAsia="zh-CN"/>
        </w:rPr>
        <w:t>条款</w:t>
      </w:r>
      <w:r>
        <w:rPr>
          <w:rFonts w:hint="eastAsia" w:ascii="宋体" w:hAnsi="宋体" w:eastAsia="宋体" w:cs="宋体"/>
          <w:b/>
          <w:bCs/>
          <w:color w:val="auto"/>
          <w:highlight w:val="none"/>
        </w:rPr>
        <w:t>必须完全响应，不响应或负偏离将导致投标无效</w:t>
      </w:r>
      <w:r>
        <w:rPr>
          <w:rFonts w:hint="eastAsia" w:ascii="宋体" w:hAnsi="宋体" w:eastAsia="宋体" w:cs="宋体"/>
          <w:b/>
          <w:bCs/>
          <w:color w:val="auto"/>
          <w:highlight w:val="none"/>
          <w:lang w:eastAsia="zh-CN"/>
        </w:rPr>
        <w:t>。</w:t>
      </w:r>
      <w:bookmarkEnd w:id="17"/>
      <w:bookmarkEnd w:id="18"/>
      <w:bookmarkEnd w:id="19"/>
      <w:bookmarkEnd w:id="20"/>
      <w:bookmarkEnd w:id="21"/>
      <w:bookmarkEnd w:id="22"/>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7、</w:t>
      </w:r>
      <w:r>
        <w:rPr>
          <w:rFonts w:hint="eastAsia" w:ascii="宋体" w:hAnsi="宋体" w:eastAsia="宋体" w:cs="宋体"/>
          <w:b/>
          <w:bCs/>
          <w:color w:val="auto"/>
          <w:highlight w:val="none"/>
        </w:rPr>
        <w:t>为避免因迟到而无法按时递交投标文件，投标供应商</w:t>
      </w:r>
      <w:r>
        <w:rPr>
          <w:rFonts w:hint="eastAsia" w:ascii="宋体" w:hAnsi="宋体" w:eastAsia="宋体" w:cs="宋体"/>
          <w:b/>
          <w:bCs/>
          <w:color w:val="auto"/>
          <w:highlight w:val="none"/>
          <w:lang w:val="en-US" w:eastAsia="zh-CN"/>
        </w:rPr>
        <w:t>应自行计算路途可能出现塞车的时间，建议</w:t>
      </w:r>
      <w:r>
        <w:rPr>
          <w:rFonts w:hint="eastAsia" w:ascii="宋体" w:hAnsi="宋体" w:eastAsia="宋体" w:cs="宋体"/>
          <w:b/>
          <w:bCs/>
          <w:color w:val="auto"/>
          <w:highlight w:val="none"/>
        </w:rPr>
        <w:t>在投标文件递交截止时间之前30分钟内到达开标地点</w:t>
      </w:r>
      <w:r>
        <w:rPr>
          <w:rFonts w:hint="eastAsia" w:ascii="宋体" w:hAnsi="宋体" w:eastAsia="宋体" w:cs="宋体"/>
          <w:b/>
          <w:bCs/>
          <w:color w:val="auto"/>
          <w:highlight w:val="none"/>
          <w:lang w:eastAsia="zh-CN"/>
        </w:rPr>
        <w:t>，投标截止时间一到，本公司不接收任何投标文件。</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8、</w:t>
      </w:r>
      <w:r>
        <w:rPr>
          <w:rFonts w:hint="eastAsia" w:ascii="宋体" w:hAnsi="宋体" w:eastAsia="宋体" w:cs="宋体"/>
          <w:b/>
          <w:bCs/>
          <w:color w:val="auto"/>
          <w:highlight w:val="none"/>
        </w:rPr>
        <w:t>为了提高采购效率，节约社会交易成本与时间，希望领购了招标文件而决定不参加本项目投标的供应商，在投标文件递交截止时间的</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日前，按《投标邀请函》中的联系方式，以书面形式告知采购代理机构。对您的支持与配合，谨此致谢。</w:t>
      </w:r>
    </w:p>
    <w:p>
      <w:pPr>
        <w:keepNext w:val="0"/>
        <w:keepLines w:val="0"/>
        <w:pageBreakBefore w:val="0"/>
        <w:widowControl/>
        <w:kinsoku/>
        <w:wordWrap/>
        <w:overflowPunct/>
        <w:topLinePunct w:val="0"/>
        <w:autoSpaceDE/>
        <w:autoSpaceDN/>
        <w:bidi w:val="0"/>
        <w:adjustRightInd w:val="0"/>
        <w:snapToGrid w:val="0"/>
        <w:spacing w:line="500" w:lineRule="exact"/>
        <w:textAlignment w:val="auto"/>
        <w:outlineLvl w:val="0"/>
        <w:rPr>
          <w:rFonts w:hint="eastAsia" w:ascii="宋体" w:hAnsi="宋体" w:eastAsia="宋体" w:cs="宋体"/>
          <w:b/>
          <w:bCs/>
          <w:color w:val="auto"/>
          <w:highlight w:val="none"/>
          <w:lang w:val="en-US" w:eastAsia="zh-CN"/>
        </w:rPr>
      </w:pPr>
      <w:bookmarkStart w:id="23" w:name="_Toc3096"/>
      <w:bookmarkStart w:id="24" w:name="_Toc19043"/>
      <w:bookmarkStart w:id="25" w:name="_Toc25742"/>
      <w:bookmarkStart w:id="26" w:name="_Toc32618"/>
      <w:bookmarkStart w:id="27" w:name="_Toc12112"/>
      <w:bookmarkStart w:id="28" w:name="_Toc23899"/>
      <w:r>
        <w:rPr>
          <w:rFonts w:hint="eastAsia" w:ascii="宋体" w:hAnsi="宋体" w:eastAsia="宋体" w:cs="宋体"/>
          <w:b/>
          <w:bCs/>
          <w:color w:val="auto"/>
          <w:highlight w:val="none"/>
          <w:lang w:val="en-US" w:eastAsia="zh-CN"/>
        </w:rPr>
        <w:t>9、公司位置：</w:t>
      </w:r>
      <w:bookmarkEnd w:id="23"/>
      <w:bookmarkEnd w:id="24"/>
      <w:bookmarkEnd w:id="25"/>
      <w:bookmarkEnd w:id="26"/>
      <w:bookmarkEnd w:id="27"/>
      <w:bookmarkEnd w:id="28"/>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3019425"/>
            <wp:effectExtent l="0" t="0" r="10160" b="952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3019425"/>
                    </a:xfrm>
                    <a:prstGeom prst="rect">
                      <a:avLst/>
                    </a:prstGeom>
                  </pic:spPr>
                </pic:pic>
              </a:graphicData>
            </a:graphic>
          </wp:inline>
        </w:drawing>
      </w:r>
    </w:p>
    <w:p>
      <w:pPr>
        <w:pStyle w:val="21"/>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sdt>
      <w:sdtPr>
        <w:rPr>
          <w:rFonts w:ascii="宋体" w:hAnsi="宋体" w:eastAsia="宋体" w:cstheme="minorBidi"/>
          <w:b/>
          <w:bCs/>
          <w:color w:val="auto"/>
          <w:sz w:val="40"/>
          <w:szCs w:val="44"/>
          <w:highlight w:val="none"/>
          <w:lang w:val="en-US" w:eastAsia="zh-CN" w:bidi="ar-SA"/>
        </w:rPr>
        <w:id w:val="147461937"/>
        <w15:color w:val="DBDBDB"/>
        <w:docPartObj>
          <w:docPartGallery w:val="Table of Contents"/>
          <w:docPartUnique/>
        </w:docPartObj>
      </w:sdtPr>
      <w:sdtEndPr>
        <w:rPr>
          <w:rFonts w:hint="eastAsia" w:ascii="宋体" w:hAnsi="宋体" w:eastAsia="宋体" w:cs="宋体"/>
          <w:b/>
          <w:bCs w:val="0"/>
          <w:color w:val="auto"/>
          <w:sz w:val="20"/>
          <w:szCs w:val="21"/>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rPr>
          </w:pPr>
          <w:r>
            <w:rPr>
              <w:rFonts w:ascii="宋体" w:hAnsi="宋体" w:eastAsia="宋体"/>
              <w:b/>
              <w:bCs/>
              <w:color w:val="auto"/>
              <w:sz w:val="40"/>
              <w:szCs w:val="44"/>
              <w:highlight w:val="none"/>
            </w:rPr>
            <w:t>目录</w:t>
          </w: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TOC \o "1-3" \h \u </w:instrText>
          </w:r>
          <w:r>
            <w:rPr>
              <w:rFonts w:hint="eastAsia" w:ascii="宋体" w:hAnsi="宋体" w:eastAsia="宋体" w:cs="宋体"/>
              <w:b w:val="0"/>
              <w:bCs w:val="0"/>
              <w:color w:val="auto"/>
              <w:sz w:val="21"/>
              <w:szCs w:val="21"/>
              <w:highlight w:val="none"/>
            </w:rPr>
            <w:fldChar w:fldCharType="separate"/>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_Toc1506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_Toc29543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_Toc29543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_Toc28740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_Toc31285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_Toc31285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_Toc11220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第四部分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_Toc11220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_Toc14661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第一章说明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_Toc14661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_Toc17541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_Toc17541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_Toc5119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_Toc5119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_Toc28179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_Toc29115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_Toc11976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_Toc26242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_Toc24035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_Toc24035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_Toc6792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第二章招标文件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_Toc6792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_Toc16620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_Toc10932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_Toc10932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_Toc16558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第三章投标文件的编制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_Toc16558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_Toc1597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_Toc23247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_Toc23247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_Toc31310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_Toc31310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_Toc23907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_Toc23907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_Toc25565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_Toc9203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第四章投标文件的递交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_Toc9203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_Toc272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_Toc2504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_Toc26340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_Toc26340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_Toc9081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_Toc9081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_Toc1265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_Toc8722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第五章开标与评标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_Toc8722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_Toc12423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_Toc12423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_Toc5197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_Toc14712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_Toc7859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_Toc7859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_Toc24126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_Toc18846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_Toc18846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_Toc25194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_Toc15475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第六章授予合同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_Toc15475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_Toc24960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_Toc24960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_Toc14225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_Toc2469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_Toc27330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_Toc27330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_Toc1229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第七章询问或质疑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_Toc29750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_Toc29750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_Toc29772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_Toc29772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_Toc16882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第八章其他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_Toc17595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_Toc17595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_Toc804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第五部分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_Toc5583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_Toc19849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_Toc19849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_Toc31316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第六部分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_Toc31316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_Toc8116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第七部分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_Toc3999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_Toc3999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_Toc29725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_Toc21398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_Toc21398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_Toc20799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_Toc20799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_Toc31544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_Toc28386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_Toc28386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_Toc28629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_Toc1812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_Toc10561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_Toc10561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_Toc10350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_Toc24949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_Toc24949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_Toc7080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_Toc25192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_Toc32398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_Toc32398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_Toc10142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_Toc10142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_Toc2001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_Toc6462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七、营业执照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_Toc16982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八、特殊资格要求证明文件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_Toc16982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_Toc5285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九、承诺书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_Toc5285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_Toc17380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_Toc22229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十一、商务条款偏离表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_Toc16997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十二、业绩表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_Toc16997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_Toc16186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_Toc16186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_Toc17434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一、技术规格偏离表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_Toc21901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二、重要技术参数（▲）响应表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_Toc21901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_Toc19051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三、实质性条款（标记★）投标响应表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_Toc5091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四、项目技术方案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_Toc5177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_Toc5177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_Toc15915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_Toc15336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_Toc6825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_Toc6825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_Toc22605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_Toc12379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_Toc12379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4"/>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_Toc31964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_Toc31964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spacing w:line="360" w:lineRule="auto"/>
            <w:ind w:left="0" w:leftChars="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val="0"/>
              <w:color w:val="auto"/>
              <w:szCs w:val="21"/>
              <w:highlight w:val="none"/>
            </w:rPr>
            <w:fldChar w:fldCharType="end"/>
          </w:r>
        </w:p>
      </w:sdtContent>
    </w:sdt>
    <w:p>
      <w:pPr>
        <w:rPr>
          <w:color w:val="auto"/>
          <w:highlight w:val="none"/>
        </w:rPr>
      </w:pPr>
    </w:p>
    <w:p>
      <w:pPr>
        <w:rPr>
          <w:rFonts w:hint="eastAsia"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outlineLvl w:val="0"/>
        <w:rPr>
          <w:color w:val="auto"/>
          <w:sz w:val="28"/>
          <w:szCs w:val="28"/>
          <w:highlight w:val="none"/>
        </w:rPr>
      </w:pPr>
      <w:bookmarkStart w:id="29" w:name="_Toc30091"/>
      <w:bookmarkStart w:id="30" w:name="_Toc4835"/>
      <w:bookmarkStart w:id="31" w:name="_Toc17306"/>
      <w:bookmarkStart w:id="32" w:name="_Toc20649"/>
      <w:bookmarkStart w:id="33" w:name="_Toc7021"/>
      <w:bookmarkStart w:id="34" w:name="_Toc28378"/>
      <w:bookmarkStart w:id="35" w:name="_Toc20704"/>
      <w:bookmarkStart w:id="36" w:name="_Toc21566"/>
      <w:bookmarkStart w:id="37" w:name="_Toc2456"/>
      <w:bookmarkStart w:id="38" w:name="_Toc21988"/>
      <w:bookmarkStart w:id="39" w:name="_Toc1506"/>
      <w:r>
        <w:rPr>
          <w:rFonts w:hint="eastAsia"/>
          <w:color w:val="auto"/>
          <w:sz w:val="28"/>
          <w:szCs w:val="28"/>
          <w:highlight w:val="none"/>
        </w:rPr>
        <w:t>第一部分 投标邀请</w:t>
      </w:r>
      <w:bookmarkEnd w:id="29"/>
      <w:bookmarkEnd w:id="30"/>
      <w:bookmarkEnd w:id="31"/>
      <w:bookmarkEnd w:id="32"/>
      <w:bookmarkEnd w:id="33"/>
      <w:bookmarkEnd w:id="34"/>
      <w:bookmarkEnd w:id="35"/>
      <w:bookmarkEnd w:id="36"/>
      <w:bookmarkEnd w:id="37"/>
      <w:bookmarkEnd w:id="38"/>
      <w:bookmarkEnd w:id="39"/>
    </w:p>
    <w:p>
      <w:pPr>
        <w:pStyle w:val="4"/>
        <w:jc w:val="center"/>
        <w:outlineLvl w:val="1"/>
        <w:rPr>
          <w:rFonts w:ascii="宋体" w:hAnsi="宋体" w:cs="宋体"/>
          <w:color w:val="auto"/>
          <w:highlight w:val="none"/>
        </w:rPr>
      </w:pPr>
      <w:bookmarkStart w:id="40" w:name="_Toc29543"/>
      <w:bookmarkStart w:id="41" w:name="_Toc20065"/>
      <w:bookmarkStart w:id="42" w:name="_Toc7123"/>
      <w:bookmarkStart w:id="43" w:name="_Toc16560"/>
      <w:bookmarkStart w:id="44" w:name="_Toc15414"/>
      <w:bookmarkStart w:id="45" w:name="_Toc8850"/>
      <w:bookmarkStart w:id="46" w:name="_Toc10076"/>
      <w:bookmarkStart w:id="47" w:name="_Toc13728"/>
      <w:bookmarkStart w:id="48" w:name="_Toc27196"/>
      <w:bookmarkStart w:id="49" w:name="_Toc6494"/>
      <w:bookmarkStart w:id="50" w:name="_Toc1420"/>
      <w:bookmarkStart w:id="51" w:name="_Toc20051"/>
      <w:r>
        <w:rPr>
          <w:rFonts w:hint="eastAsia" w:ascii="宋体" w:hAnsi="宋体" w:cs="宋体"/>
          <w:color w:val="auto"/>
          <w:highlight w:val="none"/>
        </w:rPr>
        <w:t>投标邀请书</w:t>
      </w:r>
      <w:bookmarkEnd w:id="40"/>
      <w:bookmarkEnd w:id="41"/>
      <w:bookmarkEnd w:id="42"/>
      <w:bookmarkEnd w:id="43"/>
      <w:bookmarkEnd w:id="44"/>
      <w:bookmarkEnd w:id="45"/>
      <w:bookmarkEnd w:id="46"/>
      <w:bookmarkEnd w:id="47"/>
      <w:bookmarkEnd w:id="48"/>
      <w:bookmarkEnd w:id="49"/>
      <w:bookmarkEnd w:id="50"/>
      <w:bookmarkEnd w:id="51"/>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东莞高级中学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东莞高级中学南校区课桌椅、微型图书馆设备采购及教室灯光照明改造项目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outlineLvl w:val="1"/>
        <w:rPr>
          <w:rFonts w:ascii="宋体" w:hAnsi="宋体"/>
          <w:b/>
          <w:color w:val="auto"/>
          <w:szCs w:val="21"/>
          <w:highlight w:val="none"/>
        </w:rPr>
      </w:pPr>
      <w:bookmarkStart w:id="52" w:name="_Toc30800"/>
      <w:bookmarkStart w:id="53" w:name="_Toc24632"/>
      <w:bookmarkStart w:id="54" w:name="_Toc2708"/>
      <w:bookmarkStart w:id="55" w:name="_Toc14401"/>
      <w:bookmarkStart w:id="56" w:name="_Toc1528"/>
      <w:bookmarkStart w:id="57" w:name="_Toc13982"/>
      <w:bookmarkStart w:id="58" w:name="_Toc8690"/>
      <w:bookmarkStart w:id="59" w:name="_Toc24696"/>
      <w:bookmarkStart w:id="60" w:name="_Toc18650"/>
      <w:r>
        <w:rPr>
          <w:rFonts w:hint="eastAsia" w:ascii="宋体" w:hAnsi="宋体"/>
          <w:b/>
          <w:color w:val="auto"/>
          <w:szCs w:val="21"/>
          <w:highlight w:val="none"/>
        </w:rPr>
        <w:t>招标项目信息</w:t>
      </w:r>
      <w:bookmarkEnd w:id="52"/>
      <w:bookmarkEnd w:id="53"/>
      <w:bookmarkEnd w:id="54"/>
      <w:bookmarkEnd w:id="55"/>
      <w:bookmarkEnd w:id="56"/>
      <w:bookmarkEnd w:id="57"/>
      <w:bookmarkEnd w:id="58"/>
      <w:bookmarkEnd w:id="59"/>
      <w:bookmarkEnd w:id="60"/>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GDZT2023159A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东莞高级中学南校区课桌椅、微型图书馆设备采购及教室灯光照明改造项目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7"/>
        <w:gridCol w:w="5621"/>
        <w:gridCol w:w="670"/>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5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37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0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86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58"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371" w:type="pct"/>
            <w:noWrap/>
            <w:tcMar>
              <w:top w:w="15" w:type="dxa"/>
              <w:left w:w="15" w:type="dxa"/>
              <w:right w:w="15" w:type="dxa"/>
            </w:tcMar>
            <w:vAlign w:val="center"/>
          </w:tcPr>
          <w:p>
            <w:pPr>
              <w:spacing w:line="240" w:lineRule="auto"/>
              <w:jc w:val="center"/>
              <w:textAlignment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东莞高级中学南校区课桌椅、微型图书馆设备采购及教室灯光照明改造项目</w:t>
            </w:r>
          </w:p>
        </w:tc>
        <w:tc>
          <w:tcPr>
            <w:tcW w:w="401" w:type="pct"/>
            <w:noWrap/>
            <w:tcMar>
              <w:top w:w="15" w:type="dxa"/>
              <w:left w:w="15" w:type="dxa"/>
              <w:right w:w="15" w:type="dxa"/>
            </w:tcMar>
            <w:vAlign w:val="center"/>
          </w:tcPr>
          <w:p>
            <w:pPr>
              <w:spacing w:line="240" w:lineRule="auto"/>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1项</w:t>
            </w:r>
          </w:p>
        </w:tc>
        <w:tc>
          <w:tcPr>
            <w:tcW w:w="868"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624,252.45</w:t>
            </w:r>
            <w:r>
              <w:rPr>
                <w:rFonts w:hint="eastAsia" w:ascii="宋体" w:hAnsi="宋体"/>
                <w:b/>
                <w:bCs/>
                <w:color w:val="auto"/>
                <w:szCs w:val="21"/>
                <w:highlight w:val="none"/>
              </w:rPr>
              <w:t>元</w:t>
            </w:r>
          </w:p>
        </w:tc>
      </w:tr>
    </w:tbl>
    <w:p>
      <w:pPr>
        <w:pStyle w:val="7"/>
        <w:spacing w:before="0"/>
        <w:ind w:left="0"/>
        <w:rPr>
          <w:color w:val="auto"/>
          <w:sz w:val="21"/>
          <w:szCs w:val="21"/>
          <w:highlight w:val="none"/>
        </w:rPr>
      </w:pPr>
    </w:p>
    <w:p>
      <w:pPr>
        <w:ind w:firstLine="413" w:firstLineChars="196"/>
        <w:outlineLvl w:val="1"/>
        <w:rPr>
          <w:rFonts w:ascii="宋体" w:hAnsi="宋体"/>
          <w:b/>
          <w:color w:val="auto"/>
          <w:szCs w:val="21"/>
          <w:highlight w:val="none"/>
        </w:rPr>
      </w:pPr>
      <w:bookmarkStart w:id="61" w:name="_Toc30186"/>
      <w:bookmarkStart w:id="62" w:name="_Toc27873"/>
      <w:bookmarkStart w:id="63" w:name="_Toc9253"/>
      <w:bookmarkStart w:id="64" w:name="_Toc32749"/>
      <w:bookmarkStart w:id="65" w:name="_Toc4774"/>
      <w:bookmarkStart w:id="66" w:name="_Toc22628"/>
      <w:bookmarkStart w:id="67" w:name="_Toc31129"/>
      <w:bookmarkStart w:id="68" w:name="_Toc25928"/>
      <w:bookmarkStart w:id="69" w:name="_Toc12479"/>
      <w:r>
        <w:rPr>
          <w:rFonts w:hint="eastAsia" w:ascii="宋体" w:hAnsi="宋体"/>
          <w:b/>
          <w:color w:val="auto"/>
          <w:szCs w:val="21"/>
          <w:highlight w:val="none"/>
        </w:rPr>
        <w:t>二、投标人资格要求</w:t>
      </w:r>
      <w:bookmarkEnd w:id="61"/>
      <w:bookmarkEnd w:id="62"/>
      <w:bookmarkEnd w:id="63"/>
      <w:bookmarkEnd w:id="64"/>
      <w:bookmarkEnd w:id="65"/>
      <w:bookmarkEnd w:id="66"/>
      <w:bookmarkEnd w:id="67"/>
      <w:bookmarkEnd w:id="68"/>
      <w:bookmarkEnd w:id="69"/>
    </w:p>
    <w:p>
      <w:pPr>
        <w:ind w:firstLine="411" w:firstLineChars="196"/>
        <w:outlineLvl w:val="2"/>
        <w:rPr>
          <w:rFonts w:ascii="宋体" w:hAnsi="宋体"/>
          <w:color w:val="auto"/>
          <w:szCs w:val="21"/>
          <w:highlight w:val="none"/>
        </w:rPr>
      </w:pPr>
      <w:bookmarkStart w:id="70" w:name="_Toc26144"/>
      <w:bookmarkStart w:id="71" w:name="_Toc20014"/>
      <w:bookmarkStart w:id="72" w:name="_Toc30225"/>
      <w:bookmarkStart w:id="73" w:name="_Toc8767"/>
      <w:r>
        <w:rPr>
          <w:rFonts w:hint="eastAsia" w:ascii="宋体" w:hAnsi="宋体"/>
          <w:color w:val="auto"/>
          <w:szCs w:val="21"/>
          <w:highlight w:val="none"/>
        </w:rPr>
        <w:t>1、一般要求：</w:t>
      </w:r>
      <w:bookmarkEnd w:id="70"/>
      <w:bookmarkEnd w:id="71"/>
      <w:bookmarkEnd w:id="72"/>
      <w:bookmarkEnd w:id="73"/>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outlineLvl w:val="2"/>
        <w:rPr>
          <w:rFonts w:ascii="宋体" w:hAnsi="宋体"/>
          <w:color w:val="auto"/>
          <w:szCs w:val="21"/>
          <w:highlight w:val="none"/>
        </w:rPr>
      </w:pPr>
      <w:bookmarkStart w:id="74" w:name="_Toc22728"/>
      <w:bookmarkStart w:id="75" w:name="_Toc28083"/>
      <w:bookmarkStart w:id="76" w:name="_Toc21772"/>
      <w:bookmarkStart w:id="77" w:name="_Toc26415"/>
      <w:r>
        <w:rPr>
          <w:rFonts w:hint="eastAsia" w:ascii="宋体" w:hAnsi="宋体"/>
          <w:color w:val="auto"/>
          <w:szCs w:val="21"/>
          <w:highlight w:val="none"/>
        </w:rPr>
        <w:t>2、特殊要求：</w:t>
      </w:r>
      <w:bookmarkEnd w:id="74"/>
      <w:bookmarkEnd w:id="75"/>
      <w:bookmarkEnd w:id="76"/>
      <w:bookmarkEnd w:id="77"/>
    </w:p>
    <w:p>
      <w:pPr>
        <w:shd w:val="clear"/>
        <w:spacing w:after="0" w:line="360" w:lineRule="auto"/>
        <w:ind w:firstLine="411" w:firstLineChars="196"/>
        <w:rPr>
          <w:rFonts w:hint="eastAsia"/>
          <w:color w:val="auto"/>
          <w:highlight w:val="none"/>
          <w:lang w:eastAsia="zh-CN"/>
        </w:rPr>
      </w:pPr>
      <w:r>
        <w:rPr>
          <w:rFonts w:hint="eastAsia" w:ascii="宋体" w:hAnsi="宋体" w:eastAsia="宋体" w:cs="宋体"/>
          <w:color w:val="auto"/>
          <w:highlight w:val="none"/>
        </w:rPr>
        <w:t>参与投标（响应）的供应商提供的货物全部由符合政策要求的中小企业制造</w:t>
      </w:r>
      <w:r>
        <w:rPr>
          <w:rFonts w:hint="eastAsia"/>
          <w:color w:val="auto"/>
          <w:highlight w:val="none"/>
        </w:rPr>
        <w:t>。投标人须符合本项目采购标的对应行业（本项目行业为：</w:t>
      </w:r>
      <w:r>
        <w:rPr>
          <w:rFonts w:hint="eastAsia"/>
          <w:color w:val="auto"/>
          <w:highlight w:val="none"/>
          <w:lang w:val="en-US" w:eastAsia="zh-CN"/>
        </w:rPr>
        <w:t>工业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shd w:val="clear"/>
        <w:spacing w:after="0" w:line="360" w:lineRule="auto"/>
        <w:ind w:firstLine="411" w:firstLineChars="196"/>
        <w:rPr>
          <w:rFonts w:hint="eastAsia"/>
          <w:color w:val="auto"/>
          <w:highlight w:val="none"/>
          <w:lang w:eastAsia="zh-CN"/>
        </w:rPr>
      </w:pPr>
    </w:p>
    <w:p>
      <w:pPr>
        <w:ind w:firstLine="413" w:firstLineChars="196"/>
        <w:outlineLvl w:val="1"/>
        <w:rPr>
          <w:rFonts w:ascii="宋体" w:hAnsi="宋体"/>
          <w:b/>
          <w:color w:val="auto"/>
          <w:szCs w:val="21"/>
          <w:highlight w:val="none"/>
        </w:rPr>
      </w:pPr>
      <w:bookmarkStart w:id="78" w:name="_Toc12017"/>
      <w:bookmarkStart w:id="79" w:name="_Toc30983"/>
      <w:bookmarkStart w:id="80" w:name="_Toc7315"/>
      <w:bookmarkStart w:id="81" w:name="_Toc16915"/>
      <w:bookmarkStart w:id="82" w:name="_Toc6413"/>
      <w:bookmarkStart w:id="83" w:name="_Toc2238"/>
      <w:bookmarkStart w:id="84" w:name="_Toc7670"/>
      <w:bookmarkStart w:id="85" w:name="_Toc5439"/>
      <w:bookmarkStart w:id="86" w:name="_Toc30487"/>
      <w:r>
        <w:rPr>
          <w:rFonts w:hint="eastAsia" w:ascii="宋体" w:hAnsi="宋体"/>
          <w:b/>
          <w:color w:val="auto"/>
          <w:szCs w:val="21"/>
          <w:highlight w:val="none"/>
        </w:rPr>
        <w:t>三、项目公示时间、招标文件领购时间、地点、方式</w:t>
      </w:r>
      <w:bookmarkEnd w:id="78"/>
      <w:bookmarkEnd w:id="79"/>
      <w:bookmarkEnd w:id="80"/>
      <w:bookmarkEnd w:id="81"/>
      <w:bookmarkEnd w:id="82"/>
      <w:bookmarkEnd w:id="83"/>
      <w:bookmarkEnd w:id="84"/>
      <w:bookmarkEnd w:id="85"/>
      <w:bookmarkEnd w:id="86"/>
    </w:p>
    <w:p>
      <w:pPr>
        <w:ind w:firstLine="420" w:firstLineChars="200"/>
        <w:outlineLvl w:val="2"/>
        <w:rPr>
          <w:rFonts w:ascii="宋体" w:hAnsi="宋体"/>
          <w:color w:val="auto"/>
          <w:szCs w:val="21"/>
          <w:highlight w:val="none"/>
        </w:rPr>
      </w:pPr>
      <w:bookmarkStart w:id="87" w:name="_Toc12365"/>
      <w:bookmarkStart w:id="88" w:name="_Toc2676"/>
      <w:bookmarkStart w:id="89" w:name="_Toc5205"/>
      <w:bookmarkStart w:id="90" w:name="_Toc1559"/>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14</w:t>
      </w:r>
      <w:r>
        <w:rPr>
          <w:rFonts w:hint="eastAsia" w:ascii="宋体" w:hAnsi="宋体"/>
          <w:color w:val="auto"/>
          <w:szCs w:val="21"/>
          <w:highlight w:val="none"/>
        </w:rPr>
        <w:t>日。</w:t>
      </w:r>
      <w:bookmarkEnd w:id="87"/>
      <w:bookmarkEnd w:id="88"/>
      <w:bookmarkEnd w:id="89"/>
      <w:bookmarkEnd w:id="90"/>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14</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outlineLvl w:val="2"/>
        <w:rPr>
          <w:rFonts w:ascii="宋体" w:hAnsi="宋体"/>
          <w:color w:val="auto"/>
          <w:szCs w:val="21"/>
          <w:highlight w:val="none"/>
        </w:rPr>
      </w:pPr>
      <w:bookmarkStart w:id="91" w:name="_Toc26011"/>
      <w:bookmarkStart w:id="92" w:name="_Toc144"/>
      <w:bookmarkStart w:id="93" w:name="_Toc22971"/>
      <w:bookmarkStart w:id="94" w:name="_Toc24306"/>
      <w:r>
        <w:rPr>
          <w:rFonts w:hint="eastAsia" w:ascii="宋体" w:hAnsi="宋体"/>
          <w:color w:val="auto"/>
          <w:szCs w:val="21"/>
          <w:highlight w:val="none"/>
        </w:rPr>
        <w:t>4、招标文件领购方式：现场领购。</w:t>
      </w:r>
      <w:bookmarkEnd w:id="91"/>
      <w:bookmarkEnd w:id="92"/>
      <w:bookmarkEnd w:id="93"/>
      <w:bookmarkEnd w:id="94"/>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outlineLvl w:val="1"/>
        <w:rPr>
          <w:rFonts w:ascii="宋体" w:hAnsi="宋体"/>
          <w:b/>
          <w:color w:val="auto"/>
          <w:szCs w:val="21"/>
          <w:highlight w:val="none"/>
        </w:rPr>
      </w:pPr>
      <w:bookmarkStart w:id="95" w:name="_Toc5635"/>
      <w:bookmarkStart w:id="96" w:name="_Toc9187"/>
      <w:bookmarkStart w:id="97" w:name="_Toc4017"/>
      <w:bookmarkStart w:id="98" w:name="_Toc5051"/>
      <w:bookmarkStart w:id="99" w:name="_Toc14315"/>
      <w:bookmarkStart w:id="100" w:name="_Toc30614"/>
      <w:bookmarkStart w:id="101" w:name="_Toc12463"/>
      <w:bookmarkStart w:id="102" w:name="_Toc21007"/>
      <w:bookmarkStart w:id="103" w:name="_Toc14892"/>
      <w:r>
        <w:rPr>
          <w:rFonts w:hint="eastAsia" w:ascii="宋体" w:hAnsi="宋体"/>
          <w:b/>
          <w:color w:val="auto"/>
          <w:szCs w:val="21"/>
          <w:highlight w:val="none"/>
        </w:rPr>
        <w:t>四、其他事项</w:t>
      </w:r>
      <w:bookmarkEnd w:id="95"/>
      <w:bookmarkEnd w:id="96"/>
      <w:bookmarkEnd w:id="97"/>
      <w:bookmarkEnd w:id="98"/>
      <w:bookmarkEnd w:id="99"/>
      <w:bookmarkEnd w:id="100"/>
      <w:bookmarkEnd w:id="101"/>
      <w:bookmarkEnd w:id="102"/>
      <w:bookmarkEnd w:id="103"/>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outlineLvl w:val="1"/>
        <w:rPr>
          <w:rFonts w:ascii="宋体" w:hAnsi="宋体"/>
          <w:b/>
          <w:color w:val="auto"/>
          <w:szCs w:val="21"/>
          <w:highlight w:val="none"/>
        </w:rPr>
      </w:pPr>
      <w:bookmarkStart w:id="104" w:name="_Toc112"/>
      <w:bookmarkStart w:id="105" w:name="_Toc2464"/>
      <w:bookmarkStart w:id="106" w:name="_Toc2211"/>
      <w:bookmarkStart w:id="107" w:name="_Toc18558"/>
      <w:bookmarkStart w:id="108" w:name="_Toc1132"/>
      <w:bookmarkStart w:id="109" w:name="_Toc14098"/>
      <w:bookmarkStart w:id="110" w:name="_Toc16937"/>
      <w:bookmarkStart w:id="111" w:name="_Toc14638"/>
      <w:bookmarkStart w:id="112" w:name="_Toc18194"/>
      <w:r>
        <w:rPr>
          <w:rFonts w:hint="eastAsia" w:ascii="宋体" w:hAnsi="宋体"/>
          <w:b/>
          <w:color w:val="auto"/>
          <w:szCs w:val="21"/>
          <w:highlight w:val="none"/>
        </w:rPr>
        <w:t>五、投标截止时间、开标时间及地点</w:t>
      </w:r>
      <w:bookmarkEnd w:id="104"/>
      <w:bookmarkEnd w:id="105"/>
      <w:bookmarkEnd w:id="106"/>
      <w:bookmarkEnd w:id="107"/>
      <w:bookmarkEnd w:id="108"/>
      <w:bookmarkEnd w:id="109"/>
      <w:bookmarkEnd w:id="110"/>
      <w:bookmarkEnd w:id="111"/>
      <w:bookmarkEnd w:id="112"/>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28</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outlineLvl w:val="2"/>
        <w:rPr>
          <w:rFonts w:ascii="宋体" w:hAnsi="宋体"/>
          <w:bCs/>
          <w:color w:val="auto"/>
          <w:szCs w:val="21"/>
          <w:highlight w:val="none"/>
        </w:rPr>
      </w:pPr>
      <w:bookmarkStart w:id="113" w:name="_Toc13664"/>
      <w:bookmarkStart w:id="114" w:name="_Toc15698"/>
      <w:bookmarkStart w:id="115" w:name="_Toc28848"/>
      <w:bookmarkStart w:id="116" w:name="_Toc11407"/>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28</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bookmarkEnd w:id="113"/>
      <w:bookmarkEnd w:id="114"/>
      <w:bookmarkEnd w:id="115"/>
      <w:bookmarkEnd w:id="116"/>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outlineLvl w:val="1"/>
        <w:rPr>
          <w:rFonts w:ascii="宋体" w:hAnsi="宋体"/>
          <w:bCs/>
          <w:color w:val="auto"/>
          <w:szCs w:val="21"/>
          <w:highlight w:val="none"/>
        </w:rPr>
      </w:pPr>
      <w:bookmarkStart w:id="117" w:name="_Toc15403"/>
      <w:bookmarkStart w:id="118" w:name="_Toc1035"/>
      <w:bookmarkStart w:id="119" w:name="_Toc17558"/>
      <w:bookmarkStart w:id="120" w:name="_Toc12324"/>
      <w:bookmarkStart w:id="121" w:name="_Toc13275"/>
      <w:bookmarkStart w:id="122" w:name="_Toc20295"/>
      <w:bookmarkStart w:id="123" w:name="_Toc10563"/>
      <w:bookmarkStart w:id="124" w:name="_Toc1858"/>
      <w:bookmarkStart w:id="125" w:name="_Toc22948"/>
      <w:r>
        <w:rPr>
          <w:rFonts w:hint="eastAsia" w:ascii="宋体" w:hAnsi="宋体"/>
          <w:b/>
          <w:color w:val="auto"/>
          <w:szCs w:val="21"/>
          <w:highlight w:val="none"/>
        </w:rPr>
        <w:t>六、采购人及采购代理机构的名称、地址和联系方法：</w:t>
      </w:r>
      <w:bookmarkEnd w:id="117"/>
      <w:bookmarkEnd w:id="118"/>
      <w:bookmarkEnd w:id="119"/>
      <w:bookmarkEnd w:id="120"/>
      <w:bookmarkEnd w:id="121"/>
      <w:bookmarkEnd w:id="122"/>
      <w:bookmarkEnd w:id="123"/>
      <w:bookmarkEnd w:id="124"/>
      <w:bookmarkEnd w:id="125"/>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采购人联系人：邝老师</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地址：广东省东莞市南城区伟业路180号</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联系电话：0769-22654449</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p>
    <w:p>
      <w:pPr>
        <w:pStyle w:val="7"/>
        <w:rPr>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2"/>
        <w:spacing w:before="0" w:after="0" w:line="240" w:lineRule="auto"/>
        <w:outlineLvl w:val="0"/>
        <w:rPr>
          <w:color w:val="auto"/>
          <w:sz w:val="28"/>
          <w:szCs w:val="28"/>
          <w:highlight w:val="none"/>
        </w:rPr>
      </w:pPr>
      <w:bookmarkStart w:id="126" w:name="_Toc7490"/>
      <w:bookmarkStart w:id="127" w:name="_Toc24505"/>
      <w:bookmarkStart w:id="128" w:name="_Toc28550"/>
      <w:bookmarkStart w:id="129" w:name="_Toc3031"/>
      <w:bookmarkStart w:id="130" w:name="_Toc4711"/>
      <w:bookmarkStart w:id="131" w:name="_Toc22164"/>
      <w:bookmarkStart w:id="132" w:name="_Toc2282"/>
      <w:bookmarkStart w:id="133" w:name="_Toc4732"/>
      <w:bookmarkStart w:id="134" w:name="_Toc16537"/>
      <w:bookmarkStart w:id="135" w:name="_Toc2039"/>
      <w:bookmarkStart w:id="136" w:name="_Toc28740"/>
      <w:r>
        <w:rPr>
          <w:rFonts w:hint="eastAsia"/>
          <w:color w:val="auto"/>
          <w:sz w:val="28"/>
          <w:szCs w:val="28"/>
          <w:highlight w:val="none"/>
        </w:rPr>
        <w:t xml:space="preserve">第二部分 </w:t>
      </w:r>
      <w:bookmarkStart w:id="137" w:name="_Toc20683"/>
      <w:r>
        <w:rPr>
          <w:rFonts w:hint="eastAsia"/>
          <w:color w:val="auto"/>
          <w:sz w:val="28"/>
          <w:szCs w:val="28"/>
          <w:highlight w:val="none"/>
        </w:rPr>
        <w:t>投标资料表</w:t>
      </w:r>
      <w:bookmarkEnd w:id="126"/>
      <w:bookmarkEnd w:id="127"/>
      <w:bookmarkEnd w:id="128"/>
      <w:bookmarkEnd w:id="129"/>
      <w:bookmarkEnd w:id="130"/>
      <w:bookmarkEnd w:id="131"/>
      <w:bookmarkEnd w:id="132"/>
      <w:bookmarkEnd w:id="133"/>
      <w:bookmarkEnd w:id="134"/>
      <w:bookmarkEnd w:id="135"/>
      <w:bookmarkEnd w:id="136"/>
      <w:bookmarkEnd w:id="13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b/>
                <w:color w:val="auto"/>
                <w:szCs w:val="21"/>
                <w:highlight w:val="none"/>
                <w:lang w:val="en-US" w:eastAsia="zh-CN"/>
              </w:rPr>
              <w:t>财政</w:t>
            </w:r>
            <w:r>
              <w:rPr>
                <w:rFonts w:hint="eastAsia" w:ascii="宋体" w:hAnsi="宋体"/>
                <w:b/>
                <w:color w:val="auto"/>
                <w:szCs w:val="21"/>
                <w:highlight w:val="none"/>
              </w:rPr>
              <w:t>资金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2"/>
        <w:spacing w:before="0" w:after="0" w:line="360" w:lineRule="auto"/>
        <w:outlineLvl w:val="0"/>
        <w:rPr>
          <w:color w:val="auto"/>
          <w:highlight w:val="none"/>
        </w:rPr>
      </w:pPr>
      <w:bookmarkStart w:id="138" w:name="_Toc4451"/>
      <w:bookmarkStart w:id="139" w:name="_Toc23254"/>
      <w:bookmarkStart w:id="140" w:name="_Toc8264"/>
      <w:bookmarkStart w:id="141" w:name="_Toc15546"/>
      <w:bookmarkStart w:id="142" w:name="_Toc13473"/>
      <w:bookmarkStart w:id="143" w:name="_Toc24155"/>
      <w:bookmarkStart w:id="144" w:name="_Hlk55300595"/>
      <w:bookmarkStart w:id="145" w:name="_Toc10774"/>
      <w:bookmarkStart w:id="146" w:name="_Toc15449"/>
      <w:bookmarkStart w:id="147" w:name="_Toc31285"/>
      <w:bookmarkStart w:id="148" w:name="_Toc2818"/>
      <w:bookmarkStart w:id="149" w:name="_Toc5749"/>
      <w:bookmarkStart w:id="150" w:name="_Toc9572"/>
      <w:r>
        <w:rPr>
          <w:rFonts w:hint="eastAsia"/>
          <w:color w:val="auto"/>
          <w:sz w:val="28"/>
          <w:szCs w:val="28"/>
          <w:highlight w:val="none"/>
        </w:rPr>
        <w:t xml:space="preserve">第三部分 </w:t>
      </w:r>
      <w:bookmarkStart w:id="151" w:name="_Hlk55300643"/>
      <w:bookmarkStart w:id="152" w:name="_Toc71133523"/>
      <w:r>
        <w:rPr>
          <w:rFonts w:hint="eastAsia"/>
          <w:color w:val="auto"/>
          <w:sz w:val="28"/>
          <w:szCs w:val="28"/>
          <w:highlight w:val="none"/>
        </w:rPr>
        <w:t>评分</w:t>
      </w:r>
      <w:bookmarkStart w:id="153" w:name="_Hlk55209874"/>
      <w:r>
        <w:rPr>
          <w:rFonts w:hint="eastAsia"/>
          <w:color w:val="auto"/>
          <w:sz w:val="28"/>
          <w:szCs w:val="28"/>
          <w:highlight w:val="none"/>
        </w:rPr>
        <w:t>权重分配表</w:t>
      </w:r>
      <w:bookmarkEnd w:id="138"/>
      <w:bookmarkEnd w:id="139"/>
      <w:bookmarkEnd w:id="140"/>
      <w:bookmarkEnd w:id="141"/>
      <w:bookmarkEnd w:id="142"/>
      <w:bookmarkEnd w:id="143"/>
      <w:bookmarkEnd w:id="144"/>
      <w:bookmarkEnd w:id="145"/>
      <w:bookmarkEnd w:id="146"/>
      <w:bookmarkEnd w:id="147"/>
      <w:bookmarkEnd w:id="148"/>
      <w:bookmarkEnd w:id="149"/>
      <w:bookmarkEnd w:id="151"/>
      <w:bookmarkEnd w:id="152"/>
      <w:bookmarkEnd w:id="153"/>
    </w:p>
    <w:p>
      <w:pPr>
        <w:pStyle w:val="4"/>
        <w:spacing w:line="240" w:lineRule="auto"/>
        <w:jc w:val="center"/>
        <w:outlineLvl w:val="1"/>
        <w:rPr>
          <w:rFonts w:ascii="宋体" w:hAnsi="宋体" w:cs="宋体"/>
          <w:color w:val="auto"/>
          <w:sz w:val="24"/>
          <w:szCs w:val="24"/>
          <w:highlight w:val="none"/>
        </w:rPr>
      </w:pPr>
      <w:bookmarkStart w:id="154" w:name="_Toc10420"/>
      <w:bookmarkStart w:id="155" w:name="_Toc18413"/>
      <w:bookmarkStart w:id="156" w:name="_Toc23860"/>
      <w:bookmarkStart w:id="157" w:name="_Toc8979"/>
      <w:bookmarkStart w:id="158" w:name="_Toc18056"/>
      <w:bookmarkStart w:id="159" w:name="_Toc9812"/>
      <w:bookmarkStart w:id="160" w:name="_Toc7510"/>
      <w:bookmarkStart w:id="161" w:name="_Toc21613"/>
      <w:bookmarkStart w:id="162" w:name="_Toc7536"/>
      <w:bookmarkStart w:id="163" w:name="_Toc10725"/>
      <w:bookmarkStart w:id="164" w:name="_Toc10913"/>
      <w:r>
        <w:rPr>
          <w:rFonts w:hint="eastAsia" w:ascii="宋体" w:hAnsi="宋体" w:cs="宋体"/>
          <w:color w:val="auto"/>
          <w:sz w:val="24"/>
          <w:szCs w:val="24"/>
          <w:highlight w:val="none"/>
        </w:rPr>
        <w:t>价格及商务技术评分权重细则表</w:t>
      </w:r>
      <w:bookmarkEnd w:id="150"/>
      <w:bookmarkEnd w:id="154"/>
      <w:bookmarkEnd w:id="155"/>
      <w:bookmarkEnd w:id="156"/>
      <w:bookmarkEnd w:id="157"/>
      <w:bookmarkEnd w:id="158"/>
      <w:bookmarkEnd w:id="159"/>
      <w:bookmarkEnd w:id="160"/>
      <w:bookmarkEnd w:id="161"/>
      <w:bookmarkEnd w:id="162"/>
      <w:bookmarkEnd w:id="163"/>
      <w:bookmarkEnd w:id="164"/>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投标人具有</w:t>
            </w:r>
            <w:r>
              <w:rPr>
                <w:rFonts w:hint="eastAsia" w:ascii="宋体" w:eastAsia="宋体" w:cs="宋体"/>
                <w:bCs/>
                <w:color w:val="auto"/>
                <w:sz w:val="21"/>
                <w:szCs w:val="21"/>
                <w:highlight w:val="none"/>
                <w:lang w:val="en-US" w:eastAsia="zh-CN"/>
              </w:rPr>
              <w:t>家具供货</w:t>
            </w:r>
            <w:r>
              <w:rPr>
                <w:rFonts w:hint="eastAsia" w:ascii="宋体" w:hAnsi="宋体" w:eastAsia="宋体" w:cs="宋体"/>
                <w:bCs/>
                <w:color w:val="auto"/>
                <w:sz w:val="21"/>
                <w:szCs w:val="21"/>
                <w:highlight w:val="none"/>
                <w:lang w:val="zh-CN" w:eastAsia="zh-CN"/>
              </w:rPr>
              <w:t>（或</w:t>
            </w:r>
            <w:r>
              <w:rPr>
                <w:rFonts w:hint="eastAsia" w:ascii="宋体" w:eastAsia="宋体" w:cs="宋体"/>
                <w:bCs/>
                <w:color w:val="auto"/>
                <w:sz w:val="21"/>
                <w:szCs w:val="21"/>
                <w:highlight w:val="none"/>
                <w:lang w:val="en-US" w:eastAsia="zh-CN"/>
              </w:rPr>
              <w:t>灯具供货或灯具</w:t>
            </w:r>
            <w:r>
              <w:rPr>
                <w:rFonts w:hint="eastAsia" w:ascii="宋体" w:hAnsi="宋体" w:eastAsia="宋体" w:cs="宋体"/>
                <w:bCs/>
                <w:color w:val="auto"/>
                <w:sz w:val="21"/>
                <w:szCs w:val="21"/>
                <w:highlight w:val="none"/>
                <w:lang w:val="zh-CN" w:eastAsia="zh-CN"/>
              </w:rPr>
              <w:t>改造）</w:t>
            </w:r>
            <w:r>
              <w:rPr>
                <w:rFonts w:hint="eastAsia" w:ascii="宋体" w:hAnsi="宋体" w:eastAsia="宋体" w:cs="宋体"/>
                <w:bCs/>
                <w:color w:val="auto"/>
                <w:sz w:val="21"/>
                <w:szCs w:val="21"/>
                <w:highlight w:val="none"/>
                <w:lang w:val="en-US" w:eastAsia="zh-CN"/>
              </w:rPr>
              <w:t>类</w:t>
            </w:r>
            <w:r>
              <w:rPr>
                <w:rFonts w:hint="eastAsia" w:ascii="宋体" w:hAnsi="宋体" w:eastAsia="宋体" w:cs="宋体"/>
                <w:bCs/>
                <w:color w:val="auto"/>
                <w:sz w:val="21"/>
                <w:szCs w:val="21"/>
                <w:highlight w:val="none"/>
                <w:lang w:val="zh-CN" w:eastAsia="zh-CN"/>
              </w:rPr>
              <w:t>业绩的，每提供一个合同业绩得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eastAsia="zh-CN"/>
              </w:rPr>
              <w:t>分，本项最高得1</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eastAsia="zh-CN"/>
              </w:rPr>
              <w:t xml:space="preserve">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注：须提供合同复印件并加盖投标人公章，</w:t>
            </w:r>
            <w:r>
              <w:rPr>
                <w:rFonts w:hint="eastAsia" w:ascii="宋体" w:hAnsi="宋体" w:eastAsia="宋体" w:cs="宋体"/>
                <w:bCs/>
                <w:color w:val="auto"/>
                <w:sz w:val="21"/>
                <w:szCs w:val="21"/>
                <w:highlight w:val="none"/>
                <w:lang w:val="en-US" w:eastAsia="zh-CN"/>
              </w:rPr>
              <w:t>否则不得分</w:t>
            </w:r>
            <w:r>
              <w:rPr>
                <w:rFonts w:hint="eastAsia" w:ascii="宋体" w:hAnsi="宋体" w:eastAsia="宋体" w:cs="宋体"/>
                <w:bCs/>
                <w:color w:val="auto"/>
                <w:sz w:val="21"/>
                <w:szCs w:val="21"/>
                <w:highlight w:val="none"/>
                <w:lang w:val="zh-CN" w:eastAsia="zh-CN"/>
              </w:rPr>
              <w:t xml:space="preserve">。 </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rPr>
              <w:t>根据投标人提供的服务响应时间承诺进行</w:t>
            </w:r>
            <w:r>
              <w:rPr>
                <w:rFonts w:hint="eastAsia" w:ascii="宋体" w:hAnsi="宋体" w:eastAsia="宋体" w:cs="宋体"/>
                <w:bCs/>
                <w:color w:val="auto"/>
                <w:kern w:val="2"/>
                <w:sz w:val="21"/>
                <w:szCs w:val="21"/>
                <w:highlight w:val="none"/>
                <w:lang w:val="en-US"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zh-CN" w:eastAsia="zh-CN"/>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小时到现场，不得分。</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kern w:val="2"/>
                <w:sz w:val="21"/>
                <w:szCs w:val="21"/>
                <w:highlight w:val="none"/>
                <w:lang w:val="zh-CN"/>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项目实施方案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根据投标人提供的项目实施方案（包括但不限于供货方案、安装方案、人员配备方案等）进行综合评审：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方案完整合理，可行性强，有利于项目实施的，得</w:t>
            </w:r>
            <w:r>
              <w:rPr>
                <w:rFonts w:hint="eastAsia" w:ascii="宋体" w:hAnsi="宋体" w:eastAsia="宋体" w:cs="宋体"/>
                <w:color w:val="auto"/>
                <w:sz w:val="21"/>
                <w:szCs w:val="21"/>
                <w:highlight w:val="none"/>
                <w:lang w:val="en-US" w:eastAsia="zh-CN"/>
              </w:rPr>
              <w:t>1</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 xml:space="preserve">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方案较为完整，合理性、可行性较强，对项目实施有一定促进作用的，得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 xml:space="preserve">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方案基本完整，合理性、可行性一般，对项目实施有一定促进作用的，得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分；</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lang w:val="zh-CN" w:eastAsia="zh-CN"/>
              </w:rPr>
              <w:t>完整，合理性、可行性</w:t>
            </w:r>
            <w:r>
              <w:rPr>
                <w:rFonts w:hint="eastAsia" w:ascii="宋体" w:hAnsi="宋体" w:eastAsia="宋体" w:cs="宋体"/>
                <w:color w:val="auto"/>
                <w:sz w:val="21"/>
                <w:szCs w:val="21"/>
                <w:highlight w:val="none"/>
                <w:lang w:val="en-US" w:eastAsia="zh-CN"/>
              </w:rPr>
              <w:t>差</w:t>
            </w:r>
            <w:r>
              <w:rPr>
                <w:rFonts w:hint="eastAsia" w:ascii="宋体" w:hAnsi="宋体" w:eastAsia="宋体" w:cs="宋体"/>
                <w:color w:val="auto"/>
                <w:sz w:val="21"/>
                <w:szCs w:val="21"/>
                <w:highlight w:val="none"/>
                <w:lang w:val="zh-CN" w:eastAsia="zh-CN"/>
              </w:rPr>
              <w:t>，对项目实施</w:t>
            </w: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 xml:space="preserve">促进作用的，得1分；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产品使用培训方案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根据投标人提供的产品使用培训方案进行综合评审： </w:t>
            </w:r>
          </w:p>
          <w:p>
            <w:pPr>
              <w:pStyle w:val="3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方案科学合理完整，可操作性强，针对性强，得</w:t>
            </w:r>
            <w:r>
              <w:rPr>
                <w:rFonts w:hint="eastAsia" w:asci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eastAsia="zh-CN"/>
              </w:rPr>
              <w:t>分；</w:t>
            </w:r>
          </w:p>
          <w:p>
            <w:pPr>
              <w:pStyle w:val="3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方案科学</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合理完整，可操作性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分；</w:t>
            </w:r>
          </w:p>
          <w:p>
            <w:pPr>
              <w:pStyle w:val="3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方案基本完整，可操作性一般，针对性一般，得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分；</w:t>
            </w:r>
          </w:p>
          <w:p>
            <w:pPr>
              <w:pStyle w:val="3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方案不完整，可操作性差，针对性差，得1分； </w:t>
            </w:r>
          </w:p>
          <w:p>
            <w:pPr>
              <w:pStyle w:val="3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 xml:space="preserve">未提供对应方案不得分。 </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整体进度计划及工期保证措施</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根据投标人提供的整体进度计划及工期保证措施进行综合评审：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进度计划及工期保证措施科学完整合理，可行性强，可操作性强，针对性强，得</w:t>
            </w:r>
            <w:r>
              <w:rPr>
                <w:rFonts w:hint="eastAsia" w:asci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eastAsia="zh-CN"/>
              </w:rPr>
              <w:t>分；</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完整合理，可行性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强，可操作性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分；</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进度计划及工期保证措施基本完整，可行性一般，可操作性一般，得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 xml:space="preserve">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 xml:space="preserve">进度计划及工期保证措施不完整，可行性差，可操作性差，得1分；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根据投标人提供的售后服务进行综合评审：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方案完整合理，可行性强，有利于项目实施的，得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 xml:space="preserve">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方案较为完整，合理性、可行性较强，对项目实施有一定促进作用的，得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 xml:space="preserve">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方案基本完整，合理性、可行性一般，有一定促进作用的，得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 xml:space="preserve">分； </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lang w:val="zh-CN" w:eastAsia="zh-CN"/>
              </w:rPr>
              <w:t>完整，合理性、可行性</w:t>
            </w:r>
            <w:r>
              <w:rPr>
                <w:rFonts w:hint="eastAsia" w:ascii="宋体" w:hAnsi="宋体" w:eastAsia="宋体" w:cs="宋体"/>
                <w:color w:val="auto"/>
                <w:sz w:val="21"/>
                <w:szCs w:val="21"/>
                <w:highlight w:val="none"/>
                <w:lang w:val="en-US" w:eastAsia="zh-CN"/>
              </w:rPr>
              <w:t>差</w:t>
            </w:r>
            <w:r>
              <w:rPr>
                <w:rFonts w:hint="eastAsia" w:ascii="宋体" w:hAnsi="宋体" w:eastAsia="宋体" w:cs="宋体"/>
                <w:color w:val="auto"/>
                <w:sz w:val="21"/>
                <w:szCs w:val="21"/>
                <w:highlight w:val="none"/>
                <w:lang w:val="zh-CN" w:eastAsia="zh-CN"/>
              </w:rPr>
              <w:t>，对项目实施没有促进作用的，得1分；</w:t>
            </w:r>
          </w:p>
          <w:p>
            <w:pPr>
              <w:pStyle w:val="38"/>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8"/>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p>
        </w:tc>
      </w:tr>
    </w:tbl>
    <w:p>
      <w:pPr>
        <w:rPr>
          <w:color w:val="auto"/>
          <w:highlight w:val="none"/>
        </w:rPr>
      </w:pPr>
      <w:r>
        <w:rPr>
          <w:rFonts w:hint="eastAsia"/>
          <w:color w:val="auto"/>
          <w:highlight w:val="none"/>
        </w:rPr>
        <w:br w:type="page"/>
      </w:r>
    </w:p>
    <w:p>
      <w:pPr>
        <w:pStyle w:val="2"/>
        <w:spacing w:before="0" w:after="0" w:line="240" w:lineRule="auto"/>
        <w:outlineLvl w:val="0"/>
        <w:rPr>
          <w:color w:val="auto"/>
          <w:sz w:val="24"/>
          <w:szCs w:val="24"/>
          <w:highlight w:val="none"/>
        </w:rPr>
      </w:pPr>
      <w:bookmarkStart w:id="165" w:name="_Toc2692"/>
      <w:bookmarkStart w:id="166" w:name="_Toc31044"/>
      <w:bookmarkStart w:id="167" w:name="_Toc11010"/>
      <w:bookmarkStart w:id="168" w:name="_Toc2479"/>
      <w:bookmarkStart w:id="169" w:name="_Toc31205"/>
      <w:bookmarkStart w:id="170" w:name="_Toc30638"/>
      <w:bookmarkStart w:id="171" w:name="_Toc29685"/>
      <w:bookmarkStart w:id="172" w:name="_Toc1042"/>
      <w:bookmarkStart w:id="173" w:name="_Toc26583"/>
      <w:bookmarkStart w:id="174" w:name="_Toc11220"/>
      <w:bookmarkStart w:id="175" w:name="_Toc10753"/>
      <w:bookmarkStart w:id="176" w:name="_Toc20069"/>
      <w:bookmarkStart w:id="177" w:name="_Toc14146"/>
      <w:r>
        <w:rPr>
          <w:rFonts w:hint="eastAsia"/>
          <w:color w:val="auto"/>
          <w:sz w:val="28"/>
          <w:szCs w:val="28"/>
          <w:highlight w:val="none"/>
        </w:rPr>
        <w:t>第四部分 投标人须知</w:t>
      </w:r>
      <w:bookmarkEnd w:id="165"/>
      <w:bookmarkEnd w:id="166"/>
      <w:bookmarkEnd w:id="167"/>
      <w:bookmarkEnd w:id="168"/>
      <w:bookmarkEnd w:id="169"/>
      <w:bookmarkEnd w:id="170"/>
      <w:bookmarkEnd w:id="171"/>
      <w:bookmarkEnd w:id="172"/>
      <w:bookmarkEnd w:id="173"/>
      <w:bookmarkEnd w:id="174"/>
      <w:bookmarkEnd w:id="175"/>
      <w:bookmarkEnd w:id="176"/>
    </w:p>
    <w:p>
      <w:pPr>
        <w:pStyle w:val="4"/>
        <w:spacing w:line="480" w:lineRule="auto"/>
        <w:jc w:val="center"/>
        <w:outlineLvl w:val="1"/>
        <w:rPr>
          <w:rFonts w:ascii="宋体" w:hAnsi="宋体"/>
          <w:color w:val="auto"/>
          <w:highlight w:val="none"/>
        </w:rPr>
      </w:pPr>
      <w:bookmarkStart w:id="178" w:name="_Toc29692"/>
      <w:bookmarkStart w:id="179" w:name="_Toc3877"/>
      <w:bookmarkStart w:id="180" w:name="_Toc6034"/>
      <w:bookmarkStart w:id="181" w:name="_Toc14661"/>
      <w:bookmarkStart w:id="182" w:name="_Toc13145"/>
      <w:bookmarkStart w:id="183" w:name="_Toc11105"/>
      <w:bookmarkStart w:id="184" w:name="_Toc18574"/>
      <w:bookmarkStart w:id="185" w:name="_Toc28745"/>
      <w:bookmarkStart w:id="186" w:name="_Toc3095"/>
      <w:bookmarkStart w:id="187" w:name="_Toc22"/>
      <w:bookmarkStart w:id="188" w:name="_Toc19746"/>
      <w:bookmarkStart w:id="189" w:name="_Toc26377"/>
      <w:r>
        <w:rPr>
          <w:rFonts w:hint="eastAsia" w:ascii="宋体" w:hAnsi="宋体"/>
          <w:color w:val="auto"/>
          <w:highlight w:val="none"/>
        </w:rPr>
        <w:t>第一章说明</w:t>
      </w:r>
      <w:bookmarkEnd w:id="178"/>
      <w:bookmarkEnd w:id="179"/>
      <w:bookmarkEnd w:id="180"/>
      <w:bookmarkEnd w:id="181"/>
      <w:bookmarkEnd w:id="182"/>
      <w:bookmarkEnd w:id="183"/>
      <w:bookmarkEnd w:id="184"/>
      <w:bookmarkEnd w:id="185"/>
      <w:bookmarkEnd w:id="186"/>
      <w:bookmarkEnd w:id="187"/>
      <w:bookmarkEnd w:id="188"/>
      <w:bookmarkEnd w:id="189"/>
    </w:p>
    <w:p>
      <w:pPr>
        <w:pStyle w:val="5"/>
        <w:widowControl w:val="0"/>
        <w:overflowPunct w:val="0"/>
        <w:spacing w:line="240" w:lineRule="auto"/>
        <w:outlineLvl w:val="2"/>
        <w:rPr>
          <w:rFonts w:ascii="宋体" w:hAnsi="宋体"/>
          <w:color w:val="auto"/>
          <w:sz w:val="21"/>
          <w:szCs w:val="21"/>
          <w:highlight w:val="none"/>
        </w:rPr>
      </w:pPr>
      <w:bookmarkStart w:id="190" w:name="_Toc18488"/>
      <w:bookmarkStart w:id="191" w:name="_Toc22847"/>
      <w:bookmarkStart w:id="192" w:name="_Toc17541"/>
      <w:bookmarkStart w:id="193" w:name="_Toc25912"/>
      <w:bookmarkStart w:id="194" w:name="_Toc15040"/>
      <w:bookmarkStart w:id="195" w:name="_Toc22803"/>
      <w:bookmarkStart w:id="196" w:name="_Toc26777"/>
      <w:r>
        <w:rPr>
          <w:rFonts w:hint="eastAsia" w:ascii="宋体" w:hAnsi="宋体"/>
          <w:color w:val="auto"/>
          <w:sz w:val="21"/>
          <w:szCs w:val="21"/>
          <w:highlight w:val="none"/>
        </w:rPr>
        <w:t>1.适用范围</w:t>
      </w:r>
      <w:bookmarkEnd w:id="190"/>
      <w:bookmarkEnd w:id="191"/>
      <w:bookmarkEnd w:id="192"/>
      <w:bookmarkEnd w:id="193"/>
      <w:bookmarkEnd w:id="194"/>
      <w:bookmarkEnd w:id="195"/>
      <w:bookmarkEnd w:id="19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197" w:name="_Toc13168"/>
      <w:bookmarkStart w:id="198" w:name="_Toc21002"/>
      <w:bookmarkStart w:id="199" w:name="_Toc4230"/>
      <w:bookmarkStart w:id="200" w:name="_Toc13400"/>
      <w:bookmarkStart w:id="201" w:name="_Toc7099"/>
      <w:bookmarkStart w:id="202" w:name="_Toc5119"/>
      <w:bookmarkStart w:id="203" w:name="_Toc16848"/>
      <w:r>
        <w:rPr>
          <w:rFonts w:hint="eastAsia" w:ascii="宋体" w:hAnsi="宋体"/>
          <w:color w:val="auto"/>
          <w:sz w:val="21"/>
          <w:szCs w:val="21"/>
          <w:highlight w:val="none"/>
        </w:rPr>
        <w:t>2.</w:t>
      </w:r>
      <w:bookmarkStart w:id="204" w:name="_Toc1530"/>
      <w:bookmarkStart w:id="205" w:name="_Toc298847174"/>
      <w:bookmarkStart w:id="206" w:name="_Toc382049092"/>
      <w:bookmarkStart w:id="207" w:name="_Toc303084246"/>
      <w:r>
        <w:rPr>
          <w:rFonts w:hint="eastAsia" w:ascii="宋体" w:hAnsi="宋体"/>
          <w:color w:val="auto"/>
          <w:sz w:val="21"/>
          <w:szCs w:val="21"/>
          <w:highlight w:val="none"/>
        </w:rPr>
        <w:t>定义</w:t>
      </w:r>
      <w:bookmarkEnd w:id="197"/>
      <w:bookmarkEnd w:id="198"/>
      <w:bookmarkEnd w:id="199"/>
      <w:bookmarkEnd w:id="200"/>
      <w:bookmarkEnd w:id="201"/>
      <w:bookmarkEnd w:id="202"/>
      <w:bookmarkEnd w:id="203"/>
      <w:bookmarkEnd w:id="204"/>
      <w:bookmarkEnd w:id="205"/>
      <w:bookmarkEnd w:id="206"/>
      <w:bookmarkEnd w:id="207"/>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208" w:name="_Toc9426"/>
      <w:bookmarkStart w:id="209" w:name="_Toc23705"/>
      <w:bookmarkStart w:id="210" w:name="_Toc2996"/>
      <w:bookmarkStart w:id="211" w:name="_Toc28179"/>
      <w:bookmarkStart w:id="212" w:name="_Toc3780"/>
      <w:bookmarkStart w:id="213" w:name="_Toc9710"/>
      <w:bookmarkStart w:id="214" w:name="_Toc3002"/>
      <w:r>
        <w:rPr>
          <w:rFonts w:hint="eastAsia" w:ascii="宋体" w:hAnsi="宋体"/>
          <w:color w:val="auto"/>
          <w:sz w:val="21"/>
          <w:szCs w:val="21"/>
          <w:highlight w:val="none"/>
        </w:rPr>
        <w:t>3.货物和服务</w:t>
      </w:r>
      <w:bookmarkEnd w:id="208"/>
      <w:bookmarkEnd w:id="209"/>
      <w:bookmarkEnd w:id="210"/>
      <w:bookmarkEnd w:id="211"/>
      <w:bookmarkEnd w:id="212"/>
      <w:bookmarkEnd w:id="213"/>
      <w:bookmarkEnd w:id="214"/>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215" w:name="_Toc17922"/>
      <w:bookmarkStart w:id="216" w:name="_Toc26092"/>
      <w:bookmarkStart w:id="217" w:name="_Toc13909"/>
      <w:bookmarkStart w:id="218" w:name="_Toc12536"/>
      <w:bookmarkStart w:id="219" w:name="_Toc15945"/>
      <w:bookmarkStart w:id="220" w:name="_Toc20914"/>
      <w:bookmarkStart w:id="221" w:name="_Toc29115"/>
      <w:r>
        <w:rPr>
          <w:rFonts w:hint="eastAsia" w:ascii="宋体" w:hAnsi="宋体"/>
          <w:color w:val="auto"/>
          <w:sz w:val="21"/>
          <w:szCs w:val="21"/>
          <w:highlight w:val="none"/>
        </w:rPr>
        <w:t>4.投标费用</w:t>
      </w:r>
      <w:bookmarkEnd w:id="215"/>
      <w:bookmarkEnd w:id="216"/>
      <w:bookmarkEnd w:id="217"/>
      <w:bookmarkEnd w:id="218"/>
      <w:bookmarkEnd w:id="219"/>
      <w:bookmarkEnd w:id="220"/>
      <w:bookmarkEnd w:id="221"/>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222" w:name="_Toc25040"/>
      <w:bookmarkStart w:id="223" w:name="_Toc11976"/>
      <w:bookmarkStart w:id="224" w:name="_Toc3138"/>
      <w:bookmarkStart w:id="225" w:name="_Toc531"/>
      <w:bookmarkStart w:id="226" w:name="_Toc19532"/>
      <w:bookmarkStart w:id="227" w:name="_Toc19094"/>
      <w:bookmarkStart w:id="228" w:name="_Toc16239"/>
      <w:r>
        <w:rPr>
          <w:rFonts w:hint="eastAsia" w:ascii="宋体" w:hAnsi="宋体"/>
          <w:color w:val="auto"/>
          <w:sz w:val="21"/>
          <w:szCs w:val="21"/>
          <w:highlight w:val="none"/>
        </w:rPr>
        <w:t>5.知识产权</w:t>
      </w:r>
      <w:bookmarkEnd w:id="222"/>
      <w:bookmarkEnd w:id="223"/>
      <w:bookmarkEnd w:id="224"/>
      <w:bookmarkEnd w:id="225"/>
      <w:bookmarkEnd w:id="226"/>
      <w:bookmarkEnd w:id="227"/>
      <w:bookmarkEnd w:id="228"/>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229" w:name="_Toc29100"/>
      <w:bookmarkStart w:id="230" w:name="_Toc17695"/>
      <w:bookmarkStart w:id="231" w:name="_Toc21930"/>
      <w:bookmarkStart w:id="232" w:name="_Toc31885"/>
      <w:bookmarkStart w:id="233" w:name="_Toc8432"/>
      <w:bookmarkStart w:id="234" w:name="_Toc26242"/>
      <w:bookmarkStart w:id="235" w:name="_Toc23965"/>
      <w:r>
        <w:rPr>
          <w:rFonts w:hint="eastAsia" w:ascii="宋体" w:hAnsi="宋体"/>
          <w:color w:val="auto"/>
          <w:sz w:val="21"/>
          <w:szCs w:val="21"/>
          <w:highlight w:val="none"/>
        </w:rPr>
        <w:t>6.关于联合体投标</w:t>
      </w:r>
      <w:bookmarkEnd w:id="229"/>
      <w:bookmarkEnd w:id="230"/>
      <w:bookmarkEnd w:id="231"/>
      <w:bookmarkEnd w:id="232"/>
      <w:bookmarkEnd w:id="233"/>
      <w:bookmarkEnd w:id="234"/>
      <w:bookmarkEnd w:id="235"/>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236" w:name="_Toc13811"/>
      <w:bookmarkStart w:id="237" w:name="_Toc25941"/>
      <w:bookmarkStart w:id="238" w:name="_Toc32331"/>
      <w:bookmarkStart w:id="239" w:name="_Toc13081"/>
      <w:bookmarkStart w:id="240" w:name="_Toc24035"/>
      <w:bookmarkStart w:id="241" w:name="_Toc28517"/>
      <w:bookmarkStart w:id="242" w:name="_Toc16571"/>
      <w:bookmarkStart w:id="243" w:name="_Toc17879"/>
      <w:r>
        <w:rPr>
          <w:rFonts w:hint="eastAsia" w:ascii="宋体" w:hAnsi="宋体"/>
          <w:color w:val="auto"/>
          <w:sz w:val="21"/>
          <w:szCs w:val="21"/>
          <w:highlight w:val="none"/>
        </w:rPr>
        <w:t>7.关于分支机构投标</w:t>
      </w:r>
      <w:bookmarkEnd w:id="236"/>
      <w:bookmarkEnd w:id="237"/>
      <w:bookmarkEnd w:id="238"/>
      <w:bookmarkEnd w:id="239"/>
      <w:bookmarkEnd w:id="240"/>
      <w:bookmarkEnd w:id="241"/>
      <w:bookmarkEnd w:id="242"/>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244"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244"/>
    </w:p>
    <w:p>
      <w:pPr>
        <w:pStyle w:val="4"/>
        <w:spacing w:line="480" w:lineRule="auto"/>
        <w:jc w:val="center"/>
        <w:outlineLvl w:val="1"/>
        <w:rPr>
          <w:rFonts w:ascii="宋体" w:hAnsi="宋体"/>
          <w:color w:val="auto"/>
          <w:highlight w:val="none"/>
        </w:rPr>
      </w:pPr>
      <w:bookmarkStart w:id="245" w:name="_Toc12267"/>
      <w:bookmarkStart w:id="246" w:name="_Toc1694"/>
      <w:bookmarkStart w:id="247" w:name="_Toc27045"/>
      <w:bookmarkStart w:id="248" w:name="_Toc8615"/>
      <w:bookmarkStart w:id="249" w:name="_Toc2418"/>
      <w:bookmarkStart w:id="250" w:name="_Toc1736"/>
      <w:bookmarkStart w:id="251" w:name="_Toc7821"/>
      <w:bookmarkStart w:id="252" w:name="_Toc28886"/>
      <w:bookmarkStart w:id="253" w:name="_Toc6792"/>
      <w:bookmarkStart w:id="254" w:name="_Toc18115"/>
      <w:bookmarkStart w:id="255" w:name="_Toc6988"/>
      <w:r>
        <w:rPr>
          <w:rFonts w:hint="eastAsia" w:ascii="宋体" w:hAnsi="宋体"/>
          <w:color w:val="auto"/>
          <w:highlight w:val="none"/>
        </w:rPr>
        <w:t>第二章招标文件</w:t>
      </w:r>
      <w:bookmarkEnd w:id="243"/>
      <w:bookmarkEnd w:id="245"/>
      <w:bookmarkEnd w:id="246"/>
      <w:bookmarkEnd w:id="247"/>
      <w:bookmarkEnd w:id="248"/>
      <w:bookmarkEnd w:id="249"/>
      <w:bookmarkEnd w:id="250"/>
      <w:bookmarkEnd w:id="251"/>
      <w:bookmarkEnd w:id="252"/>
      <w:bookmarkEnd w:id="253"/>
      <w:bookmarkEnd w:id="254"/>
      <w:bookmarkEnd w:id="255"/>
    </w:p>
    <w:p>
      <w:pPr>
        <w:pStyle w:val="5"/>
        <w:widowControl w:val="0"/>
        <w:overflowPunct w:val="0"/>
        <w:spacing w:line="240" w:lineRule="auto"/>
        <w:outlineLvl w:val="2"/>
        <w:rPr>
          <w:rFonts w:ascii="宋体" w:hAnsi="宋体"/>
          <w:color w:val="auto"/>
          <w:sz w:val="21"/>
          <w:szCs w:val="21"/>
          <w:highlight w:val="none"/>
        </w:rPr>
      </w:pPr>
      <w:bookmarkStart w:id="256" w:name="_Toc21771"/>
      <w:bookmarkStart w:id="257" w:name="_Toc16620"/>
      <w:bookmarkStart w:id="258" w:name="_Toc29648"/>
      <w:bookmarkStart w:id="259" w:name="_Toc13494"/>
      <w:bookmarkStart w:id="260" w:name="_Toc1423"/>
      <w:bookmarkStart w:id="261" w:name="_Toc28157"/>
      <w:bookmarkStart w:id="262" w:name="_Toc30288"/>
      <w:r>
        <w:rPr>
          <w:rFonts w:hint="eastAsia" w:ascii="宋体" w:hAnsi="宋体"/>
          <w:color w:val="auto"/>
          <w:sz w:val="21"/>
          <w:szCs w:val="21"/>
          <w:highlight w:val="none"/>
        </w:rPr>
        <w:t>8.招标文件的组成</w:t>
      </w:r>
      <w:bookmarkEnd w:id="256"/>
      <w:bookmarkEnd w:id="257"/>
      <w:bookmarkEnd w:id="258"/>
      <w:bookmarkEnd w:id="259"/>
      <w:bookmarkEnd w:id="260"/>
      <w:bookmarkEnd w:id="261"/>
      <w:bookmarkEnd w:id="262"/>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outlineLvl w:val="2"/>
        <w:rPr>
          <w:rFonts w:ascii="宋体" w:hAnsi="宋体"/>
          <w:color w:val="auto"/>
          <w:sz w:val="21"/>
          <w:szCs w:val="21"/>
          <w:highlight w:val="none"/>
        </w:rPr>
      </w:pPr>
      <w:bookmarkStart w:id="263" w:name="_Toc7997"/>
      <w:bookmarkStart w:id="264" w:name="_Toc10932"/>
      <w:bookmarkStart w:id="265" w:name="_Toc14217"/>
      <w:bookmarkStart w:id="266" w:name="_Toc22064"/>
      <w:bookmarkStart w:id="267" w:name="_Toc27775"/>
      <w:bookmarkStart w:id="268" w:name="_Toc17274"/>
      <w:bookmarkStart w:id="269" w:name="_Toc8831"/>
      <w:r>
        <w:rPr>
          <w:rFonts w:hint="eastAsia" w:ascii="宋体" w:hAnsi="宋体"/>
          <w:color w:val="auto"/>
          <w:sz w:val="21"/>
          <w:szCs w:val="21"/>
          <w:highlight w:val="none"/>
        </w:rPr>
        <w:t>9.招标文件的澄清或修改</w:t>
      </w:r>
      <w:bookmarkEnd w:id="263"/>
      <w:bookmarkEnd w:id="264"/>
      <w:bookmarkEnd w:id="265"/>
      <w:bookmarkEnd w:id="266"/>
      <w:bookmarkEnd w:id="267"/>
      <w:bookmarkEnd w:id="268"/>
      <w:bookmarkEnd w:id="269"/>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hint="eastAsia"/>
          <w:color w:val="auto"/>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bookmarkStart w:id="270" w:name="_Toc23726"/>
      <w:bookmarkStart w:id="271" w:name="_Toc16712"/>
      <w:bookmarkStart w:id="272" w:name="_Toc4773"/>
    </w:p>
    <w:p>
      <w:pPr>
        <w:pStyle w:val="7"/>
        <w:rPr>
          <w:rFonts w:hint="eastAsia"/>
          <w:color w:val="auto"/>
          <w:highlight w:val="none"/>
        </w:rPr>
      </w:pPr>
    </w:p>
    <w:p>
      <w:pPr>
        <w:pStyle w:val="4"/>
        <w:spacing w:line="480" w:lineRule="auto"/>
        <w:jc w:val="center"/>
        <w:outlineLvl w:val="1"/>
        <w:rPr>
          <w:rFonts w:ascii="宋体" w:hAnsi="宋体"/>
          <w:color w:val="auto"/>
          <w:highlight w:val="none"/>
        </w:rPr>
      </w:pPr>
      <w:bookmarkStart w:id="273" w:name="_Toc14958"/>
      <w:bookmarkStart w:id="274" w:name="_Toc12665"/>
      <w:bookmarkStart w:id="275" w:name="_Toc27403"/>
      <w:bookmarkStart w:id="276" w:name="_Toc4695"/>
      <w:bookmarkStart w:id="277" w:name="_Toc26510"/>
      <w:bookmarkStart w:id="278" w:name="_Toc29523"/>
      <w:bookmarkStart w:id="279" w:name="_Toc16558"/>
      <w:bookmarkStart w:id="280" w:name="_Toc19404"/>
      <w:bookmarkStart w:id="281" w:name="_Toc10528"/>
      <w:r>
        <w:rPr>
          <w:rFonts w:hint="eastAsia" w:ascii="宋体" w:hAnsi="宋体"/>
          <w:color w:val="auto"/>
          <w:highlight w:val="none"/>
        </w:rPr>
        <w:t>第三章投标文件的编制</w:t>
      </w:r>
      <w:bookmarkEnd w:id="270"/>
      <w:bookmarkEnd w:id="271"/>
      <w:bookmarkEnd w:id="272"/>
      <w:bookmarkEnd w:id="273"/>
      <w:bookmarkEnd w:id="274"/>
      <w:bookmarkEnd w:id="275"/>
      <w:bookmarkEnd w:id="276"/>
      <w:bookmarkEnd w:id="277"/>
      <w:bookmarkEnd w:id="278"/>
      <w:bookmarkEnd w:id="279"/>
      <w:bookmarkEnd w:id="280"/>
      <w:bookmarkEnd w:id="281"/>
    </w:p>
    <w:p>
      <w:pPr>
        <w:pStyle w:val="5"/>
        <w:widowControl w:val="0"/>
        <w:overflowPunct w:val="0"/>
        <w:outlineLvl w:val="2"/>
        <w:rPr>
          <w:rFonts w:ascii="宋体" w:hAnsi="宋体"/>
          <w:color w:val="auto"/>
          <w:sz w:val="21"/>
          <w:szCs w:val="21"/>
          <w:highlight w:val="none"/>
        </w:rPr>
      </w:pPr>
      <w:bookmarkStart w:id="282" w:name="_Toc20623"/>
      <w:bookmarkStart w:id="283" w:name="_Toc20627"/>
      <w:bookmarkStart w:id="284" w:name="_Toc2190"/>
      <w:bookmarkStart w:id="285" w:name="_Toc28092"/>
      <w:bookmarkStart w:id="286" w:name="_Toc1597"/>
      <w:bookmarkStart w:id="287" w:name="_Toc7434"/>
      <w:bookmarkStart w:id="288" w:name="_Toc14802"/>
      <w:r>
        <w:rPr>
          <w:rFonts w:hint="eastAsia" w:ascii="宋体" w:hAnsi="宋体"/>
          <w:color w:val="auto"/>
          <w:sz w:val="21"/>
          <w:szCs w:val="21"/>
          <w:highlight w:val="none"/>
        </w:rPr>
        <w:t>10.投标文件的语言及度量衡单位</w:t>
      </w:r>
      <w:bookmarkEnd w:id="282"/>
      <w:bookmarkEnd w:id="283"/>
      <w:bookmarkEnd w:id="284"/>
      <w:bookmarkEnd w:id="285"/>
      <w:bookmarkEnd w:id="286"/>
      <w:bookmarkEnd w:id="287"/>
      <w:bookmarkEnd w:id="288"/>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289" w:name="_Toc11200"/>
      <w:bookmarkStart w:id="290" w:name="_Toc28866"/>
      <w:bookmarkStart w:id="291" w:name="_Toc303084256"/>
      <w:bookmarkStart w:id="292" w:name="_Toc23247"/>
      <w:bookmarkStart w:id="293" w:name="_Toc16349"/>
      <w:bookmarkStart w:id="294" w:name="_Toc307934854"/>
      <w:bookmarkStart w:id="295" w:name="_Toc2809"/>
      <w:bookmarkStart w:id="296" w:name="_Toc382049103"/>
      <w:bookmarkStart w:id="297" w:name="_Toc12145"/>
      <w:bookmarkStart w:id="298" w:name="_Toc18999"/>
      <w:bookmarkStart w:id="299" w:name="_Toc7728"/>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289"/>
      <w:bookmarkEnd w:id="290"/>
      <w:bookmarkEnd w:id="291"/>
      <w:bookmarkEnd w:id="292"/>
      <w:bookmarkEnd w:id="293"/>
      <w:bookmarkEnd w:id="294"/>
      <w:bookmarkEnd w:id="295"/>
      <w:bookmarkEnd w:id="296"/>
      <w:bookmarkEnd w:id="297"/>
      <w:bookmarkEnd w:id="298"/>
      <w:bookmarkEnd w:id="299"/>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00" w:name="_Toc31310"/>
      <w:bookmarkStart w:id="301" w:name="_Toc27495"/>
      <w:bookmarkStart w:id="302" w:name="_Toc3882"/>
      <w:bookmarkStart w:id="303" w:name="_Toc23017"/>
      <w:bookmarkStart w:id="304" w:name="_Toc30189"/>
      <w:bookmarkStart w:id="305" w:name="_Toc21747"/>
      <w:bookmarkStart w:id="306" w:name="_Toc21733"/>
      <w:r>
        <w:rPr>
          <w:rFonts w:hint="eastAsia" w:ascii="宋体" w:hAnsi="宋体"/>
          <w:color w:val="auto"/>
          <w:sz w:val="21"/>
          <w:szCs w:val="21"/>
          <w:highlight w:val="none"/>
        </w:rPr>
        <w:t>12.投标文件编制</w:t>
      </w:r>
      <w:bookmarkEnd w:id="300"/>
      <w:bookmarkEnd w:id="301"/>
      <w:bookmarkEnd w:id="302"/>
      <w:bookmarkEnd w:id="303"/>
      <w:bookmarkEnd w:id="304"/>
      <w:bookmarkEnd w:id="305"/>
      <w:bookmarkEnd w:id="306"/>
    </w:p>
    <w:p>
      <w:pPr>
        <w:pStyle w:val="35"/>
        <w:widowControl w:val="0"/>
        <w:numPr>
          <w:ilvl w:val="0"/>
          <w:numId w:val="3"/>
        </w:numPr>
        <w:adjustRightInd/>
        <w:snapToGrid/>
        <w:ind w:firstLineChars="0"/>
        <w:jc w:val="both"/>
        <w:rPr>
          <w:rFonts w:ascii="宋体" w:hAnsi="宋体"/>
          <w:vanish/>
          <w:color w:val="auto"/>
          <w:szCs w:val="21"/>
          <w:highlight w:val="none"/>
        </w:rPr>
      </w:pPr>
      <w:bookmarkStart w:id="307"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307"/>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outlineLvl w:val="2"/>
        <w:rPr>
          <w:rFonts w:ascii="宋体" w:hAnsi="宋体"/>
          <w:color w:val="auto"/>
          <w:sz w:val="21"/>
          <w:szCs w:val="21"/>
          <w:highlight w:val="none"/>
        </w:rPr>
      </w:pPr>
      <w:bookmarkStart w:id="308" w:name="_Toc17188"/>
      <w:bookmarkStart w:id="309" w:name="_Toc259"/>
      <w:bookmarkStart w:id="310" w:name="_Toc7025"/>
      <w:bookmarkStart w:id="311" w:name="_Toc23907"/>
      <w:bookmarkStart w:id="312" w:name="_Toc10157"/>
      <w:bookmarkStart w:id="313" w:name="_Toc7847"/>
      <w:bookmarkStart w:id="314" w:name="_Toc17015"/>
      <w:r>
        <w:rPr>
          <w:rFonts w:hint="eastAsia" w:ascii="宋体" w:hAnsi="宋体"/>
          <w:color w:val="auto"/>
          <w:sz w:val="21"/>
          <w:szCs w:val="21"/>
          <w:highlight w:val="none"/>
        </w:rPr>
        <w:t>13.投标报价说明</w:t>
      </w:r>
      <w:bookmarkEnd w:id="308"/>
      <w:bookmarkEnd w:id="309"/>
      <w:bookmarkEnd w:id="310"/>
      <w:bookmarkEnd w:id="311"/>
      <w:bookmarkEnd w:id="312"/>
      <w:bookmarkEnd w:id="313"/>
      <w:bookmarkEnd w:id="314"/>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15" w:name="_Toc18911"/>
      <w:bookmarkStart w:id="316" w:name="_Toc27724"/>
      <w:bookmarkStart w:id="317" w:name="_Toc13230"/>
      <w:bookmarkStart w:id="318" w:name="_Toc18778"/>
      <w:bookmarkStart w:id="319" w:name="_Toc15940"/>
      <w:bookmarkStart w:id="320" w:name="_Toc16535"/>
      <w:bookmarkStart w:id="321" w:name="_Toc25565"/>
      <w:r>
        <w:rPr>
          <w:rFonts w:hint="eastAsia" w:ascii="宋体" w:hAnsi="宋体"/>
          <w:color w:val="auto"/>
          <w:sz w:val="21"/>
          <w:szCs w:val="21"/>
          <w:highlight w:val="none"/>
        </w:rPr>
        <w:t>14.投标人所提供的服务或货物的证明文件</w:t>
      </w:r>
      <w:bookmarkEnd w:id="315"/>
      <w:bookmarkEnd w:id="316"/>
      <w:bookmarkEnd w:id="317"/>
      <w:bookmarkEnd w:id="318"/>
      <w:bookmarkEnd w:id="319"/>
      <w:bookmarkEnd w:id="320"/>
      <w:bookmarkEnd w:id="321"/>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322" w:name="_Hlt107925638"/>
      <w:bookmarkEnd w:id="322"/>
      <w:bookmarkStart w:id="323" w:name="_Hlt107925668"/>
      <w:bookmarkEnd w:id="32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324" w:name="_Toc22169"/>
      <w:bookmarkStart w:id="325" w:name="_Toc19520"/>
      <w:bookmarkStart w:id="326" w:name="_Toc30815"/>
      <w:r>
        <w:rPr>
          <w:rFonts w:hint="eastAsia" w:ascii="宋体" w:hAnsi="宋体"/>
          <w:color w:val="auto"/>
          <w:sz w:val="21"/>
          <w:szCs w:val="21"/>
          <w:highlight w:val="none"/>
        </w:rPr>
        <w:t>15.★投标有效期</w:t>
      </w:r>
      <w:bookmarkEnd w:id="324"/>
      <w:bookmarkEnd w:id="325"/>
      <w:bookmarkEnd w:id="326"/>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327" w:name="_Toc25817"/>
      <w:bookmarkStart w:id="328" w:name="_Toc12456"/>
      <w:bookmarkStart w:id="329" w:name="_Toc30257"/>
      <w:r>
        <w:rPr>
          <w:rFonts w:hint="eastAsia" w:ascii="宋体" w:hAnsi="宋体"/>
          <w:color w:val="auto"/>
          <w:sz w:val="21"/>
          <w:szCs w:val="21"/>
          <w:highlight w:val="none"/>
        </w:rPr>
        <w:t>16.★投标保证金</w:t>
      </w:r>
      <w:bookmarkEnd w:id="327"/>
      <w:bookmarkEnd w:id="328"/>
      <w:bookmarkEnd w:id="329"/>
    </w:p>
    <w:p>
      <w:pPr>
        <w:pStyle w:val="35"/>
        <w:widowControl w:val="0"/>
        <w:numPr>
          <w:ilvl w:val="0"/>
          <w:numId w:val="3"/>
        </w:numPr>
        <w:adjustRightInd/>
        <w:snapToGrid/>
        <w:ind w:firstLineChars="0"/>
        <w:jc w:val="both"/>
        <w:rPr>
          <w:rFonts w:ascii="宋体" w:hAnsi="宋体"/>
          <w:vanish/>
          <w:color w:val="auto"/>
          <w:szCs w:val="21"/>
          <w:highlight w:val="none"/>
        </w:rPr>
      </w:pPr>
      <w:bookmarkStart w:id="33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33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outlineLvl w:val="1"/>
        <w:rPr>
          <w:rFonts w:ascii="宋体" w:hAnsi="宋体"/>
          <w:color w:val="auto"/>
          <w:highlight w:val="none"/>
        </w:rPr>
      </w:pPr>
      <w:bookmarkStart w:id="331" w:name="_Toc24109"/>
      <w:bookmarkStart w:id="332" w:name="_Toc32038"/>
      <w:bookmarkStart w:id="333" w:name="_Toc7794"/>
      <w:bookmarkStart w:id="334" w:name="_Toc3200"/>
      <w:bookmarkStart w:id="335" w:name="_Toc31124"/>
      <w:bookmarkStart w:id="336" w:name="_Toc7930"/>
      <w:bookmarkStart w:id="337" w:name="_Toc26457"/>
      <w:bookmarkStart w:id="338" w:name="_Toc18356"/>
      <w:bookmarkStart w:id="339" w:name="_Toc9203"/>
      <w:bookmarkStart w:id="340" w:name="_Toc4403"/>
      <w:bookmarkStart w:id="341" w:name="_Toc18557"/>
      <w:bookmarkStart w:id="342" w:name="_Toc22651"/>
      <w:r>
        <w:rPr>
          <w:rFonts w:hint="eastAsia" w:ascii="宋体" w:hAnsi="宋体"/>
          <w:color w:val="auto"/>
          <w:highlight w:val="none"/>
        </w:rPr>
        <w:t>第四章投标文件的递交</w:t>
      </w:r>
      <w:bookmarkEnd w:id="331"/>
      <w:bookmarkEnd w:id="332"/>
      <w:bookmarkEnd w:id="333"/>
      <w:bookmarkEnd w:id="334"/>
      <w:bookmarkEnd w:id="335"/>
      <w:bookmarkEnd w:id="336"/>
      <w:bookmarkEnd w:id="337"/>
      <w:bookmarkEnd w:id="338"/>
      <w:bookmarkEnd w:id="339"/>
      <w:bookmarkEnd w:id="340"/>
      <w:bookmarkEnd w:id="341"/>
      <w:bookmarkEnd w:id="342"/>
    </w:p>
    <w:p>
      <w:pPr>
        <w:pStyle w:val="5"/>
        <w:widowControl w:val="0"/>
        <w:overflowPunct w:val="0"/>
        <w:outlineLvl w:val="2"/>
        <w:rPr>
          <w:rFonts w:ascii="宋体" w:hAnsi="宋体"/>
          <w:color w:val="auto"/>
          <w:sz w:val="21"/>
          <w:szCs w:val="21"/>
          <w:highlight w:val="none"/>
        </w:rPr>
      </w:pPr>
      <w:bookmarkStart w:id="343" w:name="_Toc382049111"/>
      <w:bookmarkStart w:id="344" w:name="_Toc22648"/>
      <w:bookmarkStart w:id="345" w:name="_Toc29590"/>
      <w:bookmarkStart w:id="346" w:name="_Toc24997"/>
      <w:bookmarkStart w:id="347" w:name="_Toc303084264"/>
      <w:bookmarkStart w:id="348" w:name="_Toc23678"/>
      <w:bookmarkStart w:id="349" w:name="_Toc473"/>
      <w:bookmarkStart w:id="350" w:name="_Toc18917"/>
      <w:bookmarkStart w:id="351" w:name="_Toc7775"/>
      <w:bookmarkStart w:id="352" w:name="_Toc272"/>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343"/>
      <w:bookmarkEnd w:id="344"/>
      <w:bookmarkEnd w:id="345"/>
      <w:bookmarkEnd w:id="346"/>
      <w:bookmarkEnd w:id="347"/>
      <w:bookmarkEnd w:id="348"/>
      <w:bookmarkEnd w:id="349"/>
      <w:bookmarkEnd w:id="350"/>
      <w:bookmarkEnd w:id="351"/>
      <w:bookmarkEnd w:id="352"/>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53" w:name="_Toc7473"/>
      <w:bookmarkStart w:id="354" w:name="_Toc8628"/>
      <w:bookmarkStart w:id="355" w:name="_Toc17417"/>
      <w:bookmarkStart w:id="356" w:name="_Toc2504"/>
      <w:bookmarkStart w:id="357" w:name="_Toc2345"/>
      <w:bookmarkStart w:id="358" w:name="_Toc11168"/>
      <w:bookmarkStart w:id="359" w:name="_Toc26429"/>
      <w:r>
        <w:rPr>
          <w:rFonts w:hint="eastAsia" w:ascii="宋体" w:hAnsi="宋体"/>
          <w:color w:val="auto"/>
          <w:sz w:val="21"/>
          <w:szCs w:val="21"/>
          <w:highlight w:val="none"/>
        </w:rPr>
        <w:t>18.迟交的投标文件</w:t>
      </w:r>
      <w:bookmarkEnd w:id="353"/>
      <w:bookmarkEnd w:id="354"/>
      <w:bookmarkEnd w:id="355"/>
      <w:bookmarkEnd w:id="356"/>
      <w:bookmarkEnd w:id="357"/>
      <w:bookmarkEnd w:id="358"/>
      <w:bookmarkEnd w:id="359"/>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60" w:name="_Toc8526"/>
      <w:bookmarkStart w:id="361" w:name="_Toc2617"/>
      <w:bookmarkStart w:id="362" w:name="_Toc21958"/>
      <w:bookmarkStart w:id="363" w:name="_Toc19649"/>
      <w:bookmarkStart w:id="364" w:name="_Toc13212"/>
      <w:bookmarkStart w:id="365" w:name="_Toc26340"/>
      <w:bookmarkStart w:id="366" w:name="_Toc13234"/>
      <w:r>
        <w:rPr>
          <w:rFonts w:hint="eastAsia" w:ascii="宋体" w:hAnsi="宋体"/>
          <w:color w:val="auto"/>
          <w:sz w:val="21"/>
          <w:szCs w:val="21"/>
          <w:highlight w:val="none"/>
        </w:rPr>
        <w:t>19.投标样品（如需提交）</w:t>
      </w:r>
      <w:bookmarkEnd w:id="360"/>
      <w:bookmarkEnd w:id="361"/>
      <w:bookmarkEnd w:id="362"/>
      <w:bookmarkEnd w:id="363"/>
      <w:bookmarkEnd w:id="364"/>
      <w:bookmarkEnd w:id="365"/>
      <w:bookmarkEnd w:id="366"/>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67" w:name="_Toc8163"/>
      <w:bookmarkStart w:id="368" w:name="_Toc23477"/>
      <w:bookmarkStart w:id="369" w:name="_Toc9081"/>
      <w:bookmarkStart w:id="370" w:name="_Toc7689"/>
      <w:bookmarkStart w:id="371" w:name="_Toc382049112"/>
      <w:bookmarkStart w:id="372" w:name="_Toc9777"/>
      <w:bookmarkStart w:id="373" w:name="_Toc18220"/>
      <w:bookmarkStart w:id="374" w:name="_Toc4692"/>
      <w:bookmarkStart w:id="375" w:name="_Toc303084265"/>
      <w:bookmarkStart w:id="376" w:name="_Toc5900"/>
      <w:r>
        <w:rPr>
          <w:rFonts w:hint="eastAsia" w:ascii="宋体" w:hAnsi="宋体"/>
          <w:color w:val="auto"/>
          <w:sz w:val="21"/>
          <w:szCs w:val="21"/>
          <w:highlight w:val="none"/>
        </w:rPr>
        <w:t>20.投标截止期</w:t>
      </w:r>
      <w:bookmarkEnd w:id="367"/>
      <w:bookmarkEnd w:id="368"/>
      <w:bookmarkEnd w:id="369"/>
      <w:bookmarkEnd w:id="370"/>
      <w:bookmarkEnd w:id="371"/>
      <w:bookmarkEnd w:id="372"/>
      <w:bookmarkEnd w:id="373"/>
      <w:bookmarkEnd w:id="374"/>
      <w:bookmarkEnd w:id="375"/>
      <w:bookmarkEnd w:id="376"/>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77" w:name="_Toc1062"/>
      <w:bookmarkStart w:id="378" w:name="_Toc6003"/>
      <w:bookmarkStart w:id="379" w:name="_Toc1265"/>
      <w:bookmarkStart w:id="380" w:name="_Toc6170"/>
      <w:bookmarkStart w:id="381" w:name="_Toc15569"/>
      <w:bookmarkStart w:id="382" w:name="_Toc11133"/>
      <w:bookmarkStart w:id="383" w:name="_Toc18949"/>
      <w:r>
        <w:rPr>
          <w:rFonts w:hint="eastAsia" w:ascii="宋体" w:hAnsi="宋体"/>
          <w:color w:val="auto"/>
          <w:sz w:val="21"/>
          <w:szCs w:val="21"/>
          <w:highlight w:val="none"/>
        </w:rPr>
        <w:t>21.投标文件的补充、修改与撤回</w:t>
      </w:r>
      <w:bookmarkEnd w:id="377"/>
      <w:bookmarkEnd w:id="378"/>
      <w:bookmarkEnd w:id="379"/>
      <w:bookmarkEnd w:id="380"/>
      <w:bookmarkEnd w:id="381"/>
      <w:bookmarkEnd w:id="382"/>
      <w:bookmarkEnd w:id="383"/>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7"/>
        <w:rPr>
          <w:color w:val="auto"/>
          <w:highlight w:val="none"/>
        </w:rPr>
      </w:pPr>
    </w:p>
    <w:p>
      <w:pPr>
        <w:pStyle w:val="4"/>
        <w:spacing w:line="480" w:lineRule="auto"/>
        <w:jc w:val="center"/>
        <w:outlineLvl w:val="1"/>
        <w:rPr>
          <w:rFonts w:ascii="宋体" w:hAnsi="宋体"/>
          <w:color w:val="auto"/>
          <w:highlight w:val="none"/>
        </w:rPr>
      </w:pPr>
      <w:bookmarkStart w:id="384" w:name="_Toc8722"/>
      <w:bookmarkStart w:id="385" w:name="_Toc2392"/>
      <w:bookmarkStart w:id="386" w:name="_Toc6120"/>
      <w:bookmarkStart w:id="387" w:name="_Toc30212"/>
      <w:bookmarkStart w:id="388" w:name="_Toc20123"/>
      <w:bookmarkStart w:id="389" w:name="_Toc5049"/>
      <w:bookmarkStart w:id="390" w:name="_Toc11936"/>
      <w:bookmarkStart w:id="391" w:name="_Toc22874"/>
      <w:bookmarkStart w:id="392" w:name="_Toc20156"/>
      <w:bookmarkStart w:id="393" w:name="_Toc23466"/>
      <w:bookmarkStart w:id="394" w:name="_Toc29574"/>
      <w:bookmarkStart w:id="395" w:name="_Toc22590"/>
      <w:r>
        <w:rPr>
          <w:rFonts w:hint="eastAsia" w:ascii="宋体" w:hAnsi="宋体"/>
          <w:color w:val="auto"/>
          <w:highlight w:val="none"/>
        </w:rPr>
        <w:t>第五章开标与评标</w:t>
      </w:r>
      <w:bookmarkEnd w:id="384"/>
      <w:bookmarkEnd w:id="385"/>
      <w:bookmarkEnd w:id="386"/>
      <w:bookmarkEnd w:id="387"/>
      <w:bookmarkEnd w:id="388"/>
      <w:bookmarkEnd w:id="389"/>
      <w:bookmarkEnd w:id="390"/>
      <w:bookmarkEnd w:id="391"/>
      <w:bookmarkEnd w:id="392"/>
      <w:bookmarkEnd w:id="393"/>
      <w:bookmarkEnd w:id="394"/>
      <w:bookmarkEnd w:id="395"/>
    </w:p>
    <w:p>
      <w:pPr>
        <w:pStyle w:val="5"/>
        <w:widowControl w:val="0"/>
        <w:overflowPunct w:val="0"/>
        <w:outlineLvl w:val="2"/>
        <w:rPr>
          <w:rFonts w:ascii="宋体" w:hAnsi="宋体"/>
          <w:color w:val="auto"/>
          <w:sz w:val="21"/>
          <w:szCs w:val="21"/>
          <w:highlight w:val="none"/>
        </w:rPr>
      </w:pPr>
      <w:bookmarkStart w:id="396" w:name="_Toc24251"/>
      <w:bookmarkStart w:id="397" w:name="_Toc21723"/>
      <w:bookmarkStart w:id="398" w:name="_Toc27700"/>
      <w:bookmarkStart w:id="399" w:name="_Toc28458"/>
      <w:bookmarkStart w:id="400" w:name="_Toc12423"/>
      <w:bookmarkStart w:id="401" w:name="_Toc16195"/>
      <w:bookmarkStart w:id="402" w:name="_Toc17063"/>
      <w:r>
        <w:rPr>
          <w:rFonts w:hint="eastAsia" w:ascii="宋体" w:hAnsi="宋体"/>
          <w:color w:val="auto"/>
          <w:sz w:val="21"/>
          <w:szCs w:val="21"/>
          <w:highlight w:val="none"/>
        </w:rPr>
        <w:t>22.开标</w:t>
      </w:r>
      <w:bookmarkEnd w:id="396"/>
      <w:bookmarkEnd w:id="397"/>
      <w:bookmarkEnd w:id="398"/>
      <w:bookmarkEnd w:id="399"/>
      <w:bookmarkEnd w:id="400"/>
      <w:bookmarkEnd w:id="401"/>
      <w:bookmarkEnd w:id="402"/>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outlineLvl w:val="2"/>
        <w:rPr>
          <w:rFonts w:ascii="宋体" w:hAnsi="宋体"/>
          <w:color w:val="auto"/>
          <w:sz w:val="21"/>
          <w:szCs w:val="21"/>
          <w:highlight w:val="none"/>
        </w:rPr>
      </w:pPr>
      <w:bookmarkStart w:id="403" w:name="_Toc4921"/>
      <w:bookmarkStart w:id="404" w:name="_Toc5524"/>
      <w:bookmarkStart w:id="405" w:name="_Toc24532"/>
      <w:bookmarkStart w:id="406" w:name="_Toc28281"/>
      <w:bookmarkStart w:id="407" w:name="_Toc5974"/>
      <w:bookmarkStart w:id="408" w:name="_Toc32288"/>
      <w:bookmarkStart w:id="409" w:name="_Toc5197"/>
      <w:r>
        <w:rPr>
          <w:rFonts w:hint="eastAsia" w:ascii="宋体" w:hAnsi="宋体"/>
          <w:color w:val="auto"/>
          <w:sz w:val="21"/>
          <w:szCs w:val="21"/>
          <w:highlight w:val="none"/>
        </w:rPr>
        <w:t>23.评标委员会及评标方法</w:t>
      </w:r>
      <w:bookmarkEnd w:id="403"/>
      <w:bookmarkEnd w:id="404"/>
      <w:bookmarkEnd w:id="405"/>
      <w:bookmarkEnd w:id="406"/>
      <w:bookmarkEnd w:id="407"/>
      <w:bookmarkEnd w:id="408"/>
      <w:bookmarkEnd w:id="409"/>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10" w:name="_Toc32730"/>
      <w:bookmarkStart w:id="411" w:name="_Toc6287"/>
      <w:bookmarkStart w:id="412" w:name="_Toc18805"/>
      <w:bookmarkStart w:id="413" w:name="_Toc15231"/>
      <w:bookmarkStart w:id="414" w:name="_Toc26402"/>
      <w:bookmarkStart w:id="415" w:name="_Toc10756"/>
      <w:bookmarkStart w:id="416" w:name="_Toc14712"/>
      <w:r>
        <w:rPr>
          <w:rFonts w:hint="eastAsia" w:ascii="宋体" w:hAnsi="宋体"/>
          <w:color w:val="auto"/>
          <w:sz w:val="21"/>
          <w:szCs w:val="21"/>
          <w:highlight w:val="none"/>
        </w:rPr>
        <w:t>24.评审原则及评标过程的保密</w:t>
      </w:r>
      <w:bookmarkEnd w:id="410"/>
      <w:bookmarkEnd w:id="411"/>
      <w:bookmarkEnd w:id="412"/>
      <w:bookmarkEnd w:id="413"/>
      <w:bookmarkEnd w:id="414"/>
      <w:bookmarkEnd w:id="415"/>
      <w:bookmarkEnd w:id="416"/>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17" w:name="_Toc32347"/>
      <w:bookmarkStart w:id="418" w:name="_Toc15064"/>
      <w:bookmarkStart w:id="419" w:name="_Toc7859"/>
      <w:bookmarkStart w:id="420" w:name="_Toc16745"/>
      <w:bookmarkStart w:id="421" w:name="_Toc18436"/>
      <w:bookmarkStart w:id="422" w:name="_Toc3762"/>
      <w:bookmarkStart w:id="423" w:name="_Toc5915"/>
      <w:r>
        <w:rPr>
          <w:rFonts w:hint="eastAsia" w:ascii="宋体" w:hAnsi="宋体"/>
          <w:color w:val="auto"/>
          <w:sz w:val="21"/>
          <w:szCs w:val="21"/>
          <w:highlight w:val="none"/>
        </w:rPr>
        <w:t>25.投标文件的初审</w:t>
      </w:r>
      <w:bookmarkEnd w:id="417"/>
      <w:bookmarkEnd w:id="418"/>
      <w:bookmarkEnd w:id="419"/>
      <w:bookmarkEnd w:id="420"/>
      <w:bookmarkEnd w:id="421"/>
      <w:bookmarkEnd w:id="422"/>
      <w:bookmarkEnd w:id="423"/>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24" w:name="_Toc21742"/>
      <w:bookmarkStart w:id="425" w:name="_Toc29184"/>
      <w:bookmarkStart w:id="426" w:name="_Toc20230"/>
      <w:bookmarkStart w:id="427" w:name="_Toc27673"/>
      <w:bookmarkStart w:id="428" w:name="_Toc6784"/>
      <w:bookmarkStart w:id="429" w:name="_Toc8768"/>
      <w:bookmarkStart w:id="430" w:name="_Toc24126"/>
      <w:r>
        <w:rPr>
          <w:rFonts w:hint="eastAsia" w:ascii="宋体" w:hAnsi="宋体"/>
          <w:color w:val="auto"/>
          <w:sz w:val="21"/>
          <w:szCs w:val="21"/>
          <w:highlight w:val="none"/>
        </w:rPr>
        <w:t>26.商务、技术、价格评审（具体评审项目详见投标资料表）</w:t>
      </w:r>
      <w:bookmarkEnd w:id="424"/>
      <w:bookmarkEnd w:id="425"/>
      <w:bookmarkEnd w:id="426"/>
      <w:bookmarkEnd w:id="427"/>
      <w:bookmarkEnd w:id="428"/>
      <w:bookmarkEnd w:id="429"/>
      <w:bookmarkEnd w:id="430"/>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431" w:name="_Toc3101"/>
      <w:bookmarkStart w:id="432" w:name="_Toc18846"/>
      <w:bookmarkStart w:id="433" w:name="_Toc7593"/>
      <w:bookmarkStart w:id="434" w:name="_Toc22192"/>
      <w:bookmarkStart w:id="435" w:name="_Toc9770"/>
      <w:bookmarkStart w:id="436" w:name="_Toc17683"/>
      <w:bookmarkStart w:id="437" w:name="_Toc6536"/>
      <w:r>
        <w:rPr>
          <w:rFonts w:hint="eastAsia" w:ascii="宋体" w:hAnsi="宋体"/>
          <w:color w:val="auto"/>
          <w:sz w:val="21"/>
          <w:szCs w:val="21"/>
          <w:highlight w:val="none"/>
        </w:rPr>
        <w:t>27.优惠政策</w:t>
      </w:r>
      <w:bookmarkEnd w:id="431"/>
      <w:bookmarkEnd w:id="432"/>
      <w:bookmarkEnd w:id="433"/>
      <w:bookmarkEnd w:id="434"/>
      <w:bookmarkEnd w:id="435"/>
      <w:bookmarkEnd w:id="436"/>
      <w:bookmarkEnd w:id="437"/>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438" w:name="_Toc316375620"/>
      <w:bookmarkStart w:id="439" w:name="_Toc382049120"/>
      <w:bookmarkStart w:id="440" w:name="_Toc31141"/>
      <w:bookmarkStart w:id="441" w:name="_Toc25194"/>
      <w:bookmarkStart w:id="442" w:name="_Toc1340"/>
      <w:bookmarkStart w:id="443" w:name="_Toc15669"/>
      <w:bookmarkStart w:id="444" w:name="_Toc12115"/>
      <w:bookmarkStart w:id="445" w:name="_Toc20328"/>
      <w:bookmarkStart w:id="446" w:name="_Toc4098"/>
      <w:bookmarkStart w:id="447" w:name="_Toc22591"/>
      <w:r>
        <w:rPr>
          <w:rFonts w:hint="eastAsia" w:ascii="宋体" w:hAnsi="宋体"/>
          <w:color w:val="auto"/>
          <w:sz w:val="21"/>
          <w:szCs w:val="21"/>
          <w:highlight w:val="none"/>
        </w:rPr>
        <w:t>28.纪律和</w:t>
      </w:r>
      <w:r>
        <w:rPr>
          <w:rFonts w:ascii="宋体" w:hAnsi="宋体"/>
          <w:color w:val="auto"/>
          <w:sz w:val="21"/>
          <w:szCs w:val="21"/>
          <w:highlight w:val="none"/>
        </w:rPr>
        <w:t>保密</w:t>
      </w:r>
      <w:bookmarkEnd w:id="438"/>
      <w:r>
        <w:rPr>
          <w:rFonts w:hint="eastAsia" w:ascii="宋体" w:hAnsi="宋体"/>
          <w:color w:val="auto"/>
          <w:sz w:val="21"/>
          <w:szCs w:val="21"/>
          <w:highlight w:val="none"/>
        </w:rPr>
        <w:t>事项</w:t>
      </w:r>
      <w:bookmarkEnd w:id="439"/>
      <w:bookmarkEnd w:id="440"/>
      <w:bookmarkEnd w:id="441"/>
      <w:bookmarkEnd w:id="442"/>
      <w:bookmarkEnd w:id="443"/>
      <w:bookmarkEnd w:id="444"/>
      <w:bookmarkEnd w:id="445"/>
      <w:bookmarkEnd w:id="446"/>
      <w:bookmarkEnd w:id="447"/>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outlineLvl w:val="1"/>
        <w:rPr>
          <w:rFonts w:ascii="宋体" w:hAnsi="宋体"/>
          <w:color w:val="auto"/>
          <w:highlight w:val="none"/>
        </w:rPr>
      </w:pPr>
      <w:bookmarkStart w:id="448" w:name="_Toc15867"/>
      <w:bookmarkStart w:id="449" w:name="_Toc23597"/>
      <w:bookmarkStart w:id="450" w:name="_Toc5528"/>
      <w:bookmarkStart w:id="451" w:name="_Toc30077"/>
      <w:bookmarkStart w:id="452" w:name="_Toc1084"/>
      <w:bookmarkStart w:id="453" w:name="_Toc12251"/>
      <w:bookmarkStart w:id="454" w:name="_Toc15475"/>
      <w:bookmarkStart w:id="455" w:name="_Toc31789"/>
      <w:bookmarkStart w:id="456" w:name="_Toc14952"/>
      <w:bookmarkStart w:id="457" w:name="_Toc21644"/>
      <w:bookmarkStart w:id="458" w:name="_Toc14726"/>
      <w:bookmarkStart w:id="459" w:name="_Toc29310"/>
      <w:r>
        <w:rPr>
          <w:rFonts w:hint="eastAsia" w:ascii="宋体" w:hAnsi="宋体"/>
          <w:color w:val="auto"/>
          <w:highlight w:val="none"/>
        </w:rPr>
        <w:t>第六章授予合同</w:t>
      </w:r>
      <w:bookmarkEnd w:id="448"/>
      <w:bookmarkEnd w:id="449"/>
      <w:bookmarkEnd w:id="450"/>
      <w:bookmarkEnd w:id="451"/>
      <w:bookmarkEnd w:id="452"/>
      <w:bookmarkEnd w:id="453"/>
      <w:bookmarkEnd w:id="454"/>
      <w:bookmarkEnd w:id="455"/>
      <w:bookmarkEnd w:id="456"/>
      <w:bookmarkEnd w:id="457"/>
      <w:bookmarkEnd w:id="458"/>
      <w:bookmarkEnd w:id="459"/>
    </w:p>
    <w:p>
      <w:pPr>
        <w:pStyle w:val="5"/>
        <w:widowControl w:val="0"/>
        <w:overflowPunct w:val="0"/>
        <w:outlineLvl w:val="2"/>
        <w:rPr>
          <w:rFonts w:ascii="宋体" w:hAnsi="宋体"/>
          <w:color w:val="auto"/>
          <w:sz w:val="21"/>
          <w:szCs w:val="21"/>
          <w:highlight w:val="none"/>
        </w:rPr>
      </w:pPr>
      <w:bookmarkStart w:id="460" w:name="_Toc6696"/>
      <w:bookmarkStart w:id="461" w:name="_Toc24960"/>
      <w:bookmarkStart w:id="462" w:name="_Toc17778"/>
      <w:bookmarkStart w:id="463" w:name="_Toc27817"/>
      <w:bookmarkStart w:id="464" w:name="_Toc508284011"/>
      <w:bookmarkStart w:id="465" w:name="_Toc11696"/>
      <w:bookmarkStart w:id="466" w:name="_Toc23034"/>
      <w:bookmarkStart w:id="467" w:name="_Toc10580"/>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460"/>
      <w:bookmarkEnd w:id="461"/>
      <w:bookmarkEnd w:id="462"/>
      <w:bookmarkEnd w:id="463"/>
      <w:bookmarkEnd w:id="464"/>
      <w:bookmarkEnd w:id="465"/>
      <w:bookmarkEnd w:id="466"/>
      <w:bookmarkEnd w:id="467"/>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68" w:name="_Toc23136"/>
      <w:bookmarkStart w:id="469" w:name="_Toc12440"/>
      <w:bookmarkStart w:id="470" w:name="_Toc1590"/>
      <w:bookmarkStart w:id="471" w:name="_Toc508284013"/>
      <w:bookmarkStart w:id="472" w:name="_Toc29283"/>
      <w:bookmarkStart w:id="473" w:name="_Toc14225"/>
      <w:bookmarkStart w:id="474" w:name="_Toc24019"/>
      <w:bookmarkStart w:id="475" w:name="_Toc12558"/>
      <w:r>
        <w:rPr>
          <w:rFonts w:hint="eastAsia" w:ascii="宋体" w:hAnsi="宋体"/>
          <w:color w:val="auto"/>
          <w:sz w:val="21"/>
          <w:szCs w:val="21"/>
          <w:highlight w:val="none"/>
        </w:rPr>
        <w:t>30.发布采购结果</w:t>
      </w:r>
      <w:bookmarkEnd w:id="468"/>
      <w:bookmarkEnd w:id="469"/>
      <w:bookmarkEnd w:id="470"/>
      <w:bookmarkEnd w:id="471"/>
      <w:bookmarkEnd w:id="472"/>
      <w:bookmarkEnd w:id="473"/>
      <w:bookmarkEnd w:id="474"/>
      <w:bookmarkEnd w:id="475"/>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76" w:name="_Toc18458"/>
      <w:bookmarkStart w:id="477" w:name="_Toc2469"/>
      <w:bookmarkStart w:id="478" w:name="_Toc27279"/>
      <w:bookmarkStart w:id="479" w:name="_Toc32738"/>
      <w:bookmarkStart w:id="480" w:name="_Toc3984"/>
      <w:bookmarkStart w:id="481" w:name="_Toc22262"/>
      <w:bookmarkStart w:id="482" w:name="_Toc22451"/>
      <w:r>
        <w:rPr>
          <w:rFonts w:hint="eastAsia" w:ascii="宋体" w:hAnsi="宋体"/>
          <w:color w:val="auto"/>
          <w:sz w:val="21"/>
          <w:szCs w:val="21"/>
          <w:highlight w:val="none"/>
        </w:rPr>
        <w:t>31.合同的签订与履行</w:t>
      </w:r>
      <w:bookmarkEnd w:id="476"/>
      <w:bookmarkEnd w:id="477"/>
      <w:bookmarkEnd w:id="478"/>
      <w:bookmarkEnd w:id="479"/>
      <w:bookmarkEnd w:id="480"/>
      <w:bookmarkEnd w:id="481"/>
      <w:bookmarkEnd w:id="482"/>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83" w:name="_Toc2744"/>
      <w:bookmarkStart w:id="484" w:name="_Toc14425"/>
      <w:bookmarkStart w:id="485" w:name="_Toc27330"/>
      <w:bookmarkStart w:id="486" w:name="_Toc25756"/>
      <w:bookmarkStart w:id="487" w:name="_Toc7405"/>
      <w:bookmarkStart w:id="488" w:name="_Toc29009"/>
      <w:bookmarkStart w:id="489" w:name="_Toc24330"/>
      <w:bookmarkStart w:id="490" w:name="_Toc303084277"/>
      <w:bookmarkStart w:id="491" w:name="_Toc25434"/>
      <w:bookmarkStart w:id="492"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483"/>
      <w:bookmarkEnd w:id="484"/>
      <w:bookmarkEnd w:id="485"/>
      <w:bookmarkEnd w:id="486"/>
      <w:bookmarkEnd w:id="487"/>
      <w:bookmarkEnd w:id="488"/>
      <w:bookmarkEnd w:id="489"/>
      <w:bookmarkEnd w:id="490"/>
      <w:bookmarkEnd w:id="491"/>
      <w:bookmarkEnd w:id="492"/>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outlineLvl w:val="1"/>
        <w:rPr>
          <w:rFonts w:ascii="宋体" w:hAnsi="宋体"/>
          <w:color w:val="auto"/>
          <w:highlight w:val="none"/>
        </w:rPr>
      </w:pPr>
      <w:bookmarkStart w:id="493" w:name="_Toc17783"/>
      <w:bookmarkStart w:id="494" w:name="_Toc15819"/>
      <w:bookmarkStart w:id="495" w:name="_Toc7360"/>
      <w:bookmarkStart w:id="496" w:name="_Toc1229"/>
      <w:bookmarkStart w:id="497" w:name="_Toc11784"/>
      <w:bookmarkStart w:id="498" w:name="_Toc32286"/>
      <w:bookmarkStart w:id="499" w:name="_Toc24235"/>
      <w:bookmarkStart w:id="500" w:name="_Toc26823"/>
      <w:bookmarkStart w:id="501" w:name="_Toc9619"/>
      <w:bookmarkStart w:id="502" w:name="_Toc20699"/>
      <w:bookmarkStart w:id="503" w:name="_Toc13694"/>
      <w:bookmarkStart w:id="504" w:name="_Toc900"/>
      <w:r>
        <w:rPr>
          <w:rFonts w:hint="eastAsia" w:ascii="宋体" w:hAnsi="宋体"/>
          <w:color w:val="auto"/>
          <w:highlight w:val="none"/>
        </w:rPr>
        <w:t>第七章询问或质疑</w:t>
      </w:r>
      <w:bookmarkEnd w:id="493"/>
      <w:bookmarkEnd w:id="494"/>
      <w:bookmarkEnd w:id="495"/>
      <w:bookmarkEnd w:id="496"/>
      <w:bookmarkEnd w:id="497"/>
      <w:bookmarkEnd w:id="498"/>
      <w:bookmarkEnd w:id="499"/>
      <w:bookmarkEnd w:id="500"/>
      <w:bookmarkEnd w:id="501"/>
      <w:bookmarkEnd w:id="502"/>
      <w:bookmarkEnd w:id="503"/>
      <w:bookmarkEnd w:id="504"/>
    </w:p>
    <w:p>
      <w:pPr>
        <w:pStyle w:val="5"/>
        <w:widowControl w:val="0"/>
        <w:overflowPunct w:val="0"/>
        <w:outlineLvl w:val="2"/>
        <w:rPr>
          <w:rFonts w:ascii="宋体" w:hAnsi="宋体"/>
          <w:color w:val="auto"/>
          <w:sz w:val="21"/>
          <w:szCs w:val="21"/>
          <w:highlight w:val="none"/>
        </w:rPr>
      </w:pPr>
      <w:bookmarkStart w:id="505" w:name="_Toc11049"/>
      <w:bookmarkStart w:id="506" w:name="_Toc25498"/>
      <w:bookmarkStart w:id="507" w:name="_Toc4390"/>
      <w:bookmarkStart w:id="508" w:name="_Toc17974"/>
      <w:bookmarkStart w:id="509" w:name="_Toc13213"/>
      <w:bookmarkStart w:id="510" w:name="_Toc22900"/>
      <w:bookmarkStart w:id="511" w:name="_Toc29750"/>
      <w:r>
        <w:rPr>
          <w:rFonts w:hint="eastAsia" w:ascii="宋体" w:hAnsi="宋体"/>
          <w:color w:val="auto"/>
          <w:sz w:val="21"/>
          <w:szCs w:val="21"/>
          <w:highlight w:val="none"/>
        </w:rPr>
        <w:t>33.询问</w:t>
      </w:r>
      <w:bookmarkEnd w:id="505"/>
      <w:bookmarkEnd w:id="506"/>
      <w:bookmarkEnd w:id="507"/>
      <w:bookmarkEnd w:id="508"/>
      <w:bookmarkEnd w:id="509"/>
      <w:bookmarkEnd w:id="510"/>
      <w:bookmarkEnd w:id="511"/>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5"/>
        <w:widowControl w:val="0"/>
        <w:overflowPunct w:val="0"/>
        <w:outlineLvl w:val="2"/>
        <w:rPr>
          <w:rFonts w:ascii="宋体" w:hAnsi="宋体"/>
          <w:color w:val="auto"/>
          <w:sz w:val="21"/>
          <w:szCs w:val="21"/>
          <w:highlight w:val="none"/>
        </w:rPr>
      </w:pPr>
      <w:bookmarkStart w:id="512" w:name="_Toc2767"/>
      <w:bookmarkStart w:id="513" w:name="_Toc11264"/>
      <w:bookmarkStart w:id="514" w:name="_Toc29772"/>
      <w:bookmarkStart w:id="515" w:name="_Toc9071"/>
      <w:bookmarkStart w:id="516" w:name="_Toc8234"/>
      <w:bookmarkStart w:id="517" w:name="_Toc8006"/>
      <w:bookmarkStart w:id="518" w:name="_Toc3928"/>
      <w:r>
        <w:rPr>
          <w:rFonts w:hint="eastAsia" w:ascii="宋体" w:hAnsi="宋体"/>
          <w:color w:val="auto"/>
          <w:sz w:val="21"/>
          <w:szCs w:val="21"/>
          <w:highlight w:val="none"/>
        </w:rPr>
        <w:t>34.质疑</w:t>
      </w:r>
      <w:bookmarkEnd w:id="512"/>
      <w:bookmarkEnd w:id="513"/>
      <w:bookmarkEnd w:id="514"/>
      <w:bookmarkEnd w:id="515"/>
      <w:bookmarkEnd w:id="516"/>
      <w:bookmarkEnd w:id="517"/>
      <w:bookmarkEnd w:id="518"/>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outlineLvl w:val="1"/>
        <w:rPr>
          <w:rFonts w:ascii="宋体" w:hAnsi="宋体"/>
          <w:color w:val="auto"/>
          <w:highlight w:val="none"/>
        </w:rPr>
      </w:pPr>
      <w:bookmarkStart w:id="519" w:name="_Toc8000"/>
      <w:bookmarkStart w:id="520" w:name="_Toc24008"/>
      <w:bookmarkStart w:id="521" w:name="_Toc5481"/>
      <w:bookmarkStart w:id="522" w:name="_Toc5690"/>
      <w:bookmarkStart w:id="523" w:name="_Toc3337"/>
      <w:bookmarkStart w:id="524" w:name="_Toc8919"/>
      <w:bookmarkStart w:id="525" w:name="_Toc25842"/>
      <w:bookmarkStart w:id="526" w:name="_Toc8597"/>
      <w:bookmarkStart w:id="527" w:name="_Toc13838"/>
      <w:bookmarkStart w:id="528" w:name="_Toc24383"/>
      <w:bookmarkStart w:id="529" w:name="_Toc5813"/>
      <w:bookmarkStart w:id="530" w:name="_Toc16882"/>
      <w:r>
        <w:rPr>
          <w:rFonts w:hint="eastAsia" w:ascii="宋体" w:hAnsi="宋体"/>
          <w:color w:val="auto"/>
          <w:highlight w:val="none"/>
        </w:rPr>
        <w:t>第八章其他</w:t>
      </w:r>
      <w:bookmarkEnd w:id="519"/>
      <w:bookmarkEnd w:id="520"/>
      <w:bookmarkEnd w:id="521"/>
      <w:bookmarkEnd w:id="522"/>
      <w:bookmarkEnd w:id="523"/>
      <w:bookmarkEnd w:id="524"/>
      <w:bookmarkEnd w:id="525"/>
      <w:bookmarkEnd w:id="526"/>
      <w:bookmarkEnd w:id="527"/>
      <w:bookmarkEnd w:id="528"/>
      <w:bookmarkEnd w:id="529"/>
      <w:bookmarkEnd w:id="530"/>
    </w:p>
    <w:p>
      <w:pPr>
        <w:pStyle w:val="5"/>
        <w:widowControl w:val="0"/>
        <w:overflowPunct w:val="0"/>
        <w:outlineLvl w:val="2"/>
        <w:rPr>
          <w:rFonts w:ascii="宋体" w:hAnsi="宋体"/>
          <w:color w:val="auto"/>
          <w:sz w:val="21"/>
          <w:szCs w:val="21"/>
          <w:highlight w:val="none"/>
        </w:rPr>
      </w:pPr>
      <w:bookmarkStart w:id="531" w:name="_Toc17595"/>
      <w:bookmarkStart w:id="532" w:name="_Toc27826"/>
      <w:bookmarkStart w:id="533" w:name="_Toc26348"/>
      <w:bookmarkStart w:id="534" w:name="_Toc6548"/>
      <w:bookmarkStart w:id="535" w:name="_Toc21187"/>
      <w:bookmarkStart w:id="536" w:name="_Toc10082"/>
      <w:bookmarkStart w:id="537" w:name="_Toc3872"/>
      <w:r>
        <w:rPr>
          <w:rFonts w:hint="eastAsia" w:ascii="宋体" w:hAnsi="宋体"/>
          <w:color w:val="auto"/>
          <w:sz w:val="21"/>
          <w:szCs w:val="21"/>
          <w:highlight w:val="none"/>
        </w:rPr>
        <w:t>35.招标文件的解释权</w:t>
      </w:r>
      <w:bookmarkEnd w:id="531"/>
      <w:bookmarkEnd w:id="532"/>
      <w:bookmarkEnd w:id="533"/>
      <w:bookmarkEnd w:id="534"/>
      <w:bookmarkEnd w:id="535"/>
      <w:bookmarkEnd w:id="536"/>
      <w:bookmarkEnd w:id="537"/>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w:t>
      </w:r>
      <w:r>
        <w:rPr>
          <w:rFonts w:hint="eastAsia" w:ascii="宋体" w:hAnsi="宋体"/>
          <w:color w:val="auto"/>
          <w:szCs w:val="21"/>
          <w:highlight w:val="none"/>
          <w:lang w:val="en-US" w:eastAsia="zh-CN"/>
        </w:rPr>
        <w:t>3</w:t>
      </w:r>
      <w:r>
        <w:rPr>
          <w:rFonts w:hint="eastAsia" w:ascii="宋体" w:hAnsi="宋体"/>
          <w:color w:val="auto"/>
          <w:szCs w:val="21"/>
          <w:highlight w:val="none"/>
        </w:rPr>
        <w:t>0</w:t>
      </w:r>
      <w:r>
        <w:rPr>
          <w:rFonts w:hint="eastAsia" w:ascii="宋体" w:hAnsi="宋体"/>
          <w:color w:val="auto"/>
          <w:szCs w:val="21"/>
          <w:highlight w:val="none"/>
          <w:lang w:val="en-US" w:eastAsia="zh-CN"/>
        </w:rPr>
        <w:t>306</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177"/>
    <w:p>
      <w:pPr>
        <w:jc w:val="center"/>
        <w:rPr>
          <w:color w:val="auto"/>
          <w:highlight w:val="none"/>
        </w:rPr>
      </w:pPr>
      <w:r>
        <w:rPr>
          <w:rFonts w:hint="eastAsia"/>
          <w:color w:val="auto"/>
          <w:highlight w:val="none"/>
        </w:rPr>
        <w:br w:type="page"/>
      </w:r>
    </w:p>
    <w:p>
      <w:pPr>
        <w:pStyle w:val="2"/>
        <w:spacing w:before="0" w:after="0" w:line="240" w:lineRule="auto"/>
        <w:outlineLvl w:val="0"/>
        <w:rPr>
          <w:color w:val="auto"/>
          <w:sz w:val="28"/>
          <w:szCs w:val="28"/>
          <w:highlight w:val="none"/>
        </w:rPr>
      </w:pPr>
      <w:bookmarkStart w:id="538" w:name="_Toc15554"/>
      <w:bookmarkStart w:id="539" w:name="_Toc382"/>
      <w:bookmarkStart w:id="540" w:name="_Toc9776"/>
      <w:bookmarkStart w:id="541" w:name="_Toc31854"/>
      <w:bookmarkStart w:id="542" w:name="_Toc804"/>
      <w:bookmarkStart w:id="543" w:name="_Toc1546"/>
      <w:bookmarkStart w:id="544" w:name="_Toc4270"/>
      <w:bookmarkStart w:id="545" w:name="_Toc15670"/>
      <w:bookmarkStart w:id="546" w:name="_Toc16413"/>
      <w:bookmarkStart w:id="547" w:name="_Toc11106"/>
      <w:bookmarkStart w:id="548" w:name="_Toc12002"/>
      <w:bookmarkStart w:id="549" w:name="_Toc7011"/>
      <w:r>
        <w:rPr>
          <w:rFonts w:hint="eastAsia"/>
          <w:color w:val="auto"/>
          <w:sz w:val="28"/>
          <w:szCs w:val="28"/>
          <w:highlight w:val="none"/>
        </w:rPr>
        <w:t>第五部分 用户需求书</w:t>
      </w:r>
      <w:bookmarkEnd w:id="538"/>
      <w:bookmarkEnd w:id="539"/>
      <w:bookmarkEnd w:id="540"/>
      <w:bookmarkEnd w:id="541"/>
      <w:bookmarkEnd w:id="542"/>
      <w:bookmarkEnd w:id="543"/>
      <w:bookmarkEnd w:id="544"/>
      <w:bookmarkEnd w:id="545"/>
      <w:bookmarkEnd w:id="546"/>
      <w:bookmarkEnd w:id="547"/>
      <w:bookmarkEnd w:id="548"/>
      <w:bookmarkEnd w:id="549"/>
    </w:p>
    <w:p>
      <w:pPr>
        <w:pStyle w:val="4"/>
        <w:jc w:val="center"/>
        <w:outlineLvl w:val="1"/>
        <w:rPr>
          <w:rFonts w:ascii="宋体" w:hAnsi="宋体"/>
          <w:color w:val="auto"/>
          <w:highlight w:val="none"/>
        </w:rPr>
      </w:pPr>
      <w:bookmarkStart w:id="550" w:name="_Toc25870"/>
      <w:bookmarkStart w:id="551" w:name="_Toc13395"/>
      <w:bookmarkStart w:id="552" w:name="_Toc19822"/>
      <w:bookmarkStart w:id="553" w:name="_Toc5583"/>
      <w:bookmarkStart w:id="554" w:name="_Toc14827"/>
      <w:bookmarkStart w:id="555" w:name="_Toc1593"/>
      <w:bookmarkStart w:id="556" w:name="_Toc18366"/>
      <w:bookmarkStart w:id="557" w:name="_Toc28958"/>
      <w:bookmarkStart w:id="558" w:name="_Toc3636"/>
      <w:bookmarkStart w:id="559" w:name="_Toc19420"/>
      <w:r>
        <w:rPr>
          <w:rFonts w:hint="eastAsia" w:ascii="宋体" w:hAnsi="宋体"/>
          <w:color w:val="auto"/>
          <w:highlight w:val="none"/>
        </w:rPr>
        <w:t>第一章 商务需求书</w:t>
      </w:r>
      <w:bookmarkEnd w:id="550"/>
      <w:bookmarkEnd w:id="551"/>
      <w:bookmarkEnd w:id="552"/>
      <w:bookmarkEnd w:id="553"/>
      <w:bookmarkEnd w:id="554"/>
      <w:bookmarkEnd w:id="555"/>
      <w:bookmarkEnd w:id="556"/>
      <w:bookmarkEnd w:id="557"/>
      <w:bookmarkEnd w:id="558"/>
      <w:bookmarkEnd w:id="559"/>
    </w:p>
    <w:tbl>
      <w:tblPr>
        <w:tblStyle w:val="25"/>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5"/>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合同生效后</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CN"/>
              </w:rPr>
              <w:t>天内完工（完工是指设备安装、调试、试运行、验收等）。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合同签订后，采购人支付中标单位50%预付款，设备采购与安装项目经双方验收并完成结算后支付至合同结算价的</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2"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质保期及售后服务要求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货物质保期</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验收合格证书之日起</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如项目采购清单内有质保期要求的，以项目采购清单质保期要求为准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，质保期内中标人必须进行质量“三包”，对质保期内中标人对所供货物实行包修、包换、包退、包维护保养，期满后可同时提供终身有偿维修保养服务。</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质保期内，如设备或零部件因非人为因素出现故障而造成短期停用时，则质保期和免费维修期相应顺延。如停用时间累计超过60天则质保期重新计算。</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中标人必须提供7×24小时电话服务热线，保证在接到采购人电话后12小时内响应，在响应后24小时内到达现场，并在48小时内完成解决方案。若在72小时内仍未能有效解决，中标人须免费提供同档次的设备予采购人临时使用</w:t>
            </w:r>
            <w:r>
              <w:rPr>
                <w:rFonts w:hint="eastAsia" w:ascii="宋体" w:hAnsi="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其他要求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★投标单位必须为广东政府采购智慧云平台电子卖场中的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办公家具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定点供应商目录内，如未进入目录，则须作出单独承诺中标后五个工作日内办理相关手续，否则采购人有权取消其中标资格。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投标报价应包括本次招标所有服务内容的费用，包括产品供货、备件备品费</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人工、材料费、运输费、装卸费、安装费、调试费、机械设备使用费、措施费、税费以及合同实施过程中的不可预见费用等全部费用。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tabs>
          <w:tab w:val="left" w:pos="2888"/>
        </w:tabs>
        <w:rPr>
          <w:rFonts w:hint="eastAsia"/>
          <w:color w:val="auto"/>
          <w:highlight w:val="none"/>
          <w:lang w:eastAsia="zh-CN"/>
        </w:rPr>
      </w:pPr>
      <w:r>
        <w:rPr>
          <w:rFonts w:hint="eastAsia"/>
          <w:color w:val="auto"/>
          <w:highlight w:val="none"/>
          <w:lang w:eastAsia="zh-CN"/>
        </w:rPr>
        <w:tab/>
      </w:r>
    </w:p>
    <w:p>
      <w:pPr>
        <w:pStyle w:val="4"/>
        <w:jc w:val="center"/>
        <w:outlineLvl w:val="1"/>
        <w:rPr>
          <w:rFonts w:ascii="宋体" w:hAnsi="宋体"/>
          <w:color w:val="auto"/>
          <w:sz w:val="24"/>
          <w:highlight w:val="none"/>
        </w:rPr>
      </w:pPr>
      <w:bookmarkStart w:id="560" w:name="_Toc19849"/>
      <w:bookmarkStart w:id="561" w:name="_Toc27281"/>
      <w:bookmarkStart w:id="562" w:name="_Toc22084"/>
      <w:bookmarkStart w:id="563" w:name="_Toc16415"/>
      <w:bookmarkStart w:id="564" w:name="_Toc2019"/>
      <w:bookmarkStart w:id="565" w:name="_Toc8113"/>
      <w:bookmarkStart w:id="566" w:name="_Toc10527"/>
      <w:bookmarkStart w:id="567" w:name="_Toc20558"/>
      <w:bookmarkStart w:id="568" w:name="_Toc19316"/>
      <w:bookmarkStart w:id="569" w:name="_Toc31200"/>
      <w:r>
        <w:rPr>
          <w:rFonts w:hint="eastAsia" w:ascii="宋体" w:hAnsi="宋体"/>
          <w:color w:val="auto"/>
          <w:highlight w:val="none"/>
        </w:rPr>
        <w:t>第二章 技术需求书</w:t>
      </w:r>
      <w:bookmarkEnd w:id="560"/>
      <w:bookmarkEnd w:id="561"/>
      <w:bookmarkEnd w:id="562"/>
      <w:bookmarkEnd w:id="563"/>
      <w:bookmarkEnd w:id="564"/>
      <w:bookmarkEnd w:id="565"/>
      <w:bookmarkEnd w:id="566"/>
      <w:bookmarkEnd w:id="567"/>
      <w:bookmarkEnd w:id="568"/>
      <w:bookmarkEnd w:id="569"/>
    </w:p>
    <w:p>
      <w:pPr>
        <w:shd w:val="clear"/>
        <w:snapToGrid w:val="0"/>
        <w:spacing w:line="360" w:lineRule="auto"/>
        <w:ind w:left="361" w:hanging="361" w:hangingChars="150"/>
        <w:outlineLvl w:val="3"/>
        <w:rPr>
          <w:rFonts w:hint="eastAsia" w:ascii="宋体" w:hAnsi="宋体"/>
          <w:color w:val="auto"/>
          <w:sz w:val="24"/>
          <w:highlight w:val="none"/>
        </w:rPr>
      </w:pPr>
      <w:bookmarkStart w:id="570" w:name="_Toc14462"/>
      <w:bookmarkStart w:id="571" w:name="_Toc31278"/>
      <w:bookmarkStart w:id="572" w:name="_Toc13112"/>
      <w:bookmarkStart w:id="573" w:name="_Toc24679"/>
      <w:r>
        <w:rPr>
          <w:rFonts w:hint="eastAsia" w:ascii="宋体" w:hAnsi="宋体"/>
          <w:b/>
          <w:color w:val="auto"/>
          <w:sz w:val="24"/>
          <w:highlight w:val="none"/>
          <w:lang w:val="en-US" w:eastAsia="zh-CN"/>
        </w:rPr>
        <w:t>一</w:t>
      </w:r>
      <w:r>
        <w:rPr>
          <w:rFonts w:hint="eastAsia" w:ascii="宋体" w:hAnsi="宋体"/>
          <w:b/>
          <w:color w:val="auto"/>
          <w:sz w:val="24"/>
          <w:highlight w:val="none"/>
        </w:rPr>
        <w:t>、项目基本要求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1、投标人必须承诺提供厂商原装、全新的、符合用户提出的有关质量标准的设备、货物。</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2、所有货物在开箱检验时必须完好，无破损，配置与装箱单相符。货物外观清洁，标记编号以及盘面显示等字体清晰，明确。</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3、对于影响货物正常工作的必要组成部分，无论在技术规范中指出与否，投标人都应提供并在投标文件中明确列出。</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4、投标人必须保证产品符合相关验收标准，并通过验收后，再移交采购人。</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5、投标人所投设备应符合中华人民共和国有关规范和安全要求；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、投标人须负责投标货物的设计、制造、运输、验收、培训；</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7、投标报价应包含货物的制造、运输、验收、试运行和售后服务、培训等的全包价（含税）；</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8、本项目为一个整体，投标人必须对本项目整体进行投标，不能只对其中一部分货物进行投标，且要提供详细的技术资料；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9、投标人提供的产品必须符合招标文件要求的技术参数及功能要求</w:t>
      </w:r>
      <w:r>
        <w:rPr>
          <w:rFonts w:hint="eastAsia" w:ascii="宋体" w:hAnsi="宋体" w:eastAsia="宋体" w:cs="宋体"/>
          <w:color w:val="auto"/>
          <w:szCs w:val="21"/>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shd w:val="clear"/>
        <w:snapToGrid w:val="0"/>
        <w:spacing w:line="360" w:lineRule="auto"/>
        <w:ind w:left="361" w:hanging="361" w:hangingChars="150"/>
        <w:outlineLvl w:val="3"/>
        <w:rPr>
          <w:rFonts w:hint="eastAsia" w:ascii="宋体" w:hAnsi="宋体"/>
          <w:b/>
          <w:color w:val="auto"/>
          <w:sz w:val="24"/>
          <w:highlight w:val="none"/>
        </w:rPr>
      </w:pPr>
      <w:r>
        <w:rPr>
          <w:rFonts w:hint="eastAsia" w:ascii="宋体" w:hAnsi="宋体"/>
          <w:b/>
          <w:color w:val="auto"/>
          <w:sz w:val="24"/>
          <w:highlight w:val="none"/>
          <w:lang w:val="en-US" w:eastAsia="zh-CN"/>
        </w:rPr>
        <w:t>二、</w:t>
      </w:r>
      <w:r>
        <w:rPr>
          <w:rFonts w:hint="default" w:ascii="宋体" w:hAnsi="宋体"/>
          <w:b/>
          <w:color w:val="auto"/>
          <w:sz w:val="24"/>
          <w:highlight w:val="none"/>
          <w:lang w:val="en-US" w:eastAsia="zh-CN"/>
        </w:rPr>
        <w:t>货物产地及</w:t>
      </w:r>
      <w:r>
        <w:rPr>
          <w:rFonts w:hint="eastAsia" w:ascii="宋体" w:hAnsi="宋体"/>
          <w:b/>
          <w:color w:val="auto"/>
          <w:sz w:val="24"/>
          <w:highlight w:val="none"/>
          <w:lang w:val="en-US" w:eastAsia="zh-CN"/>
        </w:rPr>
        <w:t>验收</w:t>
      </w:r>
      <w:r>
        <w:rPr>
          <w:rFonts w:hint="default" w:ascii="宋体" w:hAnsi="宋体"/>
          <w:b/>
          <w:color w:val="auto"/>
          <w:sz w:val="24"/>
          <w:highlight w:val="none"/>
          <w:lang w:val="en-US" w:eastAsia="zh-CN"/>
        </w:rPr>
        <w:t>标准</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w:t>
      </w:r>
      <w:r>
        <w:rPr>
          <w:rFonts w:hint="eastAsia" w:ascii="宋体" w:hAnsi="宋体"/>
          <w:color w:val="auto"/>
          <w:szCs w:val="21"/>
          <w:highlight w:val="none"/>
        </w:rPr>
        <w:t>中标人保证其所提供的货物为全新的产品。</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w:t>
      </w:r>
      <w:r>
        <w:rPr>
          <w:rFonts w:hint="eastAsia" w:ascii="宋体" w:hAnsi="宋体"/>
          <w:color w:val="auto"/>
          <w:szCs w:val="21"/>
          <w:highlight w:val="none"/>
        </w:rPr>
        <w:t>本合同所指的货物及服务应符合中华人民共和国国家标准或行业标准。如果中华人民共和国没有相关标准的，则采用货物来源国适用的官方标准。这些标准必须是有关机构发布的最新版本的标准。</w:t>
      </w:r>
    </w:p>
    <w:p>
      <w:pPr>
        <w:shd w:val="clear"/>
        <w:snapToGrid w:val="0"/>
        <w:spacing w:line="360" w:lineRule="auto"/>
        <w:ind w:left="361" w:hanging="361" w:hangingChars="150"/>
        <w:outlineLvl w:val="3"/>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三、包装、保险及发运、保管要求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设备材料的包装必须是制造商原厂包装，其包装均应有良好的防湿、防锈、防潮、防雨、防腐及防碰撞的措施。凡由于包装不良造成的损失和由此产生的费用均由投标人承担。</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中标人负责将设备材料货到现场过程中的全部运输，包括装卸车、货物现场的搬运。</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各种设备必须提供装箱清单，按装箱清单验收货物。</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货物在现场的保管由中标人负责，直至项目安装、验收完毕。</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货物在系统安装调试验收合格前的保险由中标人负责，中标人负责其派出的现场服务人员人身意外保险。</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设备至采购人指定的使用现场的包装、保险及发运等环节和费用均由中标人负责。</w:t>
      </w:r>
    </w:p>
    <w:p>
      <w:pPr>
        <w:shd w:val="clear"/>
        <w:snapToGrid w:val="0"/>
        <w:spacing w:line="360" w:lineRule="auto"/>
        <w:ind w:left="361" w:hanging="361" w:hangingChars="150"/>
        <w:outlineLvl w:val="3"/>
        <w:rPr>
          <w:rFonts w:hint="eastAsia" w:ascii="宋体" w:hAnsi="宋体"/>
          <w:b/>
          <w:color w:val="auto"/>
          <w:sz w:val="24"/>
          <w:highlight w:val="none"/>
        </w:rPr>
      </w:pPr>
      <w:r>
        <w:rPr>
          <w:rFonts w:hint="eastAsia" w:ascii="宋体" w:hAnsi="宋体"/>
          <w:b/>
          <w:color w:val="auto"/>
          <w:sz w:val="24"/>
          <w:highlight w:val="none"/>
          <w:lang w:val="en-US" w:eastAsia="zh-CN"/>
        </w:rPr>
        <w:t>四</w:t>
      </w:r>
      <w:r>
        <w:rPr>
          <w:rFonts w:hint="eastAsia" w:ascii="宋体" w:hAnsi="宋体"/>
          <w:b/>
          <w:color w:val="auto"/>
          <w:sz w:val="24"/>
          <w:highlight w:val="none"/>
        </w:rPr>
        <w:t>、项目采购清单及技术参数</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94"/>
        <w:gridCol w:w="1750"/>
        <w:gridCol w:w="5009"/>
        <w:gridCol w:w="633"/>
        <w:gridCol w:w="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290" w:type="pct"/>
            <w:vMerge w:val="restar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序号</w:t>
            </w:r>
          </w:p>
        </w:tc>
        <w:tc>
          <w:tcPr>
            <w:tcW w:w="1026" w:type="pct"/>
            <w:vMerge w:val="restar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项目名称</w:t>
            </w:r>
          </w:p>
        </w:tc>
        <w:tc>
          <w:tcPr>
            <w:tcW w:w="2937" w:type="pct"/>
            <w:vMerge w:val="restar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项目特征描述</w:t>
            </w:r>
          </w:p>
        </w:tc>
        <w:tc>
          <w:tcPr>
            <w:tcW w:w="371" w:type="pct"/>
            <w:vMerge w:val="restar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计量单位</w:t>
            </w:r>
          </w:p>
        </w:tc>
        <w:tc>
          <w:tcPr>
            <w:tcW w:w="373" w:type="pct"/>
            <w:vMerge w:val="restar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90" w:type="pct"/>
            <w:vMerge w:val="continue"/>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1026" w:type="pct"/>
            <w:vMerge w:val="continue"/>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2937" w:type="pct"/>
            <w:vMerge w:val="continue"/>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371" w:type="pct"/>
            <w:vMerge w:val="continue"/>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373" w:type="pct"/>
            <w:vMerge w:val="continue"/>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3963" w:type="pct"/>
            <w:gridSpan w:val="2"/>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学生课桌椅</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6"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学生升降课桌椅（颜色可选）</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1、台柜规格:</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桌：600W*400D*(610-760)H</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椅：400W*380D*(340-440)H</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2、桌面板：采用规格为600＊400mm环保高密度中纤板厚度为18mm，四边注型封边，四角做圆角处理，配笔槽；</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3、抽屉、椅背板：全新环保PP工程塑料一体注塑成型，符合人体工程学设计；</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4、支架：采用60＊30mm及50＊25mm椭圆形冷轧钢管，壁厚为1.2mm，外侧方配有雕刻成型的升高刻度；</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5、脚套：采用全新环保PP工程塑料一体注塑成型，耐磨性强。</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6、课桌椅符合GB／T3976-2014＜学生课桌桶功能尺寸及技术要求》标准</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套</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3963" w:type="pct"/>
            <w:gridSpan w:val="2"/>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南校区教室灯光照明改造</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LED教室1*36W</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1、功率：36W；</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2、灯体材质：0.4mm冷轧板 +塑料网+铝框+防掉落铝制工字扣；</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3、安装方式：吊装；</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4、灯具尺寸：1243*316*112mm；</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5、功率因数：0.9、光效：80、显色性：&gt;90 、色温：5000K；</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6、频闪：无频闪；</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7、寿命：50000小时；</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8、质保期限：3年；</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9、3C认证；</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10、节能认证；</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11、蓝光危害等级 RG0；</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12、UGR&lt;16；</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13、教室灯加配2套铝制工字扣固定件，喷涂防静电处理。</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套</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LED黑板灯1*32W</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1、功率：32W；</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2、灯体材质：0.4mm冷轧板 +塑料网+铝框+防掉落铝制工字扣；</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3、安装方式：吊装；</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4、灯具尺寸：L1203*W57.5*H149mm；</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5、功率因数：0.9、光效：80、显色性：&gt;90、色温：5000K；</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6、频闪：无频闪；</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7、寿命：50000小时；</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8、质保期限：3年；</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9、3C认证；</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10、节能认证；</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11、蓝光危害等级 RG0；</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12、特殊防眩设计结构，配遮光片，距离黑板灯面0.55m，有效防止老师晃眼问题；</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13、特殊防眩设计结构，配遮光片，距离黑板灯面0.55m，有效防止老师晃眼问题。</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套</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线槽配线 ZR-BVV-1.5</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1、名称:电气配线</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2、配线形式:管内穿线</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3、规格:ZR-BVV-1.5</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4、材质:铜芯</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m</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线槽配线 ZR-BVV-2.5</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1、名称:电气配线</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2、配线形式:管内穿线</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3、规格:ZR-BVV-2.5</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4、材质:铜芯</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m</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塑料线槽PVC14*24</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名称:塑料线槽PVC14*24</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m</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照明开关</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名称:一联翘板式暗开关</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个</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8</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配电箱</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1、名称:电器保护装置</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2、型号:32A/2P+N 及 4 位电箱</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3、安装方式:悬挂式</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台</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9</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灯具拆除</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原有灯具拆除</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套</w:t>
            </w: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3963" w:type="pct"/>
            <w:gridSpan w:val="2"/>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微型图书馆设备</w:t>
            </w:r>
          </w:p>
        </w:tc>
        <w:tc>
          <w:tcPr>
            <w:tcW w:w="371"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c>
          <w:tcPr>
            <w:tcW w:w="373"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10</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主柜（大容量）</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1、系统 Windows or Android</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2、屏幕 21.5寸Led液晶 多点电容触屏</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3、容量 约500本 （可扩展多副柜）</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4、重量 250KG  联网方式：WiFi、RJ45网口、4G</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5、尺寸 W1852*D581*H2067 mm 副柜W1370*D581*H2067 mm</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6、供电 AC220V 50Hz 200W</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7、1本书厚1cm的可放600本书</w:t>
            </w:r>
          </w:p>
        </w:tc>
        <w:tc>
          <w:tcPr>
            <w:tcW w:w="37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color w:val="auto"/>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套</w:t>
            </w:r>
          </w:p>
        </w:tc>
        <w:tc>
          <w:tcPr>
            <w:tcW w:w="373"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color w:val="auto"/>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11</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副柜 （大容量）</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1、系统 Windows or Android</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2、屏幕 21.5寸Led液晶 多点电容触屏</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3、主柜容量 约500本 副柜500 （可扩展多副柜）</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4、重量 300KG   联网方式：WiFi、RJ45网口、4G</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5、尺寸 W1852*D581*H2067 mm 副柜W1420*D581*H2067 mm</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6、1本书厚1cm的可放600本书</w:t>
            </w:r>
          </w:p>
        </w:tc>
        <w:tc>
          <w:tcPr>
            <w:tcW w:w="37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color w:val="auto"/>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套</w:t>
            </w:r>
          </w:p>
        </w:tc>
        <w:tc>
          <w:tcPr>
            <w:tcW w:w="373"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color w:val="auto"/>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90"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12</w:t>
            </w:r>
          </w:p>
        </w:tc>
        <w:tc>
          <w:tcPr>
            <w:tcW w:w="1026"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辅材</w:t>
            </w:r>
          </w:p>
        </w:tc>
        <w:tc>
          <w:tcPr>
            <w:tcW w:w="2937" w:type="pct"/>
            <w:tcBorders>
              <w:tl2br w:val="nil"/>
              <w:tr2bl w:val="nil"/>
            </w:tcBorders>
            <w:shd w:val="clear" w:color="FFFFFF" w:fill="FFFFFF"/>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contextualSpacing/>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配线、开关、线槽、插座，安装</w:t>
            </w:r>
          </w:p>
        </w:tc>
        <w:tc>
          <w:tcPr>
            <w:tcW w:w="37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color w:val="auto"/>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项</w:t>
            </w:r>
          </w:p>
        </w:tc>
        <w:tc>
          <w:tcPr>
            <w:tcW w:w="373"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color w:val="auto"/>
                <w:szCs w:val="21"/>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r>
    </w:tbl>
    <w:p>
      <w:pPr>
        <w:bidi w:val="0"/>
        <w:rPr>
          <w:rFonts w:hint="eastAsia"/>
          <w:color w:val="auto"/>
          <w:highlight w:val="none"/>
          <w:lang w:val="en-US" w:eastAsia="zh-CN"/>
        </w:rPr>
      </w:pPr>
    </w:p>
    <w:p>
      <w:pPr>
        <w:ind w:firstLine="422" w:firstLineChars="200"/>
        <w:rPr>
          <w:rFonts w:hint="eastAsia" w:ascii="宋体" w:hAnsi="宋体" w:cs="Times New Roman"/>
          <w:b/>
          <w:bCs/>
          <w:color w:val="auto"/>
          <w:szCs w:val="21"/>
          <w:highlight w:val="none"/>
        </w:rPr>
      </w:pPr>
    </w:p>
    <w:p>
      <w:pPr>
        <w:ind w:firstLine="422" w:firstLineChars="200"/>
        <w:rPr>
          <w:rFonts w:hint="eastAsia"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bookmarkEnd w:id="570"/>
      <w:bookmarkEnd w:id="571"/>
      <w:bookmarkEnd w:id="572"/>
      <w:bookmarkEnd w:id="573"/>
      <w:bookmarkStart w:id="574" w:name="_Toc12485"/>
      <w:bookmarkStart w:id="575" w:name="_Toc21448"/>
    </w:p>
    <w:p>
      <w:pPr>
        <w:bidi w:val="0"/>
        <w:rPr>
          <w:color w:val="auto"/>
          <w:highlight w:val="none"/>
        </w:rPr>
      </w:pPr>
    </w:p>
    <w:p>
      <w:pPr>
        <w:bidi w:val="0"/>
        <w:rPr>
          <w:rFonts w:hint="eastAsia"/>
          <w:color w:val="auto"/>
          <w:highlight w:val="none"/>
        </w:rPr>
      </w:pPr>
      <w:bookmarkStart w:id="576" w:name="_Toc12014"/>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spacing w:before="0" w:after="0" w:line="240" w:lineRule="auto"/>
        <w:outlineLvl w:val="0"/>
        <w:rPr>
          <w:color w:val="auto"/>
          <w:sz w:val="28"/>
          <w:szCs w:val="28"/>
          <w:highlight w:val="none"/>
        </w:rPr>
      </w:pPr>
      <w:bookmarkStart w:id="577" w:name="_Toc27537"/>
      <w:bookmarkStart w:id="578" w:name="_Toc13667"/>
      <w:bookmarkStart w:id="579" w:name="_Toc14765"/>
      <w:bookmarkStart w:id="580" w:name="_Toc21844"/>
      <w:bookmarkStart w:id="581" w:name="_Toc30974"/>
      <w:bookmarkStart w:id="582" w:name="_Toc23723"/>
      <w:bookmarkStart w:id="583" w:name="_Toc12120"/>
      <w:bookmarkStart w:id="584" w:name="_Toc31316"/>
      <w:bookmarkStart w:id="585" w:name="_Toc13795"/>
      <w:r>
        <w:rPr>
          <w:rFonts w:hint="eastAsia"/>
          <w:color w:val="auto"/>
          <w:sz w:val="28"/>
          <w:szCs w:val="28"/>
          <w:highlight w:val="none"/>
        </w:rPr>
        <w:t>第六部分 合同格式（仅供参考）</w:t>
      </w:r>
      <w:bookmarkEnd w:id="574"/>
      <w:bookmarkEnd w:id="575"/>
      <w:bookmarkEnd w:id="576"/>
      <w:bookmarkEnd w:id="577"/>
      <w:bookmarkEnd w:id="578"/>
      <w:bookmarkEnd w:id="579"/>
      <w:bookmarkEnd w:id="580"/>
      <w:bookmarkEnd w:id="581"/>
      <w:bookmarkEnd w:id="582"/>
      <w:bookmarkEnd w:id="583"/>
      <w:bookmarkEnd w:id="584"/>
      <w:bookmarkEnd w:id="585"/>
      <w:bookmarkStart w:id="586" w:name="_Toc1534"/>
      <w:bookmarkStart w:id="587" w:name="_Toc13430"/>
      <w:bookmarkStart w:id="588" w:name="_Toc21155"/>
    </w:p>
    <w:bookmarkEnd w:id="586"/>
    <w:bookmarkEnd w:id="587"/>
    <w:bookmarkEnd w:id="588"/>
    <w:p>
      <w:pPr>
        <w:pStyle w:val="4"/>
        <w:spacing w:line="240" w:lineRule="auto"/>
        <w:jc w:val="center"/>
        <w:rPr>
          <w:rFonts w:ascii="宋体" w:hAnsi="宋体" w:cs="宋体"/>
          <w:color w:val="auto"/>
          <w:highlight w:val="none"/>
        </w:rPr>
      </w:pPr>
      <w:bookmarkStart w:id="589" w:name="_Toc8880"/>
      <w:bookmarkStart w:id="590" w:name="_Toc16730"/>
      <w:bookmarkStart w:id="591" w:name="_Toc19575"/>
      <w:r>
        <w:rPr>
          <w:rFonts w:hint="eastAsia" w:ascii="宋体" w:hAnsi="宋体" w:cs="宋体"/>
          <w:color w:val="auto"/>
          <w:highlight w:val="none"/>
        </w:rPr>
        <w:t>合同格式</w:t>
      </w:r>
      <w:bookmarkEnd w:id="589"/>
      <w:bookmarkEnd w:id="590"/>
      <w:bookmarkEnd w:id="591"/>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592"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592"/>
    <w:p>
      <w:pPr>
        <w:ind w:firstLine="422" w:firstLineChars="200"/>
        <w:rPr>
          <w:rFonts w:ascii="宋体" w:hAnsi="宋体"/>
          <w:b/>
          <w:color w:val="auto"/>
          <w:szCs w:val="21"/>
          <w:highlight w:val="none"/>
        </w:rPr>
      </w:pPr>
      <w:bookmarkStart w:id="593"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594" w:name="_Toc86481569"/>
      <w:r>
        <w:rPr>
          <w:rFonts w:hint="eastAsia" w:ascii="宋体" w:hAnsi="宋体"/>
          <w:b/>
          <w:color w:val="auto"/>
          <w:szCs w:val="21"/>
          <w:highlight w:val="none"/>
        </w:rPr>
        <w:t>第十二条 合同生效</w:t>
      </w:r>
      <w:bookmarkEnd w:id="594"/>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593"/>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outlineLvl w:val="0"/>
        <w:rPr>
          <w:color w:val="auto"/>
          <w:sz w:val="28"/>
          <w:szCs w:val="28"/>
          <w:highlight w:val="none"/>
        </w:rPr>
      </w:pPr>
      <w:bookmarkStart w:id="595" w:name="_Toc507"/>
      <w:bookmarkStart w:id="596" w:name="_Toc2862"/>
      <w:bookmarkStart w:id="597" w:name="_Toc27842"/>
      <w:bookmarkStart w:id="598" w:name="_Toc5576"/>
      <w:bookmarkStart w:id="599" w:name="_Toc28758"/>
      <w:bookmarkStart w:id="600" w:name="_Toc9947"/>
      <w:bookmarkStart w:id="601" w:name="_Toc11401"/>
      <w:bookmarkStart w:id="602" w:name="_Toc3336"/>
      <w:bookmarkStart w:id="603" w:name="_Toc23749"/>
      <w:bookmarkStart w:id="604" w:name="_Toc8116"/>
      <w:bookmarkStart w:id="605" w:name="_Toc1478"/>
      <w:bookmarkStart w:id="606" w:name="_Toc31587"/>
      <w:r>
        <w:rPr>
          <w:rFonts w:hint="eastAsia"/>
          <w:color w:val="auto"/>
          <w:sz w:val="28"/>
          <w:szCs w:val="28"/>
          <w:highlight w:val="none"/>
        </w:rPr>
        <w:t>第七部分  投标文件格式</w:t>
      </w:r>
      <w:bookmarkEnd w:id="595"/>
      <w:bookmarkEnd w:id="596"/>
      <w:bookmarkEnd w:id="597"/>
      <w:bookmarkEnd w:id="598"/>
      <w:bookmarkEnd w:id="599"/>
      <w:bookmarkEnd w:id="600"/>
      <w:bookmarkEnd w:id="601"/>
      <w:bookmarkEnd w:id="602"/>
      <w:bookmarkEnd w:id="603"/>
      <w:bookmarkEnd w:id="604"/>
      <w:bookmarkEnd w:id="605"/>
      <w:bookmarkEnd w:id="606"/>
    </w:p>
    <w:p>
      <w:pPr>
        <w:rPr>
          <w:color w:val="auto"/>
          <w:highlight w:val="none"/>
        </w:rPr>
      </w:pPr>
    </w:p>
    <w:p>
      <w:pPr>
        <w:pStyle w:val="4"/>
        <w:outlineLvl w:val="1"/>
        <w:rPr>
          <w:color w:val="auto"/>
          <w:highlight w:val="none"/>
        </w:rPr>
      </w:pPr>
      <w:bookmarkStart w:id="607" w:name="_Toc3999"/>
      <w:bookmarkStart w:id="608" w:name="_Toc26830"/>
      <w:bookmarkStart w:id="609" w:name="_Toc6790"/>
      <w:bookmarkStart w:id="610" w:name="_Toc19615"/>
      <w:bookmarkStart w:id="611" w:name="_Toc24451"/>
      <w:bookmarkStart w:id="612" w:name="_Toc5794"/>
      <w:bookmarkStart w:id="613" w:name="_Toc25225"/>
      <w:bookmarkStart w:id="614" w:name="_Toc29218"/>
      <w:bookmarkStart w:id="615" w:name="_Toc11681"/>
      <w:bookmarkStart w:id="616" w:name="_Toc13894"/>
      <w:bookmarkStart w:id="617" w:name="_Toc17857"/>
      <w:bookmarkStart w:id="618" w:name="_Toc7165"/>
      <w:r>
        <w:rPr>
          <w:rFonts w:hint="eastAsia"/>
          <w:color w:val="auto"/>
          <w:highlight w:val="none"/>
        </w:rPr>
        <w:t>投标文件目录</w:t>
      </w:r>
      <w:bookmarkEnd w:id="607"/>
      <w:bookmarkEnd w:id="608"/>
      <w:bookmarkEnd w:id="609"/>
      <w:bookmarkEnd w:id="610"/>
      <w:bookmarkEnd w:id="611"/>
      <w:bookmarkEnd w:id="612"/>
      <w:bookmarkEnd w:id="613"/>
      <w:bookmarkEnd w:id="614"/>
      <w:bookmarkEnd w:id="615"/>
      <w:bookmarkEnd w:id="616"/>
      <w:bookmarkEnd w:id="617"/>
      <w:bookmarkEnd w:id="618"/>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619" w:name="_Toc347"/>
      <w:bookmarkStart w:id="620" w:name="_Toc25502"/>
      <w:bookmarkStart w:id="621" w:name="_Toc32361"/>
      <w:bookmarkStart w:id="622" w:name="_Toc5670"/>
      <w:bookmarkStart w:id="623" w:name="_Toc15164"/>
      <w:bookmarkStart w:id="624" w:name="_Toc18893"/>
      <w:bookmarkStart w:id="625" w:name="_Toc29725"/>
      <w:r>
        <w:rPr>
          <w:rFonts w:hint="eastAsia"/>
          <w:color w:val="auto"/>
          <w:highlight w:val="none"/>
        </w:rPr>
        <w:t>评分标准索引表</w:t>
      </w:r>
      <w:bookmarkEnd w:id="619"/>
      <w:bookmarkEnd w:id="620"/>
      <w:bookmarkEnd w:id="621"/>
      <w:bookmarkEnd w:id="622"/>
      <w:bookmarkEnd w:id="623"/>
      <w:bookmarkEnd w:id="624"/>
      <w:bookmarkEnd w:id="625"/>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2"/>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outlineLvl w:val="1"/>
        <w:rPr>
          <w:color w:val="auto"/>
          <w:highlight w:val="none"/>
        </w:rPr>
      </w:pPr>
      <w:bookmarkStart w:id="626" w:name="_Toc12068"/>
      <w:bookmarkStart w:id="627" w:name="_Toc21968"/>
      <w:bookmarkStart w:id="628" w:name="_Toc1722"/>
      <w:bookmarkStart w:id="629" w:name="_Toc21398"/>
      <w:bookmarkStart w:id="630" w:name="_Toc31233"/>
      <w:bookmarkStart w:id="631" w:name="_Toc29263"/>
      <w:bookmarkStart w:id="632" w:name="_Toc32337"/>
      <w:bookmarkStart w:id="633" w:name="_Toc8194"/>
      <w:bookmarkStart w:id="634" w:name="_Toc3266"/>
      <w:bookmarkStart w:id="635" w:name="_Toc22080"/>
      <w:bookmarkStart w:id="636" w:name="_Toc2994"/>
      <w:bookmarkStart w:id="637" w:name="_Toc30640"/>
      <w:r>
        <w:rPr>
          <w:rFonts w:hint="eastAsia"/>
          <w:color w:val="auto"/>
          <w:highlight w:val="none"/>
        </w:rPr>
        <w:t>第一章价格文件</w:t>
      </w:r>
      <w:bookmarkEnd w:id="626"/>
      <w:bookmarkEnd w:id="627"/>
      <w:bookmarkEnd w:id="628"/>
      <w:bookmarkEnd w:id="629"/>
      <w:bookmarkEnd w:id="630"/>
      <w:bookmarkEnd w:id="631"/>
      <w:bookmarkEnd w:id="632"/>
      <w:bookmarkEnd w:id="633"/>
      <w:bookmarkEnd w:id="634"/>
      <w:bookmarkEnd w:id="635"/>
      <w:bookmarkEnd w:id="636"/>
    </w:p>
    <w:p>
      <w:pPr>
        <w:pStyle w:val="4"/>
        <w:jc w:val="center"/>
        <w:rPr>
          <w:color w:val="auto"/>
          <w:highlight w:val="none"/>
        </w:rPr>
      </w:pPr>
      <w:bookmarkStart w:id="638" w:name="_Toc22754"/>
      <w:bookmarkStart w:id="639" w:name="_Toc19750"/>
      <w:bookmarkStart w:id="640" w:name="_Toc4168"/>
      <w:bookmarkStart w:id="641" w:name="_Toc28078"/>
      <w:bookmarkStart w:id="642" w:name="_Toc20799"/>
      <w:bookmarkStart w:id="643" w:name="_Toc16357"/>
      <w:r>
        <w:rPr>
          <w:rFonts w:hint="eastAsia"/>
          <w:color w:val="auto"/>
          <w:highlight w:val="none"/>
        </w:rPr>
        <w:t>一、唱标一览表</w:t>
      </w:r>
      <w:bookmarkEnd w:id="638"/>
      <w:bookmarkEnd w:id="639"/>
      <w:bookmarkEnd w:id="640"/>
      <w:bookmarkEnd w:id="641"/>
      <w:bookmarkEnd w:id="642"/>
      <w:bookmarkEnd w:id="643"/>
    </w:p>
    <w:p>
      <w:pPr>
        <w:rPr>
          <w:color w:val="auto"/>
          <w:highlight w:val="none"/>
        </w:rPr>
      </w:pPr>
    </w:p>
    <w:tbl>
      <w:tblPr>
        <w:tblStyle w:val="25"/>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color w:val="auto"/>
                <w:szCs w:val="21"/>
                <w:highlight w:val="none"/>
              </w:rPr>
              <w:t>投标</w:t>
            </w:r>
            <w:r>
              <w:rPr>
                <w:rFonts w:hint="eastAsia" w:ascii="宋体" w:hAnsi="宋体"/>
                <w:color w:val="auto"/>
                <w:szCs w:val="21"/>
                <w:highlight w:val="none"/>
                <w:lang w:val="en-US" w:eastAsia="zh-CN"/>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pPr>
        <w:rPr>
          <w:color w:val="auto"/>
          <w:highlight w:val="none"/>
        </w:rPr>
      </w:pPr>
    </w:p>
    <w:p>
      <w:pPr>
        <w:pStyle w:val="7"/>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rPr>
          <w:color w:val="auto"/>
          <w:highlight w:val="none"/>
        </w:rPr>
      </w:pPr>
      <w:bookmarkStart w:id="644" w:name="_Toc20498"/>
      <w:bookmarkStart w:id="645" w:name="_Toc31544"/>
      <w:bookmarkStart w:id="646" w:name="_Toc31172"/>
      <w:bookmarkStart w:id="647" w:name="_Toc23679"/>
      <w:bookmarkStart w:id="648" w:name="_Toc31062"/>
      <w:bookmarkStart w:id="649" w:name="_Toc21711"/>
      <w:r>
        <w:rPr>
          <w:rFonts w:hint="eastAsia"/>
          <w:color w:val="auto"/>
          <w:highlight w:val="none"/>
        </w:rPr>
        <w:t>二、报价明细表</w:t>
      </w:r>
      <w:bookmarkEnd w:id="644"/>
      <w:bookmarkEnd w:id="645"/>
      <w:bookmarkEnd w:id="646"/>
      <w:bookmarkEnd w:id="647"/>
      <w:bookmarkEnd w:id="648"/>
      <w:bookmarkEnd w:id="649"/>
    </w:p>
    <w:p>
      <w:pPr>
        <w:pStyle w:val="32"/>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pStyle w:val="4"/>
        <w:jc w:val="center"/>
        <w:rPr>
          <w:color w:val="auto"/>
          <w:highlight w:val="none"/>
        </w:rPr>
      </w:pPr>
      <w:bookmarkStart w:id="650" w:name="_Toc13077"/>
      <w:bookmarkStart w:id="651" w:name="_Toc18578"/>
      <w:bookmarkStart w:id="652" w:name="_Toc23355"/>
      <w:bookmarkStart w:id="653" w:name="_Toc32334"/>
      <w:bookmarkStart w:id="654" w:name="_Toc28386"/>
      <w:bookmarkStart w:id="655" w:name="_Toc20974"/>
      <w:r>
        <w:rPr>
          <w:rFonts w:hint="eastAsia"/>
          <w:color w:val="auto"/>
          <w:highlight w:val="none"/>
        </w:rPr>
        <w:t>三、小型或微型企业（货物/服务/承担的工程）明细表</w:t>
      </w:r>
      <w:bookmarkEnd w:id="650"/>
      <w:bookmarkEnd w:id="651"/>
      <w:bookmarkEnd w:id="652"/>
      <w:bookmarkEnd w:id="653"/>
      <w:bookmarkEnd w:id="654"/>
      <w:bookmarkEnd w:id="655"/>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5"/>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ind w:firstLine="422" w:firstLineChars="200"/>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5"/>
          <w:rFonts w:hint="eastAsia" w:ascii="宋体" w:hAnsi="宋体" w:eastAsia="宋体" w:cs="宋体"/>
          <w:b/>
          <w:color w:val="auto"/>
          <w:sz w:val="21"/>
          <w:szCs w:val="21"/>
          <w:highlight w:val="none"/>
        </w:rPr>
        <w:t>；</w:t>
      </w:r>
    </w:p>
    <w:p>
      <w:pPr>
        <w:pStyle w:val="35"/>
        <w:ind w:firstLine="422"/>
        <w:rPr>
          <w:rFonts w:ascii="黑体" w:eastAsia="黑体"/>
          <w:color w:val="auto"/>
          <w:sz w:val="32"/>
          <w:szCs w:val="32"/>
          <w:highlight w:val="none"/>
        </w:rPr>
      </w:pPr>
      <w:r>
        <w:rPr>
          <w:rStyle w:val="45"/>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656" w:name="_Toc23576"/>
      <w:bookmarkStart w:id="657" w:name="_Toc28629"/>
      <w:bookmarkStart w:id="658" w:name="_Toc5627"/>
      <w:bookmarkStart w:id="659" w:name="_Toc16718"/>
      <w:bookmarkStart w:id="660" w:name="_Toc25582"/>
      <w:bookmarkStart w:id="661" w:name="_Toc13970"/>
      <w:r>
        <w:rPr>
          <w:rFonts w:hint="eastAsia"/>
          <w:color w:val="auto"/>
          <w:highlight w:val="none"/>
        </w:rPr>
        <w:t>四、节能产品或环境标志产品明细表</w:t>
      </w:r>
      <w:bookmarkEnd w:id="656"/>
      <w:bookmarkEnd w:id="657"/>
      <w:bookmarkEnd w:id="658"/>
      <w:bookmarkEnd w:id="659"/>
      <w:bookmarkEnd w:id="660"/>
      <w:bookmarkEnd w:id="661"/>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2"/>
        <w:rPr>
          <w:color w:val="auto"/>
          <w:highlight w:val="none"/>
        </w:rPr>
      </w:pPr>
    </w:p>
    <w:p>
      <w:pPr>
        <w:tabs>
          <w:tab w:val="left" w:pos="284"/>
        </w:tabs>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tabs>
          <w:tab w:val="left" w:pos="284"/>
        </w:tabs>
        <w:ind w:firstLine="422" w:firstLineChars="200"/>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5"/>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662" w:name="_Toc1812"/>
      <w:bookmarkStart w:id="663" w:name="_Toc7905"/>
      <w:bookmarkStart w:id="664" w:name="_Toc10853"/>
      <w:bookmarkStart w:id="665" w:name="_Toc1264"/>
      <w:bookmarkStart w:id="666" w:name="_Toc1842"/>
      <w:bookmarkStart w:id="667" w:name="_Toc17482"/>
      <w:r>
        <w:rPr>
          <w:rFonts w:hint="eastAsia"/>
          <w:color w:val="auto"/>
          <w:highlight w:val="none"/>
        </w:rPr>
        <w:t>五、中小企业声明函</w:t>
      </w:r>
      <w:bookmarkEnd w:id="662"/>
      <w:bookmarkEnd w:id="663"/>
      <w:bookmarkEnd w:id="664"/>
      <w:bookmarkEnd w:id="665"/>
      <w:bookmarkEnd w:id="666"/>
      <w:bookmarkEnd w:id="667"/>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ind w:left="0" w:firstLine="480"/>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668" w:name="_Toc27813"/>
      <w:bookmarkStart w:id="669" w:name="_Toc10561"/>
      <w:bookmarkStart w:id="670" w:name="_Toc13310"/>
      <w:bookmarkStart w:id="671" w:name="_Toc24625"/>
      <w:bookmarkStart w:id="672" w:name="_Toc7959"/>
      <w:bookmarkStart w:id="673" w:name="_Toc8560"/>
      <w:r>
        <w:rPr>
          <w:rFonts w:hint="eastAsia"/>
          <w:color w:val="auto"/>
          <w:highlight w:val="none"/>
        </w:rPr>
        <w:t>六、残疾人福利性单位声明函</w:t>
      </w:r>
      <w:bookmarkEnd w:id="668"/>
      <w:bookmarkEnd w:id="669"/>
      <w:bookmarkEnd w:id="670"/>
      <w:bookmarkEnd w:id="671"/>
      <w:bookmarkEnd w:id="672"/>
      <w:bookmarkEnd w:id="673"/>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674" w:name="_Toc510171693"/>
      <w:bookmarkStart w:id="675" w:name="_Toc17761"/>
      <w:bookmarkStart w:id="676" w:name="_Toc20910"/>
      <w:bookmarkStart w:id="677" w:name="_Toc30277"/>
      <w:bookmarkStart w:id="678" w:name="_Toc30247"/>
      <w:bookmarkStart w:id="679" w:name="_Toc509844825"/>
      <w:bookmarkStart w:id="680" w:name="_Toc509479530"/>
      <w:bookmarkStart w:id="681" w:name="_Toc508898066"/>
      <w:bookmarkStart w:id="682" w:name="_Toc508960153"/>
      <w:bookmarkStart w:id="683" w:name="_Toc508958703"/>
      <w:bookmarkStart w:id="684" w:name="_Toc509927455"/>
      <w:bookmarkStart w:id="685" w:name="_Toc22970"/>
    </w:p>
    <w:p>
      <w:pPr>
        <w:jc w:val="center"/>
        <w:rPr>
          <w:rFonts w:ascii="宋体" w:hAnsi="宋体"/>
          <w:color w:val="auto"/>
          <w:szCs w:val="21"/>
          <w:highlight w:val="none"/>
        </w:rPr>
      </w:pPr>
      <w:r>
        <w:rPr>
          <w:rFonts w:hint="eastAsia" w:ascii="宋体" w:hAnsi="宋体"/>
          <w:color w:val="auto"/>
          <w:szCs w:val="21"/>
          <w:highlight w:val="none"/>
        </w:rPr>
        <w:t>日  期：</w:t>
      </w:r>
      <w:bookmarkEnd w:id="674"/>
      <w:bookmarkEnd w:id="675"/>
      <w:bookmarkEnd w:id="676"/>
      <w:bookmarkEnd w:id="677"/>
      <w:bookmarkEnd w:id="678"/>
      <w:bookmarkEnd w:id="679"/>
      <w:bookmarkEnd w:id="680"/>
      <w:bookmarkEnd w:id="681"/>
      <w:bookmarkEnd w:id="682"/>
      <w:bookmarkEnd w:id="683"/>
      <w:bookmarkEnd w:id="684"/>
      <w:bookmarkEnd w:id="685"/>
    </w:p>
    <w:p>
      <w:pPr>
        <w:pStyle w:val="7"/>
        <w:rPr>
          <w:color w:val="auto"/>
          <w:highlight w:val="none"/>
        </w:rPr>
      </w:pPr>
    </w:p>
    <w:p>
      <w:pPr>
        <w:ind w:firstLine="420" w:firstLineChars="200"/>
        <w:rPr>
          <w:rFonts w:ascii="宋体" w:hAnsi="宋体"/>
          <w:color w:val="auto"/>
          <w:szCs w:val="21"/>
          <w:highlight w:val="none"/>
        </w:rPr>
      </w:pPr>
      <w:bookmarkStart w:id="686" w:name="_Toc510171694"/>
      <w:bookmarkStart w:id="687" w:name="_Toc509927456"/>
      <w:bookmarkStart w:id="688" w:name="_Toc508960154"/>
      <w:bookmarkStart w:id="689" w:name="_Toc31520"/>
      <w:bookmarkStart w:id="690" w:name="_Toc509479531"/>
      <w:bookmarkStart w:id="691" w:name="_Toc26216"/>
      <w:bookmarkStart w:id="692" w:name="_Toc21053"/>
      <w:bookmarkStart w:id="693" w:name="_Toc509844826"/>
      <w:bookmarkStart w:id="694" w:name="_Toc28527"/>
      <w:bookmarkStart w:id="695" w:name="_Toc508958704"/>
      <w:bookmarkStart w:id="696" w:name="_Toc508898067"/>
      <w:bookmarkStart w:id="697" w:name="_Toc544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686"/>
      <w:bookmarkEnd w:id="687"/>
      <w:bookmarkEnd w:id="688"/>
      <w:bookmarkEnd w:id="689"/>
      <w:bookmarkEnd w:id="690"/>
      <w:bookmarkEnd w:id="691"/>
      <w:bookmarkEnd w:id="692"/>
      <w:bookmarkEnd w:id="693"/>
      <w:bookmarkEnd w:id="694"/>
      <w:bookmarkEnd w:id="695"/>
      <w:bookmarkEnd w:id="696"/>
      <w:bookmarkEnd w:id="697"/>
    </w:p>
    <w:p>
      <w:pPr>
        <w:ind w:firstLine="420" w:firstLineChars="200"/>
        <w:rPr>
          <w:rFonts w:ascii="宋体" w:hAnsi="宋体"/>
          <w:color w:val="auto"/>
          <w:szCs w:val="21"/>
          <w:highlight w:val="none"/>
        </w:rPr>
      </w:pPr>
      <w:bookmarkStart w:id="698" w:name="_Toc508960155"/>
      <w:bookmarkStart w:id="699" w:name="_Toc14653"/>
      <w:bookmarkStart w:id="700" w:name="_Toc509479532"/>
      <w:bookmarkStart w:id="701" w:name="_Toc509844827"/>
      <w:bookmarkStart w:id="702" w:name="_Toc509927457"/>
      <w:bookmarkStart w:id="703" w:name="_Toc510171695"/>
      <w:bookmarkStart w:id="704" w:name="_Toc28126"/>
      <w:bookmarkStart w:id="705" w:name="_Toc9148"/>
      <w:bookmarkStart w:id="706" w:name="_Toc24848"/>
      <w:bookmarkStart w:id="707" w:name="_Toc28626"/>
      <w:bookmarkStart w:id="708" w:name="_Toc508898068"/>
      <w:bookmarkStart w:id="709" w:name="_Toc508958705"/>
      <w:r>
        <w:rPr>
          <w:rFonts w:hint="eastAsia" w:ascii="宋体" w:hAnsi="宋体"/>
          <w:color w:val="auto"/>
          <w:szCs w:val="21"/>
          <w:highlight w:val="none"/>
        </w:rPr>
        <w:t>（2）中标人为残疾人福利性单位的，采购代理机构将随中标结果同时公告其《残疾人福利性单位声明函》，接受社会监督。</w:t>
      </w:r>
      <w:bookmarkEnd w:id="698"/>
      <w:bookmarkEnd w:id="699"/>
      <w:bookmarkEnd w:id="700"/>
      <w:bookmarkEnd w:id="701"/>
      <w:bookmarkEnd w:id="702"/>
      <w:bookmarkEnd w:id="703"/>
      <w:bookmarkEnd w:id="704"/>
      <w:bookmarkEnd w:id="705"/>
      <w:bookmarkEnd w:id="706"/>
      <w:bookmarkEnd w:id="707"/>
      <w:bookmarkEnd w:id="708"/>
      <w:bookmarkEnd w:id="709"/>
    </w:p>
    <w:p>
      <w:pPr>
        <w:ind w:firstLine="420" w:firstLineChars="200"/>
        <w:rPr>
          <w:rFonts w:ascii="宋体" w:hAnsi="宋体"/>
          <w:color w:val="auto"/>
          <w:szCs w:val="21"/>
          <w:highlight w:val="none"/>
        </w:rPr>
      </w:pPr>
      <w:bookmarkStart w:id="710" w:name="_Toc22981"/>
      <w:bookmarkStart w:id="711" w:name="_Toc28044"/>
      <w:bookmarkStart w:id="712" w:name="_Toc508958706"/>
      <w:bookmarkStart w:id="713" w:name="_Toc509927458"/>
      <w:bookmarkStart w:id="714" w:name="_Toc509844828"/>
      <w:bookmarkStart w:id="715" w:name="_Toc510171696"/>
      <w:bookmarkStart w:id="716" w:name="_Toc7858"/>
      <w:bookmarkStart w:id="717" w:name="_Toc9837"/>
      <w:bookmarkStart w:id="718" w:name="_Toc509479533"/>
      <w:bookmarkStart w:id="719" w:name="_Toc508960156"/>
      <w:bookmarkStart w:id="720" w:name="_Toc508898069"/>
      <w:bookmarkStart w:id="721" w:name="_Toc28686"/>
      <w:r>
        <w:rPr>
          <w:rFonts w:hint="eastAsia" w:ascii="宋体" w:hAnsi="宋体"/>
          <w:color w:val="auto"/>
          <w:szCs w:val="21"/>
          <w:highlight w:val="none"/>
        </w:rPr>
        <w:t>（3）投标人提供的《残疾人福利性单位声明函》与事实不符的，依照《政府采购法》第七十七条第一款的规定追究法律责任。</w:t>
      </w:r>
      <w:bookmarkEnd w:id="710"/>
      <w:bookmarkEnd w:id="711"/>
      <w:bookmarkEnd w:id="712"/>
      <w:bookmarkEnd w:id="713"/>
      <w:bookmarkEnd w:id="714"/>
      <w:bookmarkEnd w:id="715"/>
      <w:bookmarkEnd w:id="716"/>
      <w:bookmarkEnd w:id="717"/>
      <w:bookmarkEnd w:id="718"/>
      <w:bookmarkEnd w:id="719"/>
      <w:bookmarkEnd w:id="720"/>
      <w:bookmarkEnd w:id="721"/>
    </w:p>
    <w:p>
      <w:pPr>
        <w:ind w:firstLine="420" w:firstLineChars="200"/>
        <w:rPr>
          <w:rFonts w:ascii="宋体" w:hAnsi="宋体"/>
          <w:color w:val="auto"/>
          <w:szCs w:val="21"/>
          <w:highlight w:val="none"/>
        </w:rPr>
      </w:pPr>
      <w:bookmarkStart w:id="722" w:name="_Toc18843"/>
      <w:bookmarkStart w:id="723" w:name="_Toc509927459"/>
      <w:bookmarkStart w:id="724" w:name="_Toc508960157"/>
      <w:bookmarkStart w:id="725" w:name="_Toc509479534"/>
      <w:bookmarkStart w:id="726" w:name="_Toc509844829"/>
      <w:bookmarkStart w:id="727" w:name="_Toc510171697"/>
      <w:bookmarkStart w:id="728" w:name="_Toc508958707"/>
      <w:bookmarkStart w:id="729" w:name="_Toc508898070"/>
      <w:bookmarkStart w:id="730"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722"/>
      <w:bookmarkEnd w:id="723"/>
      <w:bookmarkEnd w:id="724"/>
      <w:bookmarkEnd w:id="725"/>
      <w:bookmarkEnd w:id="726"/>
      <w:bookmarkEnd w:id="727"/>
      <w:bookmarkEnd w:id="728"/>
      <w:bookmarkEnd w:id="729"/>
      <w:bookmarkEnd w:id="730"/>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outlineLvl w:val="1"/>
        <w:rPr>
          <w:color w:val="auto"/>
          <w:highlight w:val="none"/>
        </w:rPr>
      </w:pPr>
      <w:bookmarkStart w:id="731" w:name="_Toc6471"/>
      <w:bookmarkStart w:id="732" w:name="_Toc31116"/>
      <w:bookmarkStart w:id="733" w:name="_Toc10350"/>
      <w:bookmarkStart w:id="734" w:name="_Toc181"/>
      <w:bookmarkStart w:id="735" w:name="_Toc11827"/>
      <w:bookmarkStart w:id="736" w:name="_Toc18621"/>
      <w:bookmarkStart w:id="737" w:name="_Toc18040"/>
      <w:bookmarkStart w:id="738" w:name="_Toc23948"/>
      <w:bookmarkStart w:id="739" w:name="_Toc11319"/>
      <w:bookmarkStart w:id="740" w:name="_Toc15949"/>
      <w:bookmarkStart w:id="741" w:name="_Toc12198"/>
      <w:r>
        <w:rPr>
          <w:rFonts w:hint="eastAsia"/>
          <w:color w:val="auto"/>
          <w:highlight w:val="none"/>
        </w:rPr>
        <w:t>第二章商务文件</w:t>
      </w:r>
      <w:bookmarkEnd w:id="731"/>
      <w:bookmarkEnd w:id="732"/>
      <w:bookmarkEnd w:id="733"/>
      <w:bookmarkEnd w:id="734"/>
      <w:bookmarkEnd w:id="735"/>
      <w:bookmarkEnd w:id="736"/>
      <w:bookmarkEnd w:id="737"/>
      <w:bookmarkEnd w:id="738"/>
      <w:bookmarkEnd w:id="739"/>
      <w:bookmarkEnd w:id="740"/>
      <w:bookmarkEnd w:id="741"/>
    </w:p>
    <w:bookmarkEnd w:id="637"/>
    <w:p>
      <w:pPr>
        <w:pStyle w:val="4"/>
        <w:jc w:val="center"/>
        <w:rPr>
          <w:color w:val="auto"/>
          <w:highlight w:val="none"/>
        </w:rPr>
      </w:pPr>
      <w:bookmarkStart w:id="742" w:name="_Toc27934"/>
      <w:bookmarkStart w:id="743" w:name="_Toc23787"/>
      <w:bookmarkStart w:id="744" w:name="_Toc28297"/>
      <w:bookmarkStart w:id="745" w:name="_Toc1952"/>
      <w:bookmarkStart w:id="746" w:name="_Toc26687"/>
      <w:bookmarkStart w:id="747" w:name="_Toc24949"/>
      <w:r>
        <w:rPr>
          <w:rFonts w:hint="eastAsia"/>
          <w:color w:val="auto"/>
          <w:highlight w:val="none"/>
        </w:rPr>
        <w:t>一、投标函</w:t>
      </w:r>
      <w:bookmarkEnd w:id="742"/>
      <w:bookmarkEnd w:id="743"/>
      <w:bookmarkEnd w:id="744"/>
      <w:bookmarkEnd w:id="745"/>
      <w:bookmarkEnd w:id="746"/>
      <w:bookmarkEnd w:id="747"/>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748" w:name="_Toc6410"/>
      <w:bookmarkStart w:id="749" w:name="_Toc7080"/>
      <w:bookmarkStart w:id="750" w:name="_Toc13219"/>
      <w:bookmarkStart w:id="751" w:name="_Toc16157"/>
      <w:bookmarkStart w:id="752" w:name="_Toc15719"/>
      <w:bookmarkStart w:id="753" w:name="_Toc28616"/>
      <w:r>
        <w:rPr>
          <w:rFonts w:hint="eastAsia"/>
          <w:color w:val="auto"/>
          <w:highlight w:val="none"/>
        </w:rPr>
        <w:t>二、资格申明函</w:t>
      </w:r>
      <w:bookmarkEnd w:id="748"/>
      <w:bookmarkEnd w:id="749"/>
      <w:bookmarkEnd w:id="750"/>
      <w:bookmarkEnd w:id="751"/>
      <w:bookmarkEnd w:id="752"/>
      <w:bookmarkEnd w:id="753"/>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highlight w:val="none"/>
        </w:rPr>
      </w:pPr>
    </w:p>
    <w:p>
      <w:pPr>
        <w:rPr>
          <w:color w:val="auto"/>
          <w:highlight w:val="none"/>
        </w:rPr>
      </w:pPr>
      <w:bookmarkStart w:id="754" w:name="_Toc16412"/>
    </w:p>
    <w:p>
      <w:pPr>
        <w:pStyle w:val="4"/>
        <w:jc w:val="center"/>
        <w:rPr>
          <w:color w:val="auto"/>
          <w:highlight w:val="none"/>
        </w:rPr>
      </w:pPr>
      <w:bookmarkStart w:id="755" w:name="_Toc16426"/>
      <w:bookmarkStart w:id="756" w:name="_Toc21273"/>
      <w:bookmarkStart w:id="757" w:name="_Toc11737"/>
      <w:bookmarkStart w:id="758" w:name="_Toc32742"/>
      <w:bookmarkStart w:id="759" w:name="_Toc25192"/>
      <w:bookmarkStart w:id="760" w:name="_Toc17374"/>
      <w:r>
        <w:rPr>
          <w:rFonts w:hint="eastAsia"/>
          <w:color w:val="auto"/>
          <w:highlight w:val="none"/>
        </w:rPr>
        <w:t>三、在参与政府采购活动前三年未有重大违法记录、没有不良信用记录的声明函</w:t>
      </w:r>
      <w:bookmarkEnd w:id="755"/>
      <w:bookmarkEnd w:id="756"/>
      <w:bookmarkEnd w:id="757"/>
      <w:bookmarkEnd w:id="758"/>
      <w:bookmarkEnd w:id="759"/>
      <w:bookmarkEnd w:id="760"/>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754"/>
    </w:p>
    <w:p>
      <w:pPr>
        <w:pStyle w:val="4"/>
        <w:jc w:val="center"/>
        <w:rPr>
          <w:color w:val="auto"/>
          <w:highlight w:val="none"/>
        </w:rPr>
      </w:pPr>
      <w:bookmarkStart w:id="761" w:name="_Toc32398"/>
      <w:bookmarkStart w:id="762" w:name="_Toc4779"/>
      <w:bookmarkStart w:id="763" w:name="_Toc32035"/>
      <w:bookmarkStart w:id="764" w:name="_Toc31383"/>
      <w:bookmarkStart w:id="765" w:name="_Toc3894"/>
      <w:bookmarkStart w:id="766" w:name="_Toc13243"/>
      <w:r>
        <w:rPr>
          <w:rFonts w:hint="eastAsia"/>
          <w:color w:val="auto"/>
          <w:highlight w:val="none"/>
        </w:rPr>
        <w:t>四、法定代表人证明书</w:t>
      </w:r>
      <w:bookmarkEnd w:id="761"/>
      <w:bookmarkEnd w:id="762"/>
      <w:bookmarkEnd w:id="763"/>
      <w:bookmarkEnd w:id="764"/>
      <w:bookmarkEnd w:id="765"/>
      <w:bookmarkEnd w:id="766"/>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767" w:name="_Toc27265"/>
      <w:bookmarkStart w:id="768" w:name="_Toc5626"/>
      <w:bookmarkStart w:id="769" w:name="_Toc25528"/>
      <w:bookmarkStart w:id="770" w:name="_Toc17936"/>
      <w:bookmarkStart w:id="771" w:name="_Toc5918"/>
      <w:bookmarkStart w:id="772" w:name="_Toc10142"/>
      <w:r>
        <w:rPr>
          <w:rFonts w:hint="eastAsia"/>
          <w:color w:val="auto"/>
          <w:highlight w:val="none"/>
        </w:rPr>
        <w:t>五、法定代表人授权书</w:t>
      </w:r>
      <w:bookmarkEnd w:id="767"/>
      <w:bookmarkEnd w:id="768"/>
      <w:bookmarkEnd w:id="769"/>
      <w:bookmarkEnd w:id="770"/>
      <w:bookmarkEnd w:id="771"/>
      <w:bookmarkEnd w:id="772"/>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773"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774" w:name="_Toc2001"/>
      <w:bookmarkStart w:id="775" w:name="_Toc18562"/>
      <w:bookmarkStart w:id="776" w:name="_Toc17505"/>
      <w:bookmarkStart w:id="777" w:name="_Toc24013"/>
      <w:bookmarkStart w:id="778" w:name="_Toc30049"/>
      <w:bookmarkStart w:id="779" w:name="_Toc26394"/>
      <w:r>
        <w:rPr>
          <w:rFonts w:hint="eastAsia"/>
          <w:color w:val="auto"/>
          <w:highlight w:val="none"/>
        </w:rPr>
        <w:t>六、投标人基本情况说明</w:t>
      </w:r>
      <w:bookmarkEnd w:id="774"/>
      <w:bookmarkEnd w:id="775"/>
      <w:bookmarkEnd w:id="776"/>
      <w:bookmarkEnd w:id="777"/>
      <w:bookmarkEnd w:id="778"/>
      <w:bookmarkEnd w:id="779"/>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7"/>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4"/>
        <w:jc w:val="center"/>
        <w:rPr>
          <w:color w:val="auto"/>
          <w:highlight w:val="none"/>
        </w:rPr>
      </w:pPr>
      <w:bookmarkStart w:id="780" w:name="_Toc6462"/>
      <w:bookmarkStart w:id="781" w:name="_Toc24210"/>
      <w:bookmarkStart w:id="782" w:name="_Toc17470"/>
      <w:bookmarkStart w:id="783" w:name="_Toc16998"/>
      <w:bookmarkStart w:id="784" w:name="_Toc5919"/>
      <w:bookmarkStart w:id="785" w:name="_Toc23637"/>
      <w:bookmarkStart w:id="786" w:name="_Toc28067"/>
      <w:bookmarkStart w:id="787" w:name="_Toc29995"/>
      <w:bookmarkStart w:id="788" w:name="_Toc28666"/>
      <w:bookmarkStart w:id="789" w:name="_Toc4926"/>
      <w:bookmarkStart w:id="790" w:name="_Toc1511"/>
      <w:r>
        <w:rPr>
          <w:rFonts w:hint="eastAsia"/>
          <w:color w:val="auto"/>
          <w:highlight w:val="none"/>
        </w:rPr>
        <w:t>七、营业执照</w:t>
      </w:r>
      <w:bookmarkEnd w:id="780"/>
      <w:bookmarkEnd w:id="781"/>
      <w:bookmarkEnd w:id="782"/>
      <w:bookmarkEnd w:id="783"/>
      <w:bookmarkEnd w:id="784"/>
      <w:bookmarkEnd w:id="785"/>
      <w:bookmarkEnd w:id="786"/>
      <w:bookmarkEnd w:id="787"/>
      <w:bookmarkEnd w:id="788"/>
      <w:bookmarkEnd w:id="789"/>
      <w:bookmarkEnd w:id="790"/>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773"/>
    <w:p>
      <w:pPr>
        <w:pStyle w:val="4"/>
        <w:jc w:val="center"/>
        <w:rPr>
          <w:color w:val="auto"/>
          <w:highlight w:val="none"/>
        </w:rPr>
      </w:pPr>
      <w:bookmarkStart w:id="791" w:name="_Toc13076"/>
      <w:bookmarkStart w:id="792" w:name="_Toc2673"/>
      <w:bookmarkStart w:id="793" w:name="_Toc16982"/>
      <w:bookmarkStart w:id="794" w:name="_Toc22023"/>
      <w:bookmarkStart w:id="795" w:name="_Toc29439"/>
      <w:bookmarkStart w:id="796" w:name="_Toc21638"/>
      <w:r>
        <w:rPr>
          <w:rFonts w:hint="eastAsia"/>
          <w:color w:val="auto"/>
          <w:highlight w:val="none"/>
        </w:rPr>
        <w:t>八、特殊资格要求证明文件</w:t>
      </w:r>
      <w:bookmarkEnd w:id="791"/>
      <w:bookmarkEnd w:id="792"/>
      <w:bookmarkEnd w:id="793"/>
      <w:bookmarkEnd w:id="794"/>
      <w:bookmarkEnd w:id="795"/>
      <w:bookmarkEnd w:id="796"/>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pStyle w:val="4"/>
        <w:jc w:val="center"/>
        <w:rPr>
          <w:color w:val="auto"/>
          <w:highlight w:val="none"/>
        </w:rPr>
      </w:pPr>
      <w:bookmarkStart w:id="797" w:name="_Toc23341"/>
      <w:bookmarkStart w:id="798" w:name="_Toc14263"/>
      <w:bookmarkStart w:id="799" w:name="_Toc26882"/>
      <w:bookmarkStart w:id="800" w:name="_Toc11143"/>
      <w:bookmarkStart w:id="801" w:name="_Toc10789"/>
      <w:bookmarkStart w:id="802" w:name="_Toc5285"/>
      <w:r>
        <w:rPr>
          <w:rFonts w:hint="eastAsia"/>
          <w:color w:val="auto"/>
          <w:highlight w:val="none"/>
        </w:rPr>
        <w:t>九、承诺书</w:t>
      </w:r>
      <w:bookmarkEnd w:id="797"/>
      <w:bookmarkEnd w:id="798"/>
      <w:bookmarkEnd w:id="799"/>
      <w:bookmarkEnd w:id="800"/>
      <w:bookmarkEnd w:id="801"/>
      <w:bookmarkEnd w:id="802"/>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8"/>
        <w:spacing w:line="420" w:lineRule="exact"/>
        <w:ind w:firstLine="433"/>
        <w:rPr>
          <w:rFonts w:ascii="宋体" w:eastAsia="宋体" w:cs="宋体"/>
          <w:color w:val="auto"/>
          <w:sz w:val="21"/>
          <w:szCs w:val="21"/>
          <w:highlight w:val="none"/>
        </w:rPr>
      </w:pPr>
      <w:bookmarkStart w:id="803"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803"/>
      <w:r>
        <w:rPr>
          <w:rFonts w:hint="eastAsia" w:ascii="宋体" w:eastAsia="宋体" w:cs="宋体"/>
          <w:color w:val="auto"/>
          <w:sz w:val="21"/>
          <w:szCs w:val="21"/>
          <w:highlight w:val="none"/>
        </w:rPr>
        <w:cr/>
      </w:r>
    </w:p>
    <w:p>
      <w:pPr>
        <w:pStyle w:val="38"/>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rPr>
          <w:color w:val="auto"/>
          <w:highlight w:val="none"/>
        </w:rPr>
      </w:pPr>
    </w:p>
    <w:p>
      <w:pPr>
        <w:bidi w:val="0"/>
        <w:rPr>
          <w:rFonts w:hint="eastAsia"/>
          <w:color w:val="auto"/>
          <w:highlight w:val="none"/>
        </w:rPr>
      </w:pPr>
      <w:bookmarkStart w:id="804" w:name="_Toc13653"/>
      <w:bookmarkStart w:id="805" w:name="_Toc13955"/>
    </w:p>
    <w:p>
      <w:pPr>
        <w:pStyle w:val="4"/>
        <w:jc w:val="center"/>
        <w:rPr>
          <w:color w:val="auto"/>
          <w:highlight w:val="none"/>
        </w:rPr>
      </w:pPr>
      <w:bookmarkStart w:id="806" w:name="_Toc8619"/>
      <w:bookmarkStart w:id="807" w:name="_Toc5152"/>
      <w:bookmarkStart w:id="808" w:name="_Toc17380"/>
      <w:bookmarkStart w:id="809" w:name="_Toc11289"/>
      <w:r>
        <w:rPr>
          <w:rFonts w:hint="eastAsia"/>
          <w:color w:val="auto"/>
          <w:highlight w:val="none"/>
        </w:rPr>
        <w:t>十、招标代理服务费承诺书</w:t>
      </w:r>
      <w:bookmarkEnd w:id="804"/>
      <w:bookmarkEnd w:id="805"/>
      <w:bookmarkEnd w:id="806"/>
      <w:bookmarkEnd w:id="807"/>
      <w:bookmarkEnd w:id="808"/>
      <w:bookmarkEnd w:id="809"/>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810" w:name="_Toc22229"/>
      <w:bookmarkStart w:id="811" w:name="_Toc1975"/>
      <w:bookmarkStart w:id="812" w:name="_Toc12598"/>
      <w:bookmarkStart w:id="813" w:name="_Toc25944"/>
      <w:bookmarkStart w:id="814" w:name="_Toc7955"/>
      <w:bookmarkStart w:id="815" w:name="_Toc19068"/>
      <w:r>
        <w:rPr>
          <w:rFonts w:hint="eastAsia"/>
          <w:color w:val="auto"/>
          <w:highlight w:val="none"/>
        </w:rPr>
        <w:t>十一、商务条款偏离表</w:t>
      </w:r>
      <w:bookmarkEnd w:id="810"/>
      <w:bookmarkEnd w:id="811"/>
      <w:bookmarkEnd w:id="812"/>
      <w:bookmarkEnd w:id="813"/>
      <w:bookmarkEnd w:id="814"/>
      <w:bookmarkEnd w:id="815"/>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816" w:name="_Toc32183"/>
    </w:p>
    <w:p>
      <w:pPr>
        <w:pStyle w:val="4"/>
        <w:jc w:val="center"/>
        <w:rPr>
          <w:color w:val="auto"/>
          <w:highlight w:val="none"/>
        </w:rPr>
      </w:pPr>
      <w:bookmarkStart w:id="817" w:name="_Toc880"/>
      <w:bookmarkStart w:id="818" w:name="_Toc16997"/>
      <w:bookmarkStart w:id="819" w:name="_Toc19276"/>
      <w:bookmarkStart w:id="820" w:name="_Toc4286"/>
      <w:bookmarkStart w:id="821" w:name="_Toc17640"/>
      <w:bookmarkStart w:id="822" w:name="_Toc25391"/>
      <w:r>
        <w:rPr>
          <w:rFonts w:hint="eastAsia"/>
          <w:color w:val="auto"/>
          <w:highlight w:val="none"/>
        </w:rPr>
        <w:t>十二、业绩表</w:t>
      </w:r>
      <w:bookmarkEnd w:id="817"/>
      <w:bookmarkEnd w:id="818"/>
      <w:bookmarkEnd w:id="819"/>
      <w:bookmarkEnd w:id="820"/>
      <w:bookmarkEnd w:id="821"/>
      <w:bookmarkEnd w:id="822"/>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7"/>
        <w:ind w:left="0"/>
        <w:rPr>
          <w:color w:val="auto"/>
          <w:highlight w:val="none"/>
        </w:rPr>
      </w:pPr>
    </w:p>
    <w:p>
      <w:pPr>
        <w:pStyle w:val="4"/>
        <w:jc w:val="center"/>
        <w:outlineLvl w:val="1"/>
        <w:rPr>
          <w:rFonts w:ascii="黑体" w:eastAsia="黑体"/>
          <w:color w:val="auto"/>
          <w:szCs w:val="28"/>
          <w:highlight w:val="none"/>
        </w:rPr>
      </w:pPr>
      <w:bookmarkStart w:id="823" w:name="_Toc20520"/>
      <w:bookmarkStart w:id="824" w:name="_Toc6980"/>
      <w:bookmarkStart w:id="825" w:name="_Toc14502"/>
      <w:bookmarkStart w:id="826" w:name="_Toc16186"/>
      <w:bookmarkStart w:id="827" w:name="_Toc14688"/>
      <w:bookmarkStart w:id="828" w:name="_Toc12734"/>
      <w:bookmarkStart w:id="829" w:name="_Toc31660"/>
      <w:bookmarkStart w:id="830" w:name="_Toc10872"/>
      <w:bookmarkStart w:id="831" w:name="_Toc27267"/>
      <w:bookmarkStart w:id="832" w:name="_Toc18725"/>
      <w:bookmarkStart w:id="833" w:name="_Toc8675"/>
      <w:r>
        <w:rPr>
          <w:rFonts w:hint="eastAsia"/>
          <w:color w:val="auto"/>
          <w:highlight w:val="none"/>
        </w:rPr>
        <w:t>第三章技术文件</w:t>
      </w:r>
      <w:bookmarkEnd w:id="816"/>
      <w:bookmarkEnd w:id="823"/>
      <w:bookmarkEnd w:id="824"/>
      <w:bookmarkEnd w:id="825"/>
      <w:bookmarkEnd w:id="826"/>
      <w:bookmarkEnd w:id="827"/>
      <w:bookmarkEnd w:id="828"/>
      <w:bookmarkEnd w:id="829"/>
      <w:bookmarkEnd w:id="830"/>
      <w:bookmarkEnd w:id="831"/>
      <w:bookmarkEnd w:id="832"/>
      <w:bookmarkEnd w:id="833"/>
    </w:p>
    <w:p>
      <w:pPr>
        <w:pStyle w:val="4"/>
        <w:jc w:val="center"/>
        <w:rPr>
          <w:color w:val="auto"/>
          <w:highlight w:val="none"/>
        </w:rPr>
      </w:pPr>
      <w:bookmarkStart w:id="834" w:name="_Toc13097"/>
      <w:bookmarkStart w:id="835" w:name="_Toc10802"/>
      <w:bookmarkStart w:id="836" w:name="_Toc7092"/>
      <w:bookmarkStart w:id="837" w:name="_Toc21858"/>
      <w:bookmarkStart w:id="838" w:name="_Toc13054"/>
      <w:bookmarkStart w:id="839" w:name="_Toc17434"/>
      <w:r>
        <w:rPr>
          <w:rFonts w:hint="eastAsia"/>
          <w:color w:val="auto"/>
          <w:highlight w:val="none"/>
        </w:rPr>
        <w:t>一、技术规格偏离表</w:t>
      </w:r>
      <w:bookmarkEnd w:id="834"/>
      <w:bookmarkEnd w:id="835"/>
      <w:bookmarkEnd w:id="836"/>
      <w:bookmarkEnd w:id="837"/>
      <w:bookmarkEnd w:id="838"/>
      <w:bookmarkEnd w:id="839"/>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840" w:name="_Toc17691"/>
      <w:r>
        <w:rPr>
          <w:rFonts w:hint="eastAsia" w:ascii="宋体" w:hAnsi="宋体"/>
          <w:color w:val="auto"/>
          <w:szCs w:val="21"/>
          <w:highlight w:val="none"/>
        </w:rPr>
        <w:br w:type="page"/>
      </w:r>
      <w:bookmarkEnd w:id="840"/>
      <w:bookmarkStart w:id="841" w:name="_Toc1274"/>
      <w:bookmarkStart w:id="842" w:name="_Toc4464"/>
      <w:bookmarkStart w:id="843" w:name="_Toc26078"/>
      <w:bookmarkStart w:id="844" w:name="_Toc6080"/>
      <w:bookmarkStart w:id="845" w:name="_Toc18668"/>
      <w:bookmarkStart w:id="846" w:name="_Toc4827"/>
    </w:p>
    <w:p>
      <w:pPr>
        <w:pStyle w:val="4"/>
        <w:jc w:val="center"/>
        <w:rPr>
          <w:color w:val="auto"/>
          <w:highlight w:val="none"/>
        </w:rPr>
      </w:pPr>
      <w:bookmarkStart w:id="847" w:name="_Toc15857"/>
      <w:bookmarkStart w:id="848" w:name="_Toc13461"/>
      <w:bookmarkStart w:id="849" w:name="_Toc21901"/>
      <w:bookmarkStart w:id="850" w:name="_Toc23320"/>
      <w:bookmarkStart w:id="851" w:name="_Toc10734"/>
      <w:bookmarkStart w:id="852" w:name="_Toc21370"/>
      <w:r>
        <w:rPr>
          <w:rFonts w:hint="eastAsia"/>
          <w:color w:val="auto"/>
          <w:highlight w:val="none"/>
        </w:rPr>
        <w:t>二、重要技术参数（▲）响应表</w:t>
      </w:r>
      <w:bookmarkEnd w:id="841"/>
      <w:bookmarkEnd w:id="842"/>
      <w:bookmarkEnd w:id="843"/>
      <w:bookmarkEnd w:id="844"/>
      <w:bookmarkEnd w:id="845"/>
      <w:bookmarkEnd w:id="846"/>
      <w:bookmarkEnd w:id="847"/>
      <w:bookmarkEnd w:id="848"/>
      <w:bookmarkEnd w:id="849"/>
      <w:bookmarkEnd w:id="850"/>
      <w:bookmarkEnd w:id="851"/>
      <w:bookmarkEnd w:id="852"/>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853" w:name="_Toc29560"/>
            <w:bookmarkStart w:id="854" w:name="_Toc27079"/>
            <w:bookmarkStart w:id="855" w:name="_Toc29642"/>
            <w:r>
              <w:rPr>
                <w:rFonts w:hint="eastAsia" w:ascii="宋体" w:hAnsi="宋体" w:cs="宋体"/>
                <w:b w:val="0"/>
                <w:bCs w:val="0"/>
                <w:color w:val="auto"/>
                <w:sz w:val="21"/>
                <w:szCs w:val="21"/>
                <w:highlight w:val="none"/>
              </w:rPr>
              <w:t>序号</w:t>
            </w:r>
            <w:bookmarkEnd w:id="853"/>
            <w:bookmarkEnd w:id="854"/>
            <w:bookmarkEnd w:id="855"/>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856" w:name="_Toc21739"/>
            <w:bookmarkStart w:id="857" w:name="_Toc14815"/>
            <w:bookmarkStart w:id="858" w:name="_Toc27090"/>
            <w:bookmarkStart w:id="859" w:name="_Toc2700"/>
            <w:bookmarkStart w:id="860" w:name="_Toc16872"/>
            <w:bookmarkStart w:id="861" w:name="_Toc1016"/>
            <w:bookmarkStart w:id="862" w:name="_Toc26124"/>
            <w:bookmarkStart w:id="863" w:name="_Toc12049"/>
            <w:bookmarkStart w:id="864" w:name="_Toc22448"/>
            <w:bookmarkStart w:id="865" w:name="_Toc4304"/>
            <w:bookmarkStart w:id="866" w:name="_Toc15903"/>
            <w:bookmarkStart w:id="867" w:name="_Toc15368"/>
            <w:bookmarkStart w:id="868" w:name="_Toc10045"/>
            <w:bookmarkStart w:id="869" w:name="_Toc19251"/>
            <w:bookmarkStart w:id="870" w:name="_Toc24662"/>
            <w:bookmarkStart w:id="871" w:name="_Toc8490"/>
            <w:bookmarkStart w:id="872" w:name="_Toc22879"/>
            <w:bookmarkStart w:id="873" w:name="_Toc27442"/>
            <w:bookmarkStart w:id="874" w:name="_Toc21809"/>
            <w:bookmarkStart w:id="875" w:name="_Toc22917"/>
            <w:bookmarkStart w:id="876" w:name="_Toc32531"/>
            <w:bookmarkStart w:id="877" w:name="_Toc8312"/>
            <w:bookmarkStart w:id="878" w:name="_Toc7333"/>
            <w:r>
              <w:rPr>
                <w:rFonts w:hint="eastAsia" w:ascii="宋体" w:hAnsi="宋体" w:cs="宋体"/>
                <w:b w:val="0"/>
                <w:bCs w:val="0"/>
                <w:color w:val="auto"/>
                <w:sz w:val="21"/>
                <w:szCs w:val="21"/>
                <w:highlight w:val="none"/>
              </w:rPr>
              <w:t>重要技术参数评分条款（▲）</w:t>
            </w:r>
            <w:bookmarkEnd w:id="856"/>
            <w:bookmarkEnd w:id="857"/>
            <w:bookmarkEnd w:id="858"/>
            <w:bookmarkEnd w:id="859"/>
            <w:bookmarkEnd w:id="860"/>
            <w:bookmarkEnd w:id="861"/>
            <w:bookmarkEnd w:id="862"/>
            <w:bookmarkEnd w:id="863"/>
            <w:bookmarkEnd w:id="864"/>
            <w:bookmarkEnd w:id="865"/>
            <w:bookmarkEnd w:id="866"/>
            <w:bookmarkEnd w:id="867"/>
            <w:bookmarkEnd w:id="868"/>
          </w:p>
          <w:bookmarkEnd w:id="869"/>
          <w:bookmarkEnd w:id="870"/>
          <w:bookmarkEnd w:id="871"/>
          <w:bookmarkEnd w:id="872"/>
          <w:bookmarkEnd w:id="873"/>
          <w:bookmarkEnd w:id="874"/>
          <w:bookmarkEnd w:id="875"/>
          <w:bookmarkEnd w:id="876"/>
          <w:bookmarkEnd w:id="877"/>
          <w:bookmarkEnd w:id="878"/>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879" w:name="_Toc10122"/>
            <w:bookmarkStart w:id="880" w:name="_Toc2408"/>
            <w:bookmarkStart w:id="881" w:name="_Toc22153"/>
            <w:r>
              <w:rPr>
                <w:rFonts w:hint="eastAsia" w:ascii="宋体" w:hAnsi="宋体" w:cs="宋体"/>
                <w:b w:val="0"/>
                <w:bCs w:val="0"/>
                <w:color w:val="auto"/>
                <w:sz w:val="21"/>
                <w:szCs w:val="21"/>
                <w:highlight w:val="none"/>
              </w:rPr>
              <w:t>投标文件响应内容</w:t>
            </w:r>
            <w:bookmarkEnd w:id="879"/>
            <w:bookmarkEnd w:id="880"/>
            <w:bookmarkEnd w:id="881"/>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882" w:name="_Toc27285"/>
            <w:bookmarkStart w:id="883" w:name="_Toc16003"/>
            <w:bookmarkStart w:id="884" w:name="_Toc29838"/>
            <w:bookmarkStart w:id="885" w:name="_Toc17296"/>
            <w:bookmarkStart w:id="886" w:name="_Toc20820"/>
            <w:bookmarkStart w:id="887" w:name="_Toc20139"/>
            <w:bookmarkStart w:id="888" w:name="_Toc3701"/>
            <w:bookmarkStart w:id="889" w:name="_Toc5992"/>
            <w:bookmarkStart w:id="890" w:name="_Toc5563"/>
            <w:bookmarkStart w:id="891" w:name="_Toc17642"/>
            <w:bookmarkStart w:id="892" w:name="_Toc27185"/>
            <w:bookmarkStart w:id="893" w:name="_Toc1330"/>
            <w:bookmarkStart w:id="894" w:name="_Toc1912"/>
            <w:r>
              <w:rPr>
                <w:rFonts w:hint="eastAsia" w:ascii="宋体" w:hAnsi="宋体" w:cs="宋体"/>
                <w:b w:val="0"/>
                <w:bCs w:val="0"/>
                <w:color w:val="auto"/>
                <w:sz w:val="21"/>
                <w:szCs w:val="21"/>
                <w:highlight w:val="none"/>
              </w:rPr>
              <w:t>说明</w:t>
            </w:r>
            <w:bookmarkEnd w:id="882"/>
            <w:bookmarkEnd w:id="883"/>
            <w:bookmarkEnd w:id="884"/>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895" w:name="_Toc3520"/>
            <w:bookmarkStart w:id="896" w:name="_Toc857"/>
            <w:bookmarkStart w:id="897" w:name="_Toc19105"/>
            <w:r>
              <w:rPr>
                <w:rFonts w:hint="eastAsia" w:ascii="宋体" w:hAnsi="宋体" w:cs="宋体"/>
                <w:b w:val="0"/>
                <w:bCs w:val="0"/>
                <w:color w:val="auto"/>
                <w:sz w:val="21"/>
                <w:szCs w:val="21"/>
                <w:highlight w:val="none"/>
              </w:rPr>
              <w:t>页码范围</w:t>
            </w:r>
            <w:bookmarkEnd w:id="885"/>
            <w:bookmarkEnd w:id="886"/>
            <w:bookmarkEnd w:id="887"/>
            <w:bookmarkEnd w:id="888"/>
            <w:bookmarkEnd w:id="889"/>
            <w:bookmarkEnd w:id="890"/>
            <w:bookmarkEnd w:id="891"/>
            <w:bookmarkEnd w:id="892"/>
            <w:bookmarkEnd w:id="893"/>
            <w:bookmarkEnd w:id="894"/>
            <w:bookmarkEnd w:id="895"/>
            <w:bookmarkEnd w:id="896"/>
            <w:bookmarkEnd w:id="89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w:t>
      </w:r>
    </w:p>
    <w:p>
      <w:pPr>
        <w:pStyle w:val="35"/>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5"/>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5"/>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5"/>
        <w:rPr>
          <w:rFonts w:ascii="宋体" w:hAnsi="宋体"/>
          <w:color w:val="auto"/>
          <w:szCs w:val="21"/>
          <w:highlight w:val="none"/>
        </w:rPr>
      </w:pPr>
    </w:p>
    <w:p>
      <w:pPr>
        <w:pStyle w:val="35"/>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898" w:name="_Toc28854"/>
      <w:bookmarkStart w:id="899" w:name="_Toc19051"/>
      <w:bookmarkStart w:id="900" w:name="_Toc27139"/>
      <w:bookmarkStart w:id="901" w:name="_Toc5595"/>
      <w:bookmarkStart w:id="902" w:name="_Toc11361"/>
      <w:bookmarkStart w:id="903" w:name="_Toc19349"/>
      <w:r>
        <w:rPr>
          <w:rFonts w:hint="eastAsia"/>
          <w:color w:val="auto"/>
          <w:highlight w:val="none"/>
        </w:rPr>
        <w:t>三、实质性条款（标记★）投标响应表</w:t>
      </w:r>
      <w:bookmarkEnd w:id="898"/>
      <w:bookmarkEnd w:id="899"/>
      <w:bookmarkEnd w:id="900"/>
      <w:bookmarkEnd w:id="901"/>
      <w:bookmarkEnd w:id="902"/>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904" w:name="_Toc28344"/>
      <w:bookmarkStart w:id="905" w:name="_Toc3365"/>
      <w:bookmarkStart w:id="906" w:name="_Toc5091"/>
      <w:bookmarkStart w:id="907" w:name="_Toc21519"/>
      <w:bookmarkStart w:id="908" w:name="_Toc25934"/>
      <w:r>
        <w:rPr>
          <w:rFonts w:hint="eastAsia"/>
          <w:color w:val="auto"/>
          <w:highlight w:val="none"/>
        </w:rPr>
        <w:t>四、项目技术方案</w:t>
      </w:r>
      <w:bookmarkEnd w:id="903"/>
      <w:bookmarkEnd w:id="904"/>
      <w:bookmarkEnd w:id="905"/>
      <w:bookmarkEnd w:id="906"/>
      <w:bookmarkEnd w:id="907"/>
      <w:bookmarkEnd w:id="908"/>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909" w:name="_Toc5177"/>
      <w:bookmarkStart w:id="910" w:name="_Toc20674"/>
      <w:bookmarkStart w:id="911" w:name="_Toc27890"/>
      <w:bookmarkStart w:id="912" w:name="_Toc14666"/>
      <w:bookmarkStart w:id="913" w:name="_Toc26880"/>
      <w:bookmarkStart w:id="914" w:name="_Toc16328"/>
      <w:r>
        <w:rPr>
          <w:rFonts w:hint="eastAsia"/>
          <w:color w:val="auto"/>
          <w:highlight w:val="none"/>
        </w:rPr>
        <w:t>五、项目负责人及团队成员资料表</w:t>
      </w:r>
      <w:bookmarkEnd w:id="909"/>
      <w:bookmarkEnd w:id="910"/>
      <w:bookmarkEnd w:id="911"/>
      <w:bookmarkEnd w:id="912"/>
      <w:bookmarkEnd w:id="913"/>
      <w:bookmarkEnd w:id="914"/>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7"/>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915" w:name="_Toc4472"/>
      <w:bookmarkStart w:id="916" w:name="_Toc26980"/>
      <w:bookmarkStart w:id="917" w:name="_Toc21631"/>
      <w:bookmarkStart w:id="918" w:name="_Toc15431"/>
      <w:bookmarkStart w:id="919" w:name="_Toc15915"/>
      <w:bookmarkStart w:id="920" w:name="_Toc16101"/>
      <w:r>
        <w:rPr>
          <w:rFonts w:hint="eastAsia"/>
          <w:color w:val="auto"/>
          <w:highlight w:val="none"/>
        </w:rPr>
        <w:t>六、投标货物明细一览表</w:t>
      </w:r>
      <w:bookmarkEnd w:id="915"/>
      <w:bookmarkEnd w:id="916"/>
      <w:bookmarkEnd w:id="917"/>
      <w:bookmarkEnd w:id="918"/>
      <w:bookmarkEnd w:id="919"/>
      <w:bookmarkEnd w:id="920"/>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921" w:name="_Toc16671"/>
      <w:bookmarkStart w:id="922" w:name="_Toc16710"/>
      <w:bookmarkStart w:id="923" w:name="_Toc21541"/>
      <w:bookmarkStart w:id="924" w:name="_Toc23371"/>
      <w:bookmarkStart w:id="925" w:name="_Toc32359"/>
      <w:bookmarkStart w:id="926" w:name="_Toc15336"/>
      <w:r>
        <w:rPr>
          <w:rFonts w:hint="eastAsia"/>
          <w:color w:val="auto"/>
          <w:highlight w:val="none"/>
        </w:rPr>
        <w:t>七、投标保证金汇入情况说明</w:t>
      </w:r>
      <w:bookmarkEnd w:id="921"/>
      <w:bookmarkEnd w:id="922"/>
      <w:bookmarkEnd w:id="923"/>
      <w:bookmarkEnd w:id="924"/>
      <w:bookmarkEnd w:id="925"/>
      <w:bookmarkEnd w:id="926"/>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5"/>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927" w:name="_Toc3632"/>
      <w:bookmarkStart w:id="928" w:name="_Toc30038"/>
      <w:bookmarkStart w:id="929" w:name="_Toc26855"/>
      <w:bookmarkStart w:id="930" w:name="_Toc6825"/>
      <w:bookmarkStart w:id="931" w:name="_Toc24545"/>
      <w:bookmarkStart w:id="932" w:name="_Toc3601"/>
      <w:r>
        <w:rPr>
          <w:rFonts w:hint="eastAsia"/>
          <w:color w:val="auto"/>
          <w:highlight w:val="none"/>
        </w:rPr>
        <w:t>八、政府采购投标担保函</w:t>
      </w:r>
      <w:bookmarkEnd w:id="927"/>
      <w:bookmarkEnd w:id="928"/>
      <w:bookmarkEnd w:id="929"/>
      <w:bookmarkEnd w:id="930"/>
      <w:bookmarkEnd w:id="931"/>
      <w:bookmarkEnd w:id="93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outlineLvl w:val="2"/>
        <w:rPr>
          <w:rFonts w:ascii="宋体" w:hAnsi="宋体" w:cs="宋体"/>
          <w:b/>
          <w:color w:val="auto"/>
          <w:szCs w:val="21"/>
          <w:highlight w:val="none"/>
        </w:rPr>
      </w:pPr>
      <w:bookmarkStart w:id="933" w:name="_Toc32412"/>
      <w:bookmarkStart w:id="934" w:name="_Toc28847"/>
      <w:bookmarkStart w:id="935" w:name="_Toc28182"/>
      <w:bookmarkStart w:id="936" w:name="_Toc22128"/>
      <w:r>
        <w:rPr>
          <w:rFonts w:hint="eastAsia" w:ascii="宋体" w:hAnsi="宋体" w:cs="宋体"/>
          <w:b/>
          <w:color w:val="auto"/>
          <w:szCs w:val="21"/>
          <w:highlight w:val="none"/>
        </w:rPr>
        <w:t>一、保证责任的情形及保证金额</w:t>
      </w:r>
      <w:bookmarkEnd w:id="933"/>
      <w:bookmarkEnd w:id="934"/>
      <w:bookmarkEnd w:id="935"/>
      <w:bookmarkEnd w:id="936"/>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outlineLvl w:val="2"/>
        <w:rPr>
          <w:rFonts w:ascii="宋体" w:hAnsi="宋体" w:cs="宋体"/>
          <w:b/>
          <w:color w:val="auto"/>
          <w:szCs w:val="21"/>
          <w:highlight w:val="none"/>
        </w:rPr>
      </w:pPr>
      <w:bookmarkStart w:id="937" w:name="_Toc29821"/>
      <w:bookmarkStart w:id="938" w:name="_Toc10136"/>
      <w:bookmarkStart w:id="939" w:name="_Toc15147"/>
      <w:bookmarkStart w:id="940" w:name="_Toc24434"/>
      <w:r>
        <w:rPr>
          <w:rFonts w:hint="eastAsia" w:ascii="宋体" w:hAnsi="宋体" w:cs="宋体"/>
          <w:b/>
          <w:color w:val="auto"/>
          <w:szCs w:val="21"/>
          <w:highlight w:val="none"/>
        </w:rPr>
        <w:t>二、保证的方式及保证期间</w:t>
      </w:r>
      <w:bookmarkEnd w:id="937"/>
      <w:bookmarkEnd w:id="938"/>
      <w:bookmarkEnd w:id="939"/>
      <w:bookmarkEnd w:id="940"/>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outlineLvl w:val="2"/>
        <w:rPr>
          <w:rFonts w:ascii="宋体" w:hAnsi="宋体" w:cs="宋体"/>
          <w:b/>
          <w:color w:val="auto"/>
          <w:szCs w:val="21"/>
          <w:highlight w:val="none"/>
        </w:rPr>
      </w:pPr>
      <w:bookmarkStart w:id="941" w:name="_Toc9270"/>
      <w:bookmarkStart w:id="942" w:name="_Toc4980"/>
      <w:bookmarkStart w:id="943" w:name="_Toc26276"/>
      <w:bookmarkStart w:id="944" w:name="_Toc11527"/>
      <w:r>
        <w:rPr>
          <w:rFonts w:hint="eastAsia" w:ascii="宋体" w:hAnsi="宋体" w:cs="宋体"/>
          <w:b/>
          <w:color w:val="auto"/>
          <w:szCs w:val="21"/>
          <w:highlight w:val="none"/>
        </w:rPr>
        <w:t>三、承担保证责任的程序</w:t>
      </w:r>
      <w:bookmarkEnd w:id="941"/>
      <w:bookmarkEnd w:id="942"/>
      <w:bookmarkEnd w:id="943"/>
      <w:bookmarkEnd w:id="944"/>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outlineLvl w:val="2"/>
        <w:rPr>
          <w:rFonts w:ascii="宋体" w:hAnsi="宋体" w:cs="宋体"/>
          <w:b/>
          <w:color w:val="auto"/>
          <w:szCs w:val="21"/>
          <w:highlight w:val="none"/>
        </w:rPr>
      </w:pPr>
      <w:bookmarkStart w:id="945" w:name="_Toc16693"/>
      <w:bookmarkStart w:id="946" w:name="_Toc17680"/>
      <w:bookmarkStart w:id="947" w:name="_Toc21420"/>
      <w:bookmarkStart w:id="948" w:name="_Toc7583"/>
      <w:r>
        <w:rPr>
          <w:rFonts w:hint="eastAsia" w:ascii="宋体" w:hAnsi="宋体" w:cs="宋体"/>
          <w:b/>
          <w:color w:val="auto"/>
          <w:szCs w:val="21"/>
          <w:highlight w:val="none"/>
        </w:rPr>
        <w:t>四、保证责任的终止</w:t>
      </w:r>
      <w:bookmarkEnd w:id="945"/>
      <w:bookmarkEnd w:id="946"/>
      <w:bookmarkEnd w:id="947"/>
      <w:bookmarkEnd w:id="948"/>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outlineLvl w:val="2"/>
        <w:rPr>
          <w:rFonts w:ascii="宋体" w:hAnsi="宋体" w:cs="宋体"/>
          <w:b/>
          <w:color w:val="auto"/>
          <w:szCs w:val="21"/>
          <w:highlight w:val="none"/>
        </w:rPr>
      </w:pPr>
      <w:bookmarkStart w:id="949" w:name="_Toc6932"/>
      <w:bookmarkStart w:id="950" w:name="_Toc7896"/>
      <w:bookmarkStart w:id="951" w:name="_Toc10626"/>
      <w:bookmarkStart w:id="952" w:name="_Toc2811"/>
      <w:r>
        <w:rPr>
          <w:rFonts w:hint="eastAsia" w:ascii="宋体" w:hAnsi="宋体" w:cs="宋体"/>
          <w:b/>
          <w:color w:val="auto"/>
          <w:szCs w:val="21"/>
          <w:highlight w:val="none"/>
        </w:rPr>
        <w:t>五、免责条款</w:t>
      </w:r>
      <w:bookmarkEnd w:id="949"/>
      <w:bookmarkEnd w:id="950"/>
      <w:bookmarkEnd w:id="951"/>
      <w:bookmarkEnd w:id="952"/>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outlineLvl w:val="2"/>
        <w:rPr>
          <w:rFonts w:ascii="宋体" w:hAnsi="宋体" w:cs="宋体"/>
          <w:b/>
          <w:color w:val="auto"/>
          <w:szCs w:val="21"/>
          <w:highlight w:val="none"/>
        </w:rPr>
      </w:pPr>
      <w:bookmarkStart w:id="953" w:name="_Toc12364"/>
      <w:bookmarkStart w:id="954" w:name="_Toc22104"/>
      <w:bookmarkStart w:id="955" w:name="_Toc25578"/>
      <w:bookmarkStart w:id="956" w:name="_Toc32432"/>
      <w:r>
        <w:rPr>
          <w:rFonts w:hint="eastAsia" w:ascii="宋体" w:hAnsi="宋体" w:cs="宋体"/>
          <w:b/>
          <w:color w:val="auto"/>
          <w:szCs w:val="21"/>
          <w:highlight w:val="none"/>
        </w:rPr>
        <w:t>六、争议的解决</w:t>
      </w:r>
      <w:bookmarkEnd w:id="953"/>
      <w:bookmarkEnd w:id="954"/>
      <w:bookmarkEnd w:id="955"/>
      <w:bookmarkEnd w:id="956"/>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outlineLvl w:val="2"/>
        <w:rPr>
          <w:rFonts w:ascii="宋体" w:hAnsi="宋体" w:cs="宋体"/>
          <w:b/>
          <w:color w:val="auto"/>
          <w:szCs w:val="21"/>
          <w:highlight w:val="none"/>
        </w:rPr>
      </w:pPr>
      <w:bookmarkStart w:id="957" w:name="_Toc6858"/>
      <w:bookmarkStart w:id="958" w:name="_Toc29641"/>
      <w:bookmarkStart w:id="959" w:name="_Toc13924"/>
      <w:bookmarkStart w:id="960" w:name="_Toc8120"/>
      <w:r>
        <w:rPr>
          <w:rFonts w:hint="eastAsia" w:ascii="宋体" w:hAnsi="宋体" w:cs="宋体"/>
          <w:b/>
          <w:color w:val="auto"/>
          <w:szCs w:val="21"/>
          <w:highlight w:val="none"/>
        </w:rPr>
        <w:t>七、保函的生效</w:t>
      </w:r>
      <w:bookmarkEnd w:id="957"/>
      <w:bookmarkEnd w:id="958"/>
      <w:bookmarkEnd w:id="959"/>
      <w:bookmarkEnd w:id="960"/>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4"/>
        <w:jc w:val="center"/>
        <w:rPr>
          <w:color w:val="auto"/>
          <w:highlight w:val="none"/>
        </w:rPr>
      </w:pPr>
      <w:bookmarkStart w:id="961" w:name="_Toc12295"/>
      <w:bookmarkStart w:id="962" w:name="_Toc1312"/>
      <w:bookmarkStart w:id="963" w:name="_Toc6961"/>
      <w:bookmarkStart w:id="964" w:name="_Toc791"/>
      <w:bookmarkStart w:id="965" w:name="_Toc22605"/>
      <w:r>
        <w:rPr>
          <w:rFonts w:hint="eastAsia"/>
          <w:color w:val="auto"/>
          <w:highlight w:val="none"/>
        </w:rPr>
        <w:t>九、政府采购履约担保函</w:t>
      </w:r>
      <w:bookmarkEnd w:id="961"/>
      <w:bookmarkEnd w:id="962"/>
      <w:bookmarkEnd w:id="963"/>
      <w:bookmarkEnd w:id="964"/>
      <w:bookmarkEnd w:id="965"/>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outlineLvl w:val="2"/>
        <w:rPr>
          <w:rFonts w:ascii="宋体" w:hAnsi="宋体" w:cs="宋体"/>
          <w:b/>
          <w:color w:val="auto"/>
          <w:szCs w:val="21"/>
          <w:highlight w:val="none"/>
        </w:rPr>
      </w:pPr>
      <w:bookmarkStart w:id="966" w:name="_Toc7960"/>
      <w:bookmarkStart w:id="967" w:name="_Toc14887"/>
      <w:bookmarkStart w:id="968" w:name="_Toc28057"/>
      <w:bookmarkStart w:id="969" w:name="_Toc17811"/>
      <w:r>
        <w:rPr>
          <w:rFonts w:hint="eastAsia" w:ascii="宋体" w:hAnsi="宋体" w:cs="宋体"/>
          <w:b/>
          <w:color w:val="auto"/>
          <w:szCs w:val="21"/>
          <w:highlight w:val="none"/>
        </w:rPr>
        <w:t>一、保证责任的情形及保证金额</w:t>
      </w:r>
      <w:bookmarkEnd w:id="966"/>
      <w:bookmarkEnd w:id="967"/>
      <w:bookmarkEnd w:id="968"/>
      <w:bookmarkEnd w:id="969"/>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outlineLvl w:val="2"/>
        <w:rPr>
          <w:rFonts w:ascii="宋体" w:hAnsi="宋体" w:cs="宋体"/>
          <w:b/>
          <w:color w:val="auto"/>
          <w:szCs w:val="21"/>
          <w:highlight w:val="none"/>
        </w:rPr>
      </w:pPr>
      <w:bookmarkStart w:id="970" w:name="_Toc9542"/>
      <w:bookmarkStart w:id="971" w:name="_Toc19193"/>
      <w:bookmarkStart w:id="972" w:name="_Toc18326"/>
      <w:bookmarkStart w:id="973" w:name="_Toc21657"/>
      <w:r>
        <w:rPr>
          <w:rFonts w:hint="eastAsia" w:ascii="宋体" w:hAnsi="宋体" w:cs="宋体"/>
          <w:b/>
          <w:color w:val="auto"/>
          <w:szCs w:val="21"/>
          <w:highlight w:val="none"/>
        </w:rPr>
        <w:t>二、保证的方式及保证期间</w:t>
      </w:r>
      <w:bookmarkEnd w:id="970"/>
      <w:bookmarkEnd w:id="971"/>
      <w:bookmarkEnd w:id="972"/>
      <w:bookmarkEnd w:id="97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outlineLvl w:val="2"/>
        <w:rPr>
          <w:rFonts w:ascii="宋体" w:hAnsi="宋体" w:cs="宋体"/>
          <w:b/>
          <w:color w:val="auto"/>
          <w:szCs w:val="21"/>
          <w:highlight w:val="none"/>
        </w:rPr>
      </w:pPr>
      <w:bookmarkStart w:id="974" w:name="_Toc943"/>
      <w:bookmarkStart w:id="975" w:name="_Toc23643"/>
      <w:bookmarkStart w:id="976" w:name="_Toc4118"/>
      <w:bookmarkStart w:id="977" w:name="_Toc13397"/>
      <w:r>
        <w:rPr>
          <w:rFonts w:hint="eastAsia" w:ascii="宋体" w:hAnsi="宋体" w:cs="宋体"/>
          <w:b/>
          <w:color w:val="auto"/>
          <w:szCs w:val="21"/>
          <w:highlight w:val="none"/>
        </w:rPr>
        <w:t>三、承担保证责任的程序</w:t>
      </w:r>
      <w:bookmarkEnd w:id="974"/>
      <w:bookmarkEnd w:id="975"/>
      <w:bookmarkEnd w:id="976"/>
      <w:bookmarkEnd w:id="977"/>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outlineLvl w:val="2"/>
        <w:rPr>
          <w:rFonts w:ascii="宋体" w:hAnsi="宋体" w:cs="宋体"/>
          <w:b/>
          <w:color w:val="auto"/>
          <w:szCs w:val="21"/>
          <w:highlight w:val="none"/>
        </w:rPr>
      </w:pPr>
      <w:bookmarkStart w:id="978" w:name="_Toc16668"/>
      <w:bookmarkStart w:id="979" w:name="_Toc10342"/>
      <w:bookmarkStart w:id="980" w:name="_Toc1038"/>
      <w:bookmarkStart w:id="981" w:name="_Toc20949"/>
      <w:r>
        <w:rPr>
          <w:rFonts w:hint="eastAsia" w:ascii="宋体" w:hAnsi="宋体" w:cs="宋体"/>
          <w:b/>
          <w:color w:val="auto"/>
          <w:szCs w:val="21"/>
          <w:highlight w:val="none"/>
        </w:rPr>
        <w:t>四、保证责任的终止</w:t>
      </w:r>
      <w:bookmarkEnd w:id="978"/>
      <w:bookmarkEnd w:id="979"/>
      <w:bookmarkEnd w:id="980"/>
      <w:bookmarkEnd w:id="981"/>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outlineLvl w:val="2"/>
        <w:rPr>
          <w:rFonts w:ascii="宋体" w:hAnsi="宋体" w:cs="宋体"/>
          <w:b/>
          <w:color w:val="auto"/>
          <w:szCs w:val="21"/>
          <w:highlight w:val="none"/>
        </w:rPr>
      </w:pPr>
      <w:bookmarkStart w:id="982" w:name="_Toc23852"/>
      <w:bookmarkStart w:id="983" w:name="_Toc4735"/>
      <w:bookmarkStart w:id="984" w:name="_Toc3698"/>
      <w:bookmarkStart w:id="985" w:name="_Toc21725"/>
      <w:r>
        <w:rPr>
          <w:rFonts w:hint="eastAsia" w:ascii="宋体" w:hAnsi="宋体" w:cs="宋体"/>
          <w:b/>
          <w:color w:val="auto"/>
          <w:szCs w:val="21"/>
          <w:highlight w:val="none"/>
        </w:rPr>
        <w:t>五、免责条款</w:t>
      </w:r>
      <w:bookmarkEnd w:id="982"/>
      <w:bookmarkEnd w:id="983"/>
      <w:bookmarkEnd w:id="984"/>
      <w:bookmarkEnd w:id="985"/>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outlineLvl w:val="2"/>
        <w:rPr>
          <w:rFonts w:ascii="宋体" w:hAnsi="宋体" w:cs="宋体"/>
          <w:b/>
          <w:color w:val="auto"/>
          <w:szCs w:val="21"/>
          <w:highlight w:val="none"/>
        </w:rPr>
      </w:pPr>
      <w:bookmarkStart w:id="986" w:name="_Toc20351"/>
      <w:bookmarkStart w:id="987" w:name="_Toc10784"/>
      <w:bookmarkStart w:id="988" w:name="_Toc22898"/>
      <w:bookmarkStart w:id="989" w:name="_Toc4976"/>
      <w:r>
        <w:rPr>
          <w:rFonts w:hint="eastAsia" w:ascii="宋体" w:hAnsi="宋体" w:cs="宋体"/>
          <w:b/>
          <w:color w:val="auto"/>
          <w:szCs w:val="21"/>
          <w:highlight w:val="none"/>
        </w:rPr>
        <w:t>六、争议的解决</w:t>
      </w:r>
      <w:bookmarkEnd w:id="986"/>
      <w:bookmarkEnd w:id="987"/>
      <w:bookmarkEnd w:id="988"/>
      <w:bookmarkEnd w:id="989"/>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outlineLvl w:val="2"/>
        <w:rPr>
          <w:rFonts w:ascii="宋体" w:hAnsi="宋体" w:cs="宋体"/>
          <w:b/>
          <w:color w:val="auto"/>
          <w:szCs w:val="21"/>
          <w:highlight w:val="none"/>
        </w:rPr>
      </w:pPr>
      <w:bookmarkStart w:id="990" w:name="_Toc26926"/>
      <w:bookmarkStart w:id="991" w:name="_Toc11381"/>
      <w:bookmarkStart w:id="992" w:name="_Toc13587"/>
      <w:bookmarkStart w:id="993" w:name="_Toc1000"/>
      <w:r>
        <w:rPr>
          <w:rFonts w:hint="eastAsia" w:ascii="宋体" w:hAnsi="宋体" w:cs="宋体"/>
          <w:b/>
          <w:color w:val="auto"/>
          <w:szCs w:val="21"/>
          <w:highlight w:val="none"/>
        </w:rPr>
        <w:t>七、保函的生效</w:t>
      </w:r>
      <w:bookmarkEnd w:id="990"/>
      <w:bookmarkEnd w:id="991"/>
      <w:bookmarkEnd w:id="992"/>
      <w:bookmarkEnd w:id="99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7"/>
        <w:rPr>
          <w:color w:val="auto"/>
          <w:highlight w:val="none"/>
        </w:rPr>
      </w:pPr>
    </w:p>
    <w:p>
      <w:pPr>
        <w:rPr>
          <w:color w:val="auto"/>
          <w:highlight w:val="none"/>
        </w:rPr>
      </w:pPr>
      <w:r>
        <w:rPr>
          <w:color w:val="auto"/>
          <w:highlight w:val="none"/>
        </w:rPr>
        <w:br w:type="page"/>
      </w:r>
    </w:p>
    <w:p>
      <w:pPr>
        <w:pStyle w:val="4"/>
        <w:jc w:val="center"/>
        <w:outlineLvl w:val="1"/>
        <w:rPr>
          <w:color w:val="auto"/>
          <w:highlight w:val="none"/>
        </w:rPr>
      </w:pPr>
      <w:bookmarkStart w:id="994" w:name="_Toc11210"/>
      <w:bookmarkStart w:id="995" w:name="_Toc30872"/>
      <w:bookmarkStart w:id="996" w:name="_Toc15774"/>
      <w:bookmarkStart w:id="997" w:name="_Toc2324"/>
      <w:bookmarkStart w:id="998" w:name="_Toc25591"/>
      <w:bookmarkStart w:id="999" w:name="_Toc26782"/>
      <w:bookmarkStart w:id="1000" w:name="_Toc12379"/>
      <w:bookmarkStart w:id="1001" w:name="_Toc14611"/>
      <w:bookmarkStart w:id="1002" w:name="_Toc13253"/>
      <w:bookmarkStart w:id="1003" w:name="_Toc26772"/>
      <w:bookmarkStart w:id="1004" w:name="_Toc4558"/>
      <w:r>
        <w:rPr>
          <w:rFonts w:hint="eastAsia"/>
          <w:color w:val="auto"/>
          <w:highlight w:val="none"/>
        </w:rPr>
        <w:t>第四章唱标信封（单独封装）</w:t>
      </w:r>
      <w:bookmarkEnd w:id="994"/>
      <w:bookmarkEnd w:id="995"/>
      <w:bookmarkEnd w:id="996"/>
      <w:bookmarkEnd w:id="997"/>
      <w:bookmarkEnd w:id="998"/>
      <w:bookmarkEnd w:id="999"/>
      <w:bookmarkEnd w:id="1000"/>
      <w:bookmarkEnd w:id="1001"/>
      <w:bookmarkEnd w:id="1002"/>
      <w:bookmarkEnd w:id="1003"/>
      <w:bookmarkEnd w:id="1004"/>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1005"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outlineLvl w:val="1"/>
        <w:rPr>
          <w:color w:val="auto"/>
          <w:highlight w:val="none"/>
        </w:rPr>
      </w:pPr>
      <w:bookmarkStart w:id="1006" w:name="_Toc22592"/>
      <w:bookmarkStart w:id="1007" w:name="_Toc16518"/>
      <w:bookmarkStart w:id="1008" w:name="_Toc23986"/>
      <w:bookmarkStart w:id="1009" w:name="_Toc2710"/>
      <w:bookmarkStart w:id="1010" w:name="_Toc29948"/>
      <w:bookmarkStart w:id="1011" w:name="_Toc25872"/>
      <w:bookmarkStart w:id="1012" w:name="_Toc14282"/>
      <w:bookmarkStart w:id="1013" w:name="_Toc31964"/>
      <w:bookmarkStart w:id="1014" w:name="_Toc19351"/>
      <w:bookmarkStart w:id="1015" w:name="_Toc16772"/>
      <w:bookmarkStart w:id="1016" w:name="_Toc22736"/>
      <w:r>
        <w:rPr>
          <w:rFonts w:hint="eastAsia"/>
          <w:color w:val="auto"/>
          <w:highlight w:val="none"/>
        </w:rPr>
        <w:t>第五章联合体共同投标协议书（如有需要）</w:t>
      </w:r>
      <w:bookmarkEnd w:id="1006"/>
      <w:bookmarkEnd w:id="1007"/>
      <w:bookmarkEnd w:id="1008"/>
      <w:bookmarkEnd w:id="1009"/>
      <w:bookmarkEnd w:id="1010"/>
      <w:bookmarkEnd w:id="1011"/>
      <w:bookmarkEnd w:id="1012"/>
      <w:bookmarkEnd w:id="1013"/>
      <w:bookmarkEnd w:id="1014"/>
      <w:bookmarkEnd w:id="1015"/>
      <w:bookmarkEnd w:id="1016"/>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outlineLvl w:val="2"/>
        <w:rPr>
          <w:rFonts w:ascii="宋体" w:hAnsi="宋体" w:cs="宋体"/>
          <w:color w:val="auto"/>
          <w:szCs w:val="21"/>
          <w:highlight w:val="none"/>
        </w:rPr>
      </w:pPr>
      <w:bookmarkStart w:id="1017" w:name="_Toc25426"/>
      <w:bookmarkStart w:id="1018" w:name="_Toc32630"/>
      <w:bookmarkStart w:id="1019" w:name="_Toc26615"/>
      <w:bookmarkStart w:id="1020" w:name="_Toc3750"/>
      <w:r>
        <w:rPr>
          <w:rFonts w:hint="eastAsia" w:ascii="宋体" w:hAnsi="宋体" w:cs="宋体"/>
          <w:color w:val="auto"/>
          <w:szCs w:val="21"/>
          <w:highlight w:val="none"/>
        </w:rPr>
        <w:t>一、联合体各方关系</w:t>
      </w:r>
      <w:bookmarkEnd w:id="1017"/>
      <w:bookmarkEnd w:id="1018"/>
      <w:bookmarkEnd w:id="1019"/>
      <w:bookmarkEnd w:id="1020"/>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outlineLvl w:val="2"/>
        <w:rPr>
          <w:rFonts w:ascii="宋体" w:hAnsi="宋体" w:cs="宋体"/>
          <w:color w:val="auto"/>
          <w:szCs w:val="21"/>
          <w:highlight w:val="none"/>
        </w:rPr>
      </w:pPr>
      <w:bookmarkStart w:id="1021" w:name="_Toc25809"/>
      <w:bookmarkStart w:id="1022" w:name="_Toc7185"/>
      <w:bookmarkStart w:id="1023" w:name="_Toc26178"/>
      <w:bookmarkStart w:id="1024" w:name="_Toc4784"/>
      <w:r>
        <w:rPr>
          <w:rFonts w:hint="eastAsia" w:ascii="宋体" w:hAnsi="宋体" w:cs="宋体"/>
          <w:color w:val="auto"/>
          <w:szCs w:val="21"/>
          <w:highlight w:val="none"/>
        </w:rPr>
        <w:t>二、联合体内部有关事项约定如下：</w:t>
      </w:r>
      <w:bookmarkEnd w:id="1021"/>
      <w:bookmarkEnd w:id="1022"/>
      <w:bookmarkEnd w:id="1023"/>
      <w:bookmarkEnd w:id="1024"/>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outlineLvl w:val="2"/>
        <w:rPr>
          <w:rFonts w:ascii="宋体" w:hAnsi="宋体" w:cs="宋体"/>
          <w:color w:val="auto"/>
          <w:szCs w:val="21"/>
          <w:highlight w:val="none"/>
        </w:rPr>
      </w:pPr>
      <w:bookmarkStart w:id="1025" w:name="_Toc273"/>
      <w:bookmarkStart w:id="1026" w:name="_Toc21816"/>
      <w:bookmarkStart w:id="1027" w:name="_Toc22915"/>
      <w:bookmarkStart w:id="1028" w:name="_Toc12612"/>
      <w:r>
        <w:rPr>
          <w:rFonts w:hint="eastAsia" w:ascii="宋体" w:hAnsi="宋体" w:cs="宋体"/>
          <w:color w:val="auto"/>
          <w:szCs w:val="21"/>
          <w:highlight w:val="none"/>
        </w:rPr>
        <w:t>六、本协议书一式份，随响应文件装订份，联合体成员各份。</w:t>
      </w:r>
      <w:bookmarkEnd w:id="1025"/>
      <w:bookmarkEnd w:id="1026"/>
      <w:bookmarkEnd w:id="1027"/>
      <w:bookmarkEnd w:id="1028"/>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1005"/>
    <w:p>
      <w:pPr>
        <w:pStyle w:val="7"/>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outlineLvl w:val="2"/>
        <w:rPr>
          <w:rFonts w:ascii="宋体" w:hAnsi="宋体" w:cs="宋体"/>
          <w:bCs/>
          <w:color w:val="auto"/>
          <w:szCs w:val="21"/>
          <w:highlight w:val="none"/>
        </w:rPr>
      </w:pPr>
      <w:bookmarkStart w:id="1029" w:name="_Toc20812"/>
      <w:bookmarkStart w:id="1030" w:name="_Toc20048"/>
      <w:bookmarkStart w:id="1031" w:name="_Toc12414"/>
      <w:bookmarkStart w:id="1032" w:name="_Toc22691"/>
      <w:r>
        <w:rPr>
          <w:rFonts w:hint="eastAsia" w:ascii="宋体" w:hAnsi="宋体" w:cs="宋体"/>
          <w:bCs/>
          <w:color w:val="auto"/>
          <w:szCs w:val="21"/>
          <w:highlight w:val="none"/>
        </w:rPr>
        <w:t>一、质疑供应商基本信息</w:t>
      </w:r>
      <w:bookmarkEnd w:id="1029"/>
      <w:bookmarkEnd w:id="1030"/>
      <w:bookmarkEnd w:id="1031"/>
      <w:bookmarkEnd w:id="1032"/>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outlineLvl w:val="2"/>
        <w:rPr>
          <w:rFonts w:ascii="宋体" w:hAnsi="宋体" w:cs="宋体"/>
          <w:bCs/>
          <w:color w:val="auto"/>
          <w:szCs w:val="21"/>
          <w:highlight w:val="none"/>
        </w:rPr>
      </w:pPr>
      <w:bookmarkStart w:id="1033" w:name="_Toc14012"/>
      <w:bookmarkStart w:id="1034" w:name="_Toc18061"/>
      <w:bookmarkStart w:id="1035" w:name="_Toc29506"/>
      <w:bookmarkStart w:id="1036" w:name="_Toc25603"/>
      <w:r>
        <w:rPr>
          <w:rFonts w:hint="eastAsia" w:ascii="宋体" w:hAnsi="宋体" w:cs="宋体"/>
          <w:bCs/>
          <w:color w:val="auto"/>
          <w:szCs w:val="21"/>
          <w:highlight w:val="none"/>
        </w:rPr>
        <w:t>二、质疑项目基本情况</w:t>
      </w:r>
      <w:bookmarkEnd w:id="1033"/>
      <w:bookmarkEnd w:id="1034"/>
      <w:bookmarkEnd w:id="1035"/>
      <w:bookmarkEnd w:id="1036"/>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outlineLvl w:val="2"/>
        <w:rPr>
          <w:rFonts w:ascii="宋体" w:hAnsi="宋体" w:cs="宋体"/>
          <w:bCs/>
          <w:color w:val="auto"/>
          <w:szCs w:val="21"/>
          <w:highlight w:val="none"/>
        </w:rPr>
      </w:pPr>
      <w:bookmarkStart w:id="1037" w:name="_Toc25365"/>
      <w:bookmarkStart w:id="1038" w:name="_Toc18299"/>
      <w:bookmarkStart w:id="1039" w:name="_Toc11251"/>
      <w:bookmarkStart w:id="1040" w:name="_Toc24157"/>
      <w:r>
        <w:rPr>
          <w:rFonts w:hint="eastAsia" w:ascii="宋体" w:hAnsi="宋体" w:cs="宋体"/>
          <w:bCs/>
          <w:color w:val="auto"/>
          <w:szCs w:val="21"/>
          <w:highlight w:val="none"/>
        </w:rPr>
        <w:t>三、质疑事项具体内容</w:t>
      </w:r>
      <w:bookmarkEnd w:id="1037"/>
      <w:bookmarkEnd w:id="1038"/>
      <w:bookmarkEnd w:id="1039"/>
      <w:bookmarkEnd w:id="1040"/>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outlineLvl w:val="2"/>
        <w:rPr>
          <w:rFonts w:ascii="宋体" w:hAnsi="宋体" w:cs="宋体"/>
          <w:bCs/>
          <w:color w:val="auto"/>
          <w:szCs w:val="21"/>
          <w:highlight w:val="none"/>
        </w:rPr>
      </w:pPr>
      <w:bookmarkStart w:id="1041" w:name="_Toc10768"/>
      <w:bookmarkStart w:id="1042" w:name="_Toc13761"/>
      <w:bookmarkStart w:id="1043" w:name="_Toc26460"/>
      <w:bookmarkStart w:id="1044" w:name="_Toc10616"/>
      <w:r>
        <w:rPr>
          <w:rFonts w:hint="eastAsia" w:ascii="宋体" w:hAnsi="宋体" w:cs="宋体"/>
          <w:bCs/>
          <w:color w:val="auto"/>
          <w:szCs w:val="21"/>
          <w:highlight w:val="none"/>
        </w:rPr>
        <w:t>四、与质疑事项相关的质疑请求</w:t>
      </w:r>
      <w:bookmarkEnd w:id="1041"/>
      <w:bookmarkEnd w:id="1042"/>
      <w:bookmarkEnd w:id="1043"/>
      <w:bookmarkEnd w:id="1044"/>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rPr>
          <w:color w:val="auto"/>
          <w:highlight w:val="none"/>
        </w:rPr>
      </w:pPr>
    </w:p>
    <w:p>
      <w:pPr>
        <w:pStyle w:val="7"/>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5"/>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8"/>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康简标题宋">
    <w:altName w:val="宋体"/>
    <w:panose1 w:val="02010609000101010101"/>
    <w:charset w:val="86"/>
    <w:family w:val="moder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rPr>
          <w:rFonts w:eastAsia="微软雅黑"/>
        </w:rPr>
      </w:pPr>
      <w:r>
        <w:rPr>
          <w:rStyle w:val="31"/>
        </w:rPr>
        <w:footnoteRef/>
      </w:r>
      <w:r>
        <w:rPr>
          <w:rFonts w:hint="eastAsia"/>
        </w:rPr>
        <w:t>从业人员、营业人员、资产总额填报上一年度数据，无上一年度数据的新成立企业可不填报。</w:t>
      </w:r>
    </w:p>
  </w:footnote>
  <w:footnote w:id="1">
    <w:p>
      <w:pPr>
        <w:pStyle w:val="20"/>
      </w:pPr>
      <w:r>
        <w:rPr>
          <w:rStyle w:val="31"/>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B327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6025FC"/>
    <w:rsid w:val="018023CE"/>
    <w:rsid w:val="01881AD6"/>
    <w:rsid w:val="01917A48"/>
    <w:rsid w:val="01B40242"/>
    <w:rsid w:val="01B938AA"/>
    <w:rsid w:val="01E74B6E"/>
    <w:rsid w:val="01EB082A"/>
    <w:rsid w:val="02126CDB"/>
    <w:rsid w:val="021832B7"/>
    <w:rsid w:val="024E2E49"/>
    <w:rsid w:val="02A741FD"/>
    <w:rsid w:val="02C16E5D"/>
    <w:rsid w:val="02D964CF"/>
    <w:rsid w:val="030C17F5"/>
    <w:rsid w:val="0340787C"/>
    <w:rsid w:val="03707410"/>
    <w:rsid w:val="037F03E3"/>
    <w:rsid w:val="03A0770F"/>
    <w:rsid w:val="03A27BF9"/>
    <w:rsid w:val="03A448B8"/>
    <w:rsid w:val="03A4578A"/>
    <w:rsid w:val="03AD071E"/>
    <w:rsid w:val="03B67E12"/>
    <w:rsid w:val="03D10969"/>
    <w:rsid w:val="04DF1036"/>
    <w:rsid w:val="050F6021"/>
    <w:rsid w:val="05262169"/>
    <w:rsid w:val="055214B8"/>
    <w:rsid w:val="05A97DEC"/>
    <w:rsid w:val="05C81981"/>
    <w:rsid w:val="065A32ED"/>
    <w:rsid w:val="06913258"/>
    <w:rsid w:val="069E3212"/>
    <w:rsid w:val="06BC41F2"/>
    <w:rsid w:val="06DF3DBD"/>
    <w:rsid w:val="07197D08"/>
    <w:rsid w:val="071C2CFD"/>
    <w:rsid w:val="071E5C55"/>
    <w:rsid w:val="073A47CB"/>
    <w:rsid w:val="073F7319"/>
    <w:rsid w:val="07536A42"/>
    <w:rsid w:val="07595F41"/>
    <w:rsid w:val="07615EC0"/>
    <w:rsid w:val="077005AB"/>
    <w:rsid w:val="078F4581"/>
    <w:rsid w:val="07995C5E"/>
    <w:rsid w:val="07B34F45"/>
    <w:rsid w:val="07BE179A"/>
    <w:rsid w:val="07BF027F"/>
    <w:rsid w:val="08031A31"/>
    <w:rsid w:val="081A5CC7"/>
    <w:rsid w:val="087400C9"/>
    <w:rsid w:val="0883744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BF2D93"/>
    <w:rsid w:val="0AF47339"/>
    <w:rsid w:val="0B22594B"/>
    <w:rsid w:val="0B797387"/>
    <w:rsid w:val="0B8B2381"/>
    <w:rsid w:val="0BA94026"/>
    <w:rsid w:val="0BC044BE"/>
    <w:rsid w:val="0BD25EAF"/>
    <w:rsid w:val="0BDF26F7"/>
    <w:rsid w:val="0BE31BA4"/>
    <w:rsid w:val="0C264099"/>
    <w:rsid w:val="0C2B4952"/>
    <w:rsid w:val="0C5E5757"/>
    <w:rsid w:val="0C7B2220"/>
    <w:rsid w:val="0C9C2862"/>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1967E7"/>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4952CD"/>
    <w:rsid w:val="154D1DE7"/>
    <w:rsid w:val="157D38E3"/>
    <w:rsid w:val="15D359D7"/>
    <w:rsid w:val="15D81E0F"/>
    <w:rsid w:val="15EC2662"/>
    <w:rsid w:val="161771F3"/>
    <w:rsid w:val="16222D6D"/>
    <w:rsid w:val="163C77BE"/>
    <w:rsid w:val="16632F86"/>
    <w:rsid w:val="1679588C"/>
    <w:rsid w:val="16994962"/>
    <w:rsid w:val="16A71041"/>
    <w:rsid w:val="16AA24BF"/>
    <w:rsid w:val="16F72341"/>
    <w:rsid w:val="171C39BF"/>
    <w:rsid w:val="176353FB"/>
    <w:rsid w:val="17680CAB"/>
    <w:rsid w:val="176E4128"/>
    <w:rsid w:val="1783371F"/>
    <w:rsid w:val="17E62B67"/>
    <w:rsid w:val="180C0192"/>
    <w:rsid w:val="180F4499"/>
    <w:rsid w:val="18221ECE"/>
    <w:rsid w:val="184A6EA2"/>
    <w:rsid w:val="18DD0A66"/>
    <w:rsid w:val="190B7894"/>
    <w:rsid w:val="1919572D"/>
    <w:rsid w:val="19A2789F"/>
    <w:rsid w:val="19B7100D"/>
    <w:rsid w:val="1A110A5B"/>
    <w:rsid w:val="1A460CF5"/>
    <w:rsid w:val="1A7F297D"/>
    <w:rsid w:val="1AB16AC1"/>
    <w:rsid w:val="1B034A52"/>
    <w:rsid w:val="1B1F34AD"/>
    <w:rsid w:val="1B5A51FC"/>
    <w:rsid w:val="1B8D5DC6"/>
    <w:rsid w:val="1BEF05D8"/>
    <w:rsid w:val="1BFE1D3B"/>
    <w:rsid w:val="1C2775EC"/>
    <w:rsid w:val="1C750ECE"/>
    <w:rsid w:val="1CA22168"/>
    <w:rsid w:val="1CF9003C"/>
    <w:rsid w:val="1D0836D7"/>
    <w:rsid w:val="1D196139"/>
    <w:rsid w:val="1DB85900"/>
    <w:rsid w:val="1DF051AF"/>
    <w:rsid w:val="1E010AF7"/>
    <w:rsid w:val="1E0178EB"/>
    <w:rsid w:val="1E301173"/>
    <w:rsid w:val="1E38333E"/>
    <w:rsid w:val="1E5C7612"/>
    <w:rsid w:val="1EA40BB4"/>
    <w:rsid w:val="1F354F31"/>
    <w:rsid w:val="1F43381C"/>
    <w:rsid w:val="1FA4148D"/>
    <w:rsid w:val="1FA97B3F"/>
    <w:rsid w:val="20121621"/>
    <w:rsid w:val="201A421D"/>
    <w:rsid w:val="20341172"/>
    <w:rsid w:val="204E554F"/>
    <w:rsid w:val="20590035"/>
    <w:rsid w:val="20C35213"/>
    <w:rsid w:val="20CA4149"/>
    <w:rsid w:val="20FC799E"/>
    <w:rsid w:val="21072664"/>
    <w:rsid w:val="2121714F"/>
    <w:rsid w:val="21FC2379"/>
    <w:rsid w:val="22154DDD"/>
    <w:rsid w:val="22213E42"/>
    <w:rsid w:val="22336873"/>
    <w:rsid w:val="23175889"/>
    <w:rsid w:val="232C5C75"/>
    <w:rsid w:val="238C2182"/>
    <w:rsid w:val="239015D1"/>
    <w:rsid w:val="23BB4E7D"/>
    <w:rsid w:val="23C172D6"/>
    <w:rsid w:val="23F04F64"/>
    <w:rsid w:val="24814CBE"/>
    <w:rsid w:val="24997479"/>
    <w:rsid w:val="24AC168B"/>
    <w:rsid w:val="25857F75"/>
    <w:rsid w:val="258C3BEC"/>
    <w:rsid w:val="25E576CC"/>
    <w:rsid w:val="260E3862"/>
    <w:rsid w:val="262569FC"/>
    <w:rsid w:val="2632705B"/>
    <w:rsid w:val="26344C98"/>
    <w:rsid w:val="26DD2C73"/>
    <w:rsid w:val="26F47146"/>
    <w:rsid w:val="26F56CE2"/>
    <w:rsid w:val="27435D49"/>
    <w:rsid w:val="27A34F71"/>
    <w:rsid w:val="27B36A67"/>
    <w:rsid w:val="27EB0D9B"/>
    <w:rsid w:val="27FE7407"/>
    <w:rsid w:val="286602C8"/>
    <w:rsid w:val="28665C95"/>
    <w:rsid w:val="28A64522"/>
    <w:rsid w:val="28CC5B40"/>
    <w:rsid w:val="28F525D1"/>
    <w:rsid w:val="290B3EB9"/>
    <w:rsid w:val="291418C2"/>
    <w:rsid w:val="2950768C"/>
    <w:rsid w:val="29794227"/>
    <w:rsid w:val="297A5FC4"/>
    <w:rsid w:val="2A1113BC"/>
    <w:rsid w:val="2A180163"/>
    <w:rsid w:val="2A8D4F8F"/>
    <w:rsid w:val="2A911082"/>
    <w:rsid w:val="2A917B34"/>
    <w:rsid w:val="2AA33C87"/>
    <w:rsid w:val="2AE3766F"/>
    <w:rsid w:val="2B4B680F"/>
    <w:rsid w:val="2B7E4054"/>
    <w:rsid w:val="2BC92502"/>
    <w:rsid w:val="2BF22742"/>
    <w:rsid w:val="2C987C56"/>
    <w:rsid w:val="2CB34032"/>
    <w:rsid w:val="2CBD45CF"/>
    <w:rsid w:val="2CFF149A"/>
    <w:rsid w:val="2D201865"/>
    <w:rsid w:val="2D2F287B"/>
    <w:rsid w:val="2D4B5CEA"/>
    <w:rsid w:val="2D652658"/>
    <w:rsid w:val="2DC80C49"/>
    <w:rsid w:val="2DCA6355"/>
    <w:rsid w:val="2DD27DB5"/>
    <w:rsid w:val="2DE9165E"/>
    <w:rsid w:val="2DF0699F"/>
    <w:rsid w:val="2E166748"/>
    <w:rsid w:val="2E267445"/>
    <w:rsid w:val="2E556F01"/>
    <w:rsid w:val="2E8E20B4"/>
    <w:rsid w:val="2ED06066"/>
    <w:rsid w:val="2ED1223D"/>
    <w:rsid w:val="2EE470F7"/>
    <w:rsid w:val="2F000139"/>
    <w:rsid w:val="2F561B8A"/>
    <w:rsid w:val="2F9F42DC"/>
    <w:rsid w:val="2FE04319"/>
    <w:rsid w:val="2FF37AB3"/>
    <w:rsid w:val="307350B9"/>
    <w:rsid w:val="308C7755"/>
    <w:rsid w:val="30FF27D2"/>
    <w:rsid w:val="31170995"/>
    <w:rsid w:val="31264A30"/>
    <w:rsid w:val="31884E67"/>
    <w:rsid w:val="31A0275E"/>
    <w:rsid w:val="31B060CA"/>
    <w:rsid w:val="31B7357A"/>
    <w:rsid w:val="31ED6B08"/>
    <w:rsid w:val="31F915C9"/>
    <w:rsid w:val="32610CE6"/>
    <w:rsid w:val="32631A32"/>
    <w:rsid w:val="328464CE"/>
    <w:rsid w:val="32AB70C5"/>
    <w:rsid w:val="32DC33E0"/>
    <w:rsid w:val="333A71D3"/>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2120AE"/>
    <w:rsid w:val="38427C0B"/>
    <w:rsid w:val="387C5ABE"/>
    <w:rsid w:val="389B3A1E"/>
    <w:rsid w:val="38A55DA9"/>
    <w:rsid w:val="38EB6119"/>
    <w:rsid w:val="39CC02E3"/>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BE473AB"/>
    <w:rsid w:val="3C414142"/>
    <w:rsid w:val="3CE114D9"/>
    <w:rsid w:val="3CF737A2"/>
    <w:rsid w:val="3CF7509A"/>
    <w:rsid w:val="3D10295A"/>
    <w:rsid w:val="3DDC1A99"/>
    <w:rsid w:val="3E0572FD"/>
    <w:rsid w:val="3E1A5292"/>
    <w:rsid w:val="3E5A7FE7"/>
    <w:rsid w:val="3EC8179E"/>
    <w:rsid w:val="3EF66B2E"/>
    <w:rsid w:val="3F217914"/>
    <w:rsid w:val="3F6D2026"/>
    <w:rsid w:val="3F942B76"/>
    <w:rsid w:val="3FD70BB0"/>
    <w:rsid w:val="3FFB55AC"/>
    <w:rsid w:val="401C5F9D"/>
    <w:rsid w:val="401C690C"/>
    <w:rsid w:val="401D7195"/>
    <w:rsid w:val="405F1BE4"/>
    <w:rsid w:val="40A51286"/>
    <w:rsid w:val="40CE3DC0"/>
    <w:rsid w:val="40D7455A"/>
    <w:rsid w:val="40E743E5"/>
    <w:rsid w:val="4110038E"/>
    <w:rsid w:val="41257D2D"/>
    <w:rsid w:val="41734CBA"/>
    <w:rsid w:val="41C01B53"/>
    <w:rsid w:val="41DD7057"/>
    <w:rsid w:val="420F7A65"/>
    <w:rsid w:val="4216611A"/>
    <w:rsid w:val="423E300F"/>
    <w:rsid w:val="425656C8"/>
    <w:rsid w:val="4257273C"/>
    <w:rsid w:val="425D7213"/>
    <w:rsid w:val="42677B61"/>
    <w:rsid w:val="42756DB0"/>
    <w:rsid w:val="42B21AD2"/>
    <w:rsid w:val="42CF0EED"/>
    <w:rsid w:val="42FD694D"/>
    <w:rsid w:val="434A6D8F"/>
    <w:rsid w:val="43FA5777"/>
    <w:rsid w:val="44044D92"/>
    <w:rsid w:val="441C1611"/>
    <w:rsid w:val="443C440B"/>
    <w:rsid w:val="443F7DBF"/>
    <w:rsid w:val="44514F52"/>
    <w:rsid w:val="448965CB"/>
    <w:rsid w:val="44C5497E"/>
    <w:rsid w:val="44FA2D53"/>
    <w:rsid w:val="45166078"/>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9A7C3E"/>
    <w:rsid w:val="49B86103"/>
    <w:rsid w:val="49F10F03"/>
    <w:rsid w:val="4A0030EE"/>
    <w:rsid w:val="4A73074D"/>
    <w:rsid w:val="4AC36065"/>
    <w:rsid w:val="4B560086"/>
    <w:rsid w:val="4B7501F5"/>
    <w:rsid w:val="4B8C2DEB"/>
    <w:rsid w:val="4B923A61"/>
    <w:rsid w:val="4BA95660"/>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FB6A76"/>
    <w:rsid w:val="4F3705F8"/>
    <w:rsid w:val="4F651D09"/>
    <w:rsid w:val="4F9B3A1D"/>
    <w:rsid w:val="4FAC3540"/>
    <w:rsid w:val="4FBB12F4"/>
    <w:rsid w:val="4FCF1583"/>
    <w:rsid w:val="4FFA7625"/>
    <w:rsid w:val="501B0BF9"/>
    <w:rsid w:val="507D2599"/>
    <w:rsid w:val="5096229D"/>
    <w:rsid w:val="50B44FCE"/>
    <w:rsid w:val="50BD6085"/>
    <w:rsid w:val="50D85832"/>
    <w:rsid w:val="50DC4184"/>
    <w:rsid w:val="51475B39"/>
    <w:rsid w:val="514C3EA7"/>
    <w:rsid w:val="519849E5"/>
    <w:rsid w:val="51B36892"/>
    <w:rsid w:val="51FA74D0"/>
    <w:rsid w:val="52432C25"/>
    <w:rsid w:val="52506DA7"/>
    <w:rsid w:val="527375BC"/>
    <w:rsid w:val="533B2B84"/>
    <w:rsid w:val="537A7243"/>
    <w:rsid w:val="539C1B81"/>
    <w:rsid w:val="53AA6184"/>
    <w:rsid w:val="53AE750F"/>
    <w:rsid w:val="53E93B97"/>
    <w:rsid w:val="53EB0895"/>
    <w:rsid w:val="53F263AD"/>
    <w:rsid w:val="54693932"/>
    <w:rsid w:val="549A6BFA"/>
    <w:rsid w:val="54C61423"/>
    <w:rsid w:val="54E72921"/>
    <w:rsid w:val="554A7CE9"/>
    <w:rsid w:val="55806F07"/>
    <w:rsid w:val="558F3CE2"/>
    <w:rsid w:val="55F3454C"/>
    <w:rsid w:val="55FA2961"/>
    <w:rsid w:val="565E3E0E"/>
    <w:rsid w:val="565E7F4F"/>
    <w:rsid w:val="56775789"/>
    <w:rsid w:val="56857D06"/>
    <w:rsid w:val="56914056"/>
    <w:rsid w:val="569F0E63"/>
    <w:rsid w:val="56DB613D"/>
    <w:rsid w:val="56FF2954"/>
    <w:rsid w:val="573810DA"/>
    <w:rsid w:val="57FC2169"/>
    <w:rsid w:val="58096275"/>
    <w:rsid w:val="580E4560"/>
    <w:rsid w:val="581C04F1"/>
    <w:rsid w:val="582E6EF7"/>
    <w:rsid w:val="58434392"/>
    <w:rsid w:val="584E30E6"/>
    <w:rsid w:val="587A5799"/>
    <w:rsid w:val="59014D02"/>
    <w:rsid w:val="590976B4"/>
    <w:rsid w:val="595E0345"/>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BF16935"/>
    <w:rsid w:val="5C1D18D2"/>
    <w:rsid w:val="5C286807"/>
    <w:rsid w:val="5C412236"/>
    <w:rsid w:val="5C446BC8"/>
    <w:rsid w:val="5C4C687B"/>
    <w:rsid w:val="5C7C2768"/>
    <w:rsid w:val="5CB23AE6"/>
    <w:rsid w:val="5CB843E0"/>
    <w:rsid w:val="5CF55792"/>
    <w:rsid w:val="5CFD533A"/>
    <w:rsid w:val="5D893B14"/>
    <w:rsid w:val="5D9F3D30"/>
    <w:rsid w:val="5E043A16"/>
    <w:rsid w:val="5E2810D5"/>
    <w:rsid w:val="5E2B7D62"/>
    <w:rsid w:val="5E2F31A6"/>
    <w:rsid w:val="5E71411E"/>
    <w:rsid w:val="5E86186D"/>
    <w:rsid w:val="5E8B510F"/>
    <w:rsid w:val="5EA06921"/>
    <w:rsid w:val="5ED5006A"/>
    <w:rsid w:val="5F576E4B"/>
    <w:rsid w:val="5F5D4EDE"/>
    <w:rsid w:val="5F7A2C30"/>
    <w:rsid w:val="5FBE370A"/>
    <w:rsid w:val="5FC1264B"/>
    <w:rsid w:val="60292845"/>
    <w:rsid w:val="60D1340C"/>
    <w:rsid w:val="61027308"/>
    <w:rsid w:val="611505B8"/>
    <w:rsid w:val="612E1A5D"/>
    <w:rsid w:val="61816046"/>
    <w:rsid w:val="61881DE7"/>
    <w:rsid w:val="62182687"/>
    <w:rsid w:val="62391564"/>
    <w:rsid w:val="62816669"/>
    <w:rsid w:val="62BA0953"/>
    <w:rsid w:val="62D03A7C"/>
    <w:rsid w:val="62ED26F0"/>
    <w:rsid w:val="62F16BCB"/>
    <w:rsid w:val="62F648FE"/>
    <w:rsid w:val="630A30D8"/>
    <w:rsid w:val="63341DB1"/>
    <w:rsid w:val="63447612"/>
    <w:rsid w:val="63834C74"/>
    <w:rsid w:val="63907004"/>
    <w:rsid w:val="63A10995"/>
    <w:rsid w:val="63C23EFA"/>
    <w:rsid w:val="643A070A"/>
    <w:rsid w:val="644C573D"/>
    <w:rsid w:val="647F1ACC"/>
    <w:rsid w:val="648667A7"/>
    <w:rsid w:val="64DB383A"/>
    <w:rsid w:val="65032F85"/>
    <w:rsid w:val="65136B50"/>
    <w:rsid w:val="653B0C50"/>
    <w:rsid w:val="657E2A35"/>
    <w:rsid w:val="65A94E9D"/>
    <w:rsid w:val="65C60A92"/>
    <w:rsid w:val="66214AE4"/>
    <w:rsid w:val="662203DD"/>
    <w:rsid w:val="66303636"/>
    <w:rsid w:val="666B723B"/>
    <w:rsid w:val="6678045A"/>
    <w:rsid w:val="66DD6702"/>
    <w:rsid w:val="673A0EDE"/>
    <w:rsid w:val="679406CB"/>
    <w:rsid w:val="67AB52F1"/>
    <w:rsid w:val="67C35C0B"/>
    <w:rsid w:val="681233D2"/>
    <w:rsid w:val="681D5EE5"/>
    <w:rsid w:val="68652AB3"/>
    <w:rsid w:val="6895578E"/>
    <w:rsid w:val="689F1926"/>
    <w:rsid w:val="68AD17BB"/>
    <w:rsid w:val="68D61E72"/>
    <w:rsid w:val="68D94D22"/>
    <w:rsid w:val="692B2E4A"/>
    <w:rsid w:val="692E7663"/>
    <w:rsid w:val="694303FB"/>
    <w:rsid w:val="696A0B34"/>
    <w:rsid w:val="698D6A17"/>
    <w:rsid w:val="69A233E7"/>
    <w:rsid w:val="69EE3535"/>
    <w:rsid w:val="69F954C1"/>
    <w:rsid w:val="6A2031B6"/>
    <w:rsid w:val="6A440C53"/>
    <w:rsid w:val="6A507D0C"/>
    <w:rsid w:val="6A7572F4"/>
    <w:rsid w:val="6AC61F6F"/>
    <w:rsid w:val="6ADE74F0"/>
    <w:rsid w:val="6B1002C0"/>
    <w:rsid w:val="6B1F5CFA"/>
    <w:rsid w:val="6B723594"/>
    <w:rsid w:val="6B805156"/>
    <w:rsid w:val="6BD50977"/>
    <w:rsid w:val="6BEA2A9B"/>
    <w:rsid w:val="6C944EAC"/>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B50454"/>
    <w:rsid w:val="6FD44A65"/>
    <w:rsid w:val="6FD47A25"/>
    <w:rsid w:val="6FF44026"/>
    <w:rsid w:val="6FFB146E"/>
    <w:rsid w:val="701A5C74"/>
    <w:rsid w:val="70437AC3"/>
    <w:rsid w:val="706516C3"/>
    <w:rsid w:val="70864A71"/>
    <w:rsid w:val="70896E68"/>
    <w:rsid w:val="70D12112"/>
    <w:rsid w:val="71322C59"/>
    <w:rsid w:val="714556B4"/>
    <w:rsid w:val="715B60E9"/>
    <w:rsid w:val="71860FA0"/>
    <w:rsid w:val="719A021A"/>
    <w:rsid w:val="71E96309"/>
    <w:rsid w:val="71EA1FED"/>
    <w:rsid w:val="720F7EE9"/>
    <w:rsid w:val="72284A0C"/>
    <w:rsid w:val="72C16204"/>
    <w:rsid w:val="730313F6"/>
    <w:rsid w:val="731E1007"/>
    <w:rsid w:val="73370D24"/>
    <w:rsid w:val="7359268C"/>
    <w:rsid w:val="73727B1C"/>
    <w:rsid w:val="739503EB"/>
    <w:rsid w:val="73A05B28"/>
    <w:rsid w:val="73C07D69"/>
    <w:rsid w:val="73F020C1"/>
    <w:rsid w:val="749E2255"/>
    <w:rsid w:val="74B42AE4"/>
    <w:rsid w:val="750A429D"/>
    <w:rsid w:val="75167F59"/>
    <w:rsid w:val="754D77D2"/>
    <w:rsid w:val="755D38A7"/>
    <w:rsid w:val="755F5A0F"/>
    <w:rsid w:val="75614792"/>
    <w:rsid w:val="756672DA"/>
    <w:rsid w:val="756E5849"/>
    <w:rsid w:val="757271FA"/>
    <w:rsid w:val="75784473"/>
    <w:rsid w:val="757E044C"/>
    <w:rsid w:val="75977BC3"/>
    <w:rsid w:val="75B161B3"/>
    <w:rsid w:val="75E470E3"/>
    <w:rsid w:val="76285B0A"/>
    <w:rsid w:val="76736B32"/>
    <w:rsid w:val="76E3765E"/>
    <w:rsid w:val="76F94448"/>
    <w:rsid w:val="76FC2AFA"/>
    <w:rsid w:val="773F0836"/>
    <w:rsid w:val="77653671"/>
    <w:rsid w:val="778546CC"/>
    <w:rsid w:val="77B56730"/>
    <w:rsid w:val="77C04A8B"/>
    <w:rsid w:val="77D85DB3"/>
    <w:rsid w:val="780252A0"/>
    <w:rsid w:val="78027772"/>
    <w:rsid w:val="78A50513"/>
    <w:rsid w:val="78B92B9D"/>
    <w:rsid w:val="78C42354"/>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8F74C9"/>
    <w:rsid w:val="7CA54112"/>
    <w:rsid w:val="7CBC5262"/>
    <w:rsid w:val="7CE50CE4"/>
    <w:rsid w:val="7D2177E3"/>
    <w:rsid w:val="7D2E5ABF"/>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outlineLvl w:val="2"/>
    </w:pPr>
    <w:rPr>
      <w:b/>
      <w:bCs/>
      <w:sz w:val="28"/>
      <w:szCs w:val="32"/>
    </w:rPr>
  </w:style>
  <w:style w:type="paragraph" w:styleId="5">
    <w:name w:val="heading 4"/>
    <w:basedOn w:val="1"/>
    <w:next w:val="1"/>
    <w:link w:val="36"/>
    <w:unhideWhenUsed/>
    <w:qFormat/>
    <w:uiPriority w:val="9"/>
    <w:pPr>
      <w:keepNext/>
      <w:keepLines/>
      <w:outlineLvl w:val="3"/>
    </w:pPr>
    <w:rPr>
      <w:rFonts w:asciiTheme="majorHAnsi" w:hAnsiTheme="majorHAnsi" w:cstheme="majorBidi"/>
      <w:b/>
      <w:bCs/>
      <w:sz w:val="24"/>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7"/>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50"/>
    <w:semiHidden/>
    <w:unhideWhenUsed/>
    <w:qFormat/>
    <w:uiPriority w:val="99"/>
    <w:rPr>
      <w:sz w:val="18"/>
      <w:szCs w:val="18"/>
    </w:rPr>
  </w:style>
  <w:style w:type="paragraph" w:styleId="13">
    <w:name w:val="footer"/>
    <w:basedOn w:val="1"/>
    <w:link w:val="49"/>
    <w:unhideWhenUsed/>
    <w:qFormat/>
    <w:uiPriority w:val="99"/>
    <w:pPr>
      <w:tabs>
        <w:tab w:val="center" w:pos="4153"/>
        <w:tab w:val="right" w:pos="8306"/>
      </w:tabs>
    </w:pPr>
    <w:rPr>
      <w:sz w:val="18"/>
      <w:szCs w:val="18"/>
    </w:rPr>
  </w:style>
  <w:style w:type="paragraph" w:styleId="14">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2"/>
    <w:qFormat/>
    <w:uiPriority w:val="0"/>
    <w:pPr>
      <w:widowControl w:val="0"/>
      <w:adjustRightInd/>
      <w:snapToGrid/>
      <w:jc w:val="both"/>
    </w:pPr>
    <w:rPr>
      <w:rFonts w:asciiTheme="minorHAnsi" w:hAnsiTheme="minorHAnsi"/>
      <w:kern w:val="2"/>
      <w:sz w:val="24"/>
      <w:szCs w:val="24"/>
    </w:rPr>
  </w:style>
  <w:style w:type="paragraph" w:styleId="23">
    <w:name w:val="Title"/>
    <w:basedOn w:val="1"/>
    <w:next w:val="1"/>
    <w:qFormat/>
    <w:uiPriority w:val="0"/>
    <w:pPr>
      <w:spacing w:before="240" w:after="60"/>
      <w:jc w:val="center"/>
      <w:outlineLvl w:val="0"/>
    </w:pPr>
    <w:rPr>
      <w:rFonts w:ascii="Times New Roman" w:hAnsi="Times New Roman" w:eastAsia="华康简标题宋" w:cs="Arial"/>
      <w:bCs/>
      <w:sz w:val="44"/>
      <w:szCs w:val="32"/>
    </w:rPr>
  </w:style>
  <w:style w:type="paragraph" w:styleId="24">
    <w:name w:val="Body Text First Indent 2"/>
    <w:unhideWhenUsed/>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djustRightInd/>
      <w:spacing w:before="25" w:after="25"/>
    </w:pPr>
    <w:rPr>
      <w:rFonts w:ascii="Times New Roman"/>
      <w:bCs/>
      <w:spacing w:val="10"/>
      <w:szCs w:val="20"/>
    </w:rPr>
  </w:style>
  <w:style w:type="character" w:customStyle="1" w:styleId="33">
    <w:name w:val="标题 2 Char"/>
    <w:basedOn w:val="27"/>
    <w:link w:val="2"/>
    <w:qFormat/>
    <w:uiPriority w:val="9"/>
    <w:rPr>
      <w:rFonts w:asciiTheme="majorHAnsi" w:hAnsiTheme="majorHAnsi" w:eastAsiaTheme="majorEastAsia" w:cstheme="majorBidi"/>
      <w:b/>
      <w:bCs/>
      <w:sz w:val="32"/>
      <w:szCs w:val="32"/>
    </w:rPr>
  </w:style>
  <w:style w:type="character" w:customStyle="1" w:styleId="34">
    <w:name w:val="标题 3 Char"/>
    <w:basedOn w:val="27"/>
    <w:link w:val="4"/>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5"/>
    <w:qFormat/>
    <w:uiPriority w:val="9"/>
    <w:rPr>
      <w:rFonts w:eastAsia="宋体" w:asciiTheme="majorHAnsi" w:hAnsiTheme="majorHAns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4"/>
    <w:link w:val="43"/>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7"/>
    <w:link w:val="10"/>
    <w:semiHidden/>
    <w:qFormat/>
    <w:uiPriority w:val="99"/>
    <w:rPr>
      <w:rFonts w:ascii="宋体" w:hAnsi="Courier New" w:eastAsia="宋体" w:cs="Courier New"/>
      <w:sz w:val="21"/>
      <w:szCs w:val="21"/>
    </w:rPr>
  </w:style>
  <w:style w:type="character" w:customStyle="1" w:styleId="48">
    <w:name w:val="页眉 Char"/>
    <w:basedOn w:val="27"/>
    <w:link w:val="14"/>
    <w:qFormat/>
    <w:uiPriority w:val="99"/>
    <w:rPr>
      <w:rFonts w:ascii="Tahoma" w:hAnsi="Tahoma"/>
      <w:sz w:val="18"/>
      <w:szCs w:val="18"/>
    </w:rPr>
  </w:style>
  <w:style w:type="character" w:customStyle="1" w:styleId="49">
    <w:name w:val="页脚 Char"/>
    <w:basedOn w:val="27"/>
    <w:link w:val="13"/>
    <w:qFormat/>
    <w:uiPriority w:val="99"/>
    <w:rPr>
      <w:rFonts w:ascii="Tahoma" w:hAnsi="Tahoma"/>
      <w:sz w:val="18"/>
      <w:szCs w:val="18"/>
    </w:rPr>
  </w:style>
  <w:style w:type="character" w:customStyle="1" w:styleId="50">
    <w:name w:val="批注框文本 Char"/>
    <w:basedOn w:val="27"/>
    <w:link w:val="12"/>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2">
    <w:name w:val="普通(网站) Char"/>
    <w:link w:val="22"/>
    <w:qFormat/>
    <w:uiPriority w:val="0"/>
    <w:rPr>
      <w:rFonts w:eastAsia="宋体"/>
      <w:kern w:val="2"/>
      <w:sz w:val="24"/>
      <w:szCs w:val="24"/>
    </w:rPr>
  </w:style>
  <w:style w:type="paragraph" w:customStyle="1" w:styleId="53">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6">
    <w:name w:val="正文无缩进"/>
    <w:basedOn w:val="38"/>
    <w:qFormat/>
    <w:uiPriority w:val="0"/>
    <w:pPr>
      <w:ind w:firstLine="0" w:firstLineChars="0"/>
    </w:pPr>
  </w:style>
  <w:style w:type="paragraph" w:customStyle="1" w:styleId="57">
    <w:name w:val="一级条标题"/>
    <w:basedOn w:val="58"/>
    <w:next w:val="59"/>
    <w:qFormat/>
    <w:uiPriority w:val="0"/>
    <w:pPr>
      <w:tabs>
        <w:tab w:val="left" w:pos="720"/>
      </w:tabs>
      <w:spacing w:beforeLines="0" w:afterLines="0"/>
      <w:outlineLvl w:val="2"/>
    </w:pPr>
  </w:style>
  <w:style w:type="paragraph" w:customStyle="1" w:styleId="58">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6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1">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2">
    <w:name w:val="font41"/>
    <w:basedOn w:val="27"/>
    <w:qFormat/>
    <w:uiPriority w:val="0"/>
    <w:rPr>
      <w:rFonts w:hint="default" w:ascii="Times New Roman" w:hAnsi="Times New Roman" w:cs="Times New Roman"/>
      <w:color w:val="000000"/>
      <w:sz w:val="22"/>
      <w:szCs w:val="22"/>
      <w:u w:val="none"/>
      <w:vertAlign w:val="superscript"/>
    </w:rPr>
  </w:style>
  <w:style w:type="character" w:customStyle="1" w:styleId="63">
    <w:name w:val="font01"/>
    <w:basedOn w:val="27"/>
    <w:qFormat/>
    <w:uiPriority w:val="0"/>
    <w:rPr>
      <w:rFonts w:hint="eastAsia" w:ascii="宋体" w:hAnsi="宋体" w:eastAsia="宋体" w:cs="宋体"/>
      <w:color w:val="000000"/>
      <w:sz w:val="22"/>
      <w:szCs w:val="22"/>
      <w:u w:val="none"/>
    </w:rPr>
  </w:style>
  <w:style w:type="character" w:customStyle="1" w:styleId="64">
    <w:name w:val="font21"/>
    <w:basedOn w:val="27"/>
    <w:qFormat/>
    <w:uiPriority w:val="0"/>
    <w:rPr>
      <w:rFonts w:hint="eastAsia" w:ascii="宋体" w:hAnsi="宋体" w:eastAsia="宋体" w:cs="宋体"/>
      <w:b/>
      <w:bCs/>
      <w:color w:val="000000"/>
      <w:sz w:val="24"/>
      <w:szCs w:val="24"/>
      <w:u w:val="none"/>
    </w:rPr>
  </w:style>
  <w:style w:type="character" w:customStyle="1" w:styleId="65">
    <w:name w:val="font61"/>
    <w:basedOn w:val="27"/>
    <w:qFormat/>
    <w:uiPriority w:val="0"/>
    <w:rPr>
      <w:rFonts w:hint="eastAsia" w:ascii="宋体" w:hAnsi="宋体" w:eastAsia="宋体" w:cs="宋体"/>
      <w:b/>
      <w:bCs/>
      <w:color w:val="000000"/>
      <w:sz w:val="28"/>
      <w:szCs w:val="28"/>
      <w:u w:val="none"/>
    </w:rPr>
  </w:style>
  <w:style w:type="character" w:customStyle="1" w:styleId="66">
    <w:name w:val="font71"/>
    <w:basedOn w:val="27"/>
    <w:qFormat/>
    <w:uiPriority w:val="0"/>
    <w:rPr>
      <w:rFonts w:hint="default" w:ascii="Times New Roman" w:hAnsi="Times New Roman" w:cs="Times New Roman"/>
      <w:color w:val="000000"/>
      <w:sz w:val="24"/>
      <w:szCs w:val="24"/>
      <w:u w:val="none"/>
    </w:rPr>
  </w:style>
  <w:style w:type="character" w:customStyle="1" w:styleId="67">
    <w:name w:val="font81"/>
    <w:basedOn w:val="27"/>
    <w:qFormat/>
    <w:uiPriority w:val="0"/>
    <w:rPr>
      <w:rFonts w:hint="default" w:ascii="Times New Roman" w:hAnsi="Times New Roman" w:cs="Times New Roman"/>
      <w:color w:val="000000"/>
      <w:sz w:val="24"/>
      <w:szCs w:val="24"/>
      <w:u w:val="none"/>
      <w:vertAlign w:val="superscript"/>
    </w:rPr>
  </w:style>
  <w:style w:type="character" w:customStyle="1" w:styleId="68">
    <w:name w:val="font51"/>
    <w:basedOn w:val="27"/>
    <w:qFormat/>
    <w:uiPriority w:val="0"/>
    <w:rPr>
      <w:rFonts w:hint="default" w:ascii="Times New Roman" w:hAnsi="Times New Roman" w:cs="Times New Roman"/>
      <w:b/>
      <w:bCs/>
      <w:color w:val="000000"/>
      <w:sz w:val="28"/>
      <w:szCs w:val="28"/>
      <w:u w:val="none"/>
    </w:rPr>
  </w:style>
  <w:style w:type="character" w:customStyle="1" w:styleId="69">
    <w:name w:val="font91"/>
    <w:basedOn w:val="27"/>
    <w:qFormat/>
    <w:uiPriority w:val="0"/>
    <w:rPr>
      <w:rFonts w:hint="default" w:ascii="Times New Roman" w:hAnsi="Times New Roman" w:cs="Times New Roman"/>
      <w:color w:val="000000"/>
      <w:sz w:val="24"/>
      <w:szCs w:val="24"/>
      <w:u w:val="none"/>
      <w:vertAlign w:val="subscript"/>
    </w:rPr>
  </w:style>
  <w:style w:type="paragraph" w:customStyle="1" w:styleId="70">
    <w:name w:val="Table Paragraph"/>
    <w:basedOn w:val="1"/>
    <w:qFormat/>
    <w:uiPriority w:val="1"/>
  </w:style>
  <w:style w:type="character" w:customStyle="1" w:styleId="71">
    <w:name w:val="font101"/>
    <w:basedOn w:val="27"/>
    <w:qFormat/>
    <w:uiPriority w:val="0"/>
    <w:rPr>
      <w:rFonts w:hint="default" w:ascii="Times New Roman" w:hAnsi="Times New Roman" w:cs="Times New Roman"/>
      <w:color w:val="000000"/>
      <w:sz w:val="24"/>
      <w:szCs w:val="24"/>
      <w:u w:val="none"/>
      <w:vertAlign w:val="subscript"/>
    </w:rPr>
  </w:style>
  <w:style w:type="paragraph" w:customStyle="1" w:styleId="72">
    <w:name w:val="WPSOffice手动目录 1"/>
    <w:qFormat/>
    <w:uiPriority w:val="0"/>
    <w:pPr>
      <w:ind w:leftChars="0"/>
    </w:pPr>
    <w:rPr>
      <w:rFonts w:ascii="Times New Roman" w:hAnsi="Times New Roman" w:eastAsia="宋体" w:cs="Times New Roman"/>
      <w:sz w:val="20"/>
      <w:szCs w:val="20"/>
    </w:rPr>
  </w:style>
  <w:style w:type="paragraph" w:customStyle="1" w:styleId="73">
    <w:name w:val="WPSOffice手动目录 2"/>
    <w:qFormat/>
    <w:uiPriority w:val="0"/>
    <w:pPr>
      <w:ind w:leftChars="200"/>
    </w:pPr>
    <w:rPr>
      <w:rFonts w:ascii="Times New Roman" w:hAnsi="Times New Roman" w:eastAsia="宋体" w:cs="Times New Roman"/>
      <w:sz w:val="20"/>
      <w:szCs w:val="20"/>
    </w:rPr>
  </w:style>
  <w:style w:type="paragraph" w:customStyle="1" w:styleId="7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83</Pages>
  <Words>33332</Words>
  <Characters>34530</Characters>
  <Lines>349</Lines>
  <Paragraphs>98</Paragraphs>
  <TotalTime>8</TotalTime>
  <ScaleCrop>false</ScaleCrop>
  <LinksUpToDate>false</LinksUpToDate>
  <CharactersWithSpaces>36138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2023-11-07T07:24:06Z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DD90B8F7C2E24D9ABFCB843E7D0EEED7_13</vt:lpwstr>
  </property>
</Properties>
</file>