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441900014-2023-00625</w:t>
      </w:r>
    </w:p>
    <w:p>
      <w:pPr>
        <w:jc w:val="center"/>
      </w:pPr>
      <w:r>
        <w:rPr>
          <w:b/>
          <w:sz w:val="24"/>
        </w:rPr>
        <w:t>采购项目编号：</w:t>
      </w:r>
      <w:r>
        <w:rPr>
          <w:b/>
          <w:sz w:val="24"/>
        </w:rPr>
        <w:t>441900014-2023-00625</w:t>
      </w:r>
    </w:p>
    <w:p>
      <w:pPr>
        <w:jc w:val="center"/>
      </w:pPr>
      <w:r>
        <w:rPr>
          <w:b/>
          <w:sz w:val="24"/>
        </w:rPr>
        <w:t>项目名称：</w:t>
      </w:r>
      <w:r>
        <w:rPr>
          <w:b/>
          <w:sz w:val="24"/>
        </w:rPr>
        <w:t>横沥镇东引河景观绿化提升项目</w:t>
      </w:r>
    </w:p>
    <w:p>
      <w:pPr>
        <w:jc w:val="center"/>
      </w:pPr>
      <w:r>
        <w:rPr>
          <w:b/>
          <w:sz w:val="24"/>
        </w:rPr>
        <w:t>采购人：</w:t>
      </w:r>
      <w:r>
        <w:rPr>
          <w:b/>
          <w:sz w:val="24"/>
        </w:rPr>
        <w:t>东莞市横沥镇公用事业服务中心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东莞市横沥镇公用事业服务中心</w:t>
      </w:r>
      <w:r>
        <w:rPr/>
        <w:t>的委托，采用</w:t>
      </w:r>
      <w:r>
        <w:rPr/>
        <w:t>竞争性磋商</w:t>
      </w:r>
      <w:r>
        <w:rPr/>
        <w:t>方式组织采购</w:t>
      </w:r>
      <w:r>
        <w:rPr/>
        <w:t>横沥镇东引河景观绿化提升项目</w:t>
      </w:r>
      <w:r>
        <w:rPr/>
        <w:t>。欢迎符合资格条件的供应商参加。</w:t>
      </w:r>
    </w:p>
    <w:p>
      <w:r>
        <w:rPr>
          <w:b/>
          <w:sz w:val="28"/>
        </w:rPr>
        <w:t>一.项目概述</w:t>
      </w:r>
    </w:p>
    <w:p>
      <w:r>
        <w:rPr>
          <w:b/>
          <w:sz w:val="24"/>
        </w:rPr>
        <w:t>1.名称与编号</w:t>
      </w:r>
    </w:p>
    <w:p>
      <w:pPr>
        <w:ind w:firstLine="480"/>
      </w:pPr>
      <w:r>
        <w:rPr/>
        <w:t>采购项目名称：</w:t>
      </w:r>
      <w:r>
        <w:rPr/>
        <w:t>横沥镇东引河景观绿化提升项目</w:t>
      </w:r>
    </w:p>
    <w:p>
      <w:pPr>
        <w:ind w:firstLine="480"/>
      </w:pPr>
      <w:r>
        <w:rPr/>
        <w:t>采购计划编号：</w:t>
      </w:r>
      <w:r>
        <w:rPr/>
        <w:t>441900014-2023-00625</w:t>
      </w:r>
    </w:p>
    <w:p>
      <w:pPr>
        <w:ind w:firstLine="480"/>
      </w:pPr>
      <w:r>
        <w:rPr/>
        <w:t>采购项目编号：</w:t>
      </w:r>
      <w:r>
        <w:rPr/>
        <w:t>441900014-2023-00625</w:t>
      </w:r>
    </w:p>
    <w:p>
      <w:pPr>
        <w:ind w:firstLine="480"/>
      </w:pPr>
      <w:r>
        <w:rPr/>
        <w:t>采购方式：</w:t>
      </w:r>
      <w:r>
        <w:rPr/>
        <w:t>竞争性磋商</w:t>
      </w:r>
    </w:p>
    <w:p>
      <w:pPr>
        <w:ind w:firstLine="480"/>
      </w:pPr>
      <w:r>
        <w:rPr/>
        <w:t>预算金额：</w:t>
      </w:r>
      <w:r>
        <w:rPr/>
        <w:t>3,607,269.40</w:t>
      </w:r>
      <w:r>
        <w:rPr/>
        <w:t>元</w:t>
      </w:r>
    </w:p>
    <w:p>
      <w:r>
        <w:rPr>
          <w:b/>
          <w:sz w:val="24"/>
        </w:rPr>
        <w:t>2.项目内容及需求情况（采购项目技术规格、参数及要求）</w:t>
      </w:r>
    </w:p>
    <w:p>
      <w:pPr>
        <w:ind w:firstLine="480"/>
      </w:pPr>
    </w:p>
    <w:p/>
    <w:p>
      <w:r>
        <w:rPr/>
        <w:t>采购包1(横沥镇东引河景观绿化提升项目):</w:t>
      </w:r>
    </w:p>
    <w:p>
      <w:r>
        <w:rPr/>
        <w:t>采购包预算金额：3,607,269.40元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横沥镇东引河景观绿化提升项目</w:t>
            </w:r>
          </w:p>
        </w:tc>
        <w:tc>
          <w:tcPr>
            <w:tcW w:type="dxa" w:w="977"/>
          </w:tcPr>
          <w:p>
            <w:r>
              <w:rPr/>
              <w:t>1.00(项)</w:t>
            </w:r>
          </w:p>
        </w:tc>
        <w:tc>
          <w:tcPr>
            <w:tcW w:type="dxa" w:w="977"/>
          </w:tcPr>
          <w:p>
            <w:r>
              <w:rPr/>
              <w:t>详见第二章</w:t>
            </w:r>
          </w:p>
        </w:tc>
        <w:tc>
          <w:tcPr>
            <w:tcW w:type="dxa" w:w="977"/>
          </w:tcPr>
          <w:p>
            <w:r>
              <w:rPr/>
              <w:t>3,607,269.40</w:t>
            </w:r>
          </w:p>
        </w:tc>
        <w:tc>
          <w:tcPr>
            <w:tcW w:type="dxa" w:w="977"/>
          </w:tcPr>
          <w:p>
            <w:r>
              <w:rPr/>
              <w:t>否</w:t>
            </w:r>
          </w:p>
        </w:tc>
      </w:tr>
    </w:tbl>
    <w:p/>
    <w:p>
      <w:r>
        <w:rPr/>
        <w:t>本采购包不接受联合体响应</w:t>
      </w:r>
    </w:p>
    <w:p/>
    <w:p>
      <w:r>
        <w:rPr/>
        <w:t>合同履行期限：按项目清单进行种植及养护，自采购人通知入场后，60天内完工并通过验收。养护期：自验收合格之日起3个月。如清单中有特殊要求，按清单要求进行养护。</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采购包1（横沥镇东引河景观绿化提升项目）：</w:t>
      </w:r>
      <w:r>
        <w:rPr/>
        <w:t>本项目整体专门面向中小企业采购。供应商须符合本项目采购标的对应行业（本项目行业为：建筑业）的政策划分标准。监狱企业、残疾人福利单位视同小型、微型企业。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采购包1（横沥镇东引河景观绿化提升项目）：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东莞市横沥镇公用事业服务中心</w:t>
      </w:r>
    </w:p>
    <w:p>
      <w:pPr>
        <w:ind w:firstLine="480"/>
      </w:pPr>
      <w:r>
        <w:rPr/>
        <w:t>地址：</w:t>
      </w:r>
      <w:r>
        <w:rPr/>
        <w:t>东莞市横沥镇常乐路26号</w:t>
      </w:r>
    </w:p>
    <w:p>
      <w:pPr>
        <w:ind w:firstLine="480"/>
      </w:pPr>
      <w:r>
        <w:rPr/>
        <w:t>联系方式：</w:t>
      </w:r>
      <w:r>
        <w:rPr/>
        <w:t>0769-82301212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本项目为横沥镇东引河景观绿化提升项目。</w:t>
      </w:r>
    </w:p>
    <w:p/>
    <w:p>
      <w:pPr>
        <w:ind w:firstLine="480"/>
      </w:pPr>
    </w:p>
    <w:p/>
    <w:p>
      <w:r>
        <w:rPr/>
        <w:t>采购包1（横沥镇东引河景观绿化提升项目）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按项目清单进行种植及养护，自采购人通知入场后，60天内完工并通过验收。养护期：自验收合格之日起3个月。如清单中有特殊要求，按清单要求进行养护。</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1期：支付比例100%,种植完工并通过验收后，支付合同金额的97%，养护期结束后，支付至结算金额的100%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报价要求，（1）报价采取打包报价的方式，报价包括材料、工具、人工、管理费、利润、税金、风险、招标代理费用等一切因素所有应该和可能发生的费用因素。 （2）本项目预算包含绿色施工安全防护措施费：37,717.42元，绿色施工安全防护措施费按给定固定金额进行填报，不作下浮。</w:t>
            </w:r>
          </w:p>
          <w:p/>
          <w:p>
            <w:r>
              <w:rPr/>
              <w:t>其他，投标人应充分结合本招标文件上下文了解项目招标需求、采购文件未尽事宜，将在合同签订或项目执行过程中双方协商确定，供应商须无条件满足采购单位的合理要求。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横沥镇东引河景观绿化提升项目</w:t>
            </w:r>
          </w:p>
        </w:tc>
        <w:tc>
          <w:tcPr>
            <w:tcW w:type="dxa" w:w="933"/>
          </w:tcPr>
          <w:p>
            <w:pPr>
              <w:jc w:val="left"/>
            </w:pPr>
            <w:r>
              <w:rPr/>
              <w:t>项</w:t>
            </w:r>
          </w:p>
        </w:tc>
        <w:tc>
          <w:tcPr>
            <w:tcW w:type="dxa" w:w="933"/>
          </w:tcPr>
          <w:p>
            <w:pPr>
              <w:jc w:val="right"/>
            </w:pPr>
            <w:r>
              <w:rPr/>
              <w:t>1.00</w:t>
            </w:r>
          </w:p>
        </w:tc>
        <w:tc>
          <w:tcPr>
            <w:tcW w:type="dxa" w:w="933"/>
          </w:tcPr>
          <w:p>
            <w:pPr>
              <w:jc w:val="right"/>
            </w:pPr>
            <w:r>
              <w:rPr/>
              <w:t>3,607,269.40</w:t>
            </w:r>
          </w:p>
        </w:tc>
        <w:tc>
          <w:tcPr>
            <w:tcW w:type="dxa" w:w="933"/>
          </w:tcPr>
          <w:p>
            <w:pPr>
              <w:jc w:val="right"/>
            </w:pPr>
            <w:r>
              <w:rPr/>
              <w:t>3,607,269.40</w:t>
            </w:r>
          </w:p>
        </w:tc>
        <w:tc>
          <w:tcPr>
            <w:tcW w:type="dxa" w:w="840"/>
          </w:tcPr>
          <w:p>
            <w:r>
              <w:rPr/>
              <w:t>建筑业</w:t>
            </w:r>
          </w:p>
        </w:tc>
        <w:tc>
          <w:tcPr>
            <w:tcW w:type="dxa" w:w="933"/>
          </w:tcPr>
          <w:p>
            <w:r>
              <w:rPr/>
              <w:t>详见附表一</w:t>
            </w:r>
          </w:p>
        </w:tc>
      </w:tr>
    </w:tbl>
    <w:p/>
    <w:p>
      <w:r>
        <w:rPr>
          <w:b/>
        </w:rPr>
        <w:t>附表</w:t>
      </w:r>
      <w:r>
        <w:rPr>
          <w:b/>
        </w:rPr>
        <w:t>一</w:t>
      </w:r>
      <w:r>
        <w:rPr>
          <w:b/>
        </w:rPr>
        <w:t>：</w:t>
      </w:r>
      <w:r>
        <w:rPr>
          <w:b/>
        </w:rPr>
        <w:t>横沥镇东引河景观绿化提升项目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一、总体要求</w:t>
            </w:r>
          </w:p>
          <w:p>
            <w:pPr>
              <w:ind w:firstLine="420"/>
              <w:jc w:val="left"/>
            </w:pPr>
            <w:r>
              <w:rPr>
                <w:sz w:val="21"/>
              </w:rPr>
              <w:t>1、</w:t>
            </w:r>
            <w:r>
              <w:rPr>
                <w:sz w:val="21"/>
              </w:rPr>
              <w:t>成交人</w:t>
            </w:r>
            <w:r>
              <w:rPr>
                <w:sz w:val="21"/>
              </w:rPr>
              <w:t>须严格按照国家、地方和行业现行验收规范、标准及采购人提供的技术资料要求进行</w:t>
            </w:r>
            <w:r>
              <w:rPr>
                <w:sz w:val="21"/>
              </w:rPr>
              <w:t>种植</w:t>
            </w:r>
            <w:r>
              <w:rPr>
                <w:sz w:val="21"/>
              </w:rPr>
              <w:t>。</w:t>
            </w:r>
          </w:p>
          <w:p>
            <w:pPr>
              <w:ind w:firstLine="420"/>
              <w:jc w:val="left"/>
            </w:pPr>
            <w:r>
              <w:rPr>
                <w:sz w:val="21"/>
              </w:rPr>
              <w:t>2</w:t>
            </w:r>
            <w:r>
              <w:rPr>
                <w:sz w:val="21"/>
              </w:rPr>
              <w:t>、本项目所用材料由</w:t>
            </w:r>
            <w:r>
              <w:rPr>
                <w:sz w:val="21"/>
              </w:rPr>
              <w:t>成交人</w:t>
            </w:r>
            <w:r>
              <w:rPr>
                <w:sz w:val="21"/>
              </w:rPr>
              <w:t>负责采购运输，必须有产品合格证明</w:t>
            </w:r>
            <w:r>
              <w:rPr>
                <w:sz w:val="21"/>
              </w:rPr>
              <w:t>,严禁使用不合格产品，所用材料均要符合国家规定的相应的环保标准，无毒、无害、无污染，对使用不合格材料造成的经济损失由</w:t>
            </w:r>
            <w:r>
              <w:rPr>
                <w:sz w:val="21"/>
              </w:rPr>
              <w:t>成交人</w:t>
            </w:r>
            <w:r>
              <w:rPr>
                <w:sz w:val="21"/>
              </w:rPr>
              <w:t>自行承担。</w:t>
            </w:r>
          </w:p>
          <w:p>
            <w:pPr>
              <w:ind w:firstLine="420"/>
              <w:jc w:val="left"/>
            </w:pPr>
            <w:r>
              <w:rPr>
                <w:sz w:val="21"/>
              </w:rPr>
              <w:t>3</w:t>
            </w:r>
            <w:r>
              <w:rPr>
                <w:sz w:val="21"/>
              </w:rPr>
              <w:t>、人员安全</w:t>
            </w:r>
          </w:p>
          <w:p>
            <w:pPr>
              <w:ind w:firstLine="420"/>
              <w:jc w:val="left"/>
            </w:pPr>
            <w:r>
              <w:rPr>
                <w:sz w:val="21"/>
              </w:rPr>
              <w:t>(1)</w:t>
            </w:r>
            <w:r>
              <w:rPr>
                <w:sz w:val="21"/>
              </w:rPr>
              <w:t>成交人</w:t>
            </w:r>
            <w:r>
              <w:rPr>
                <w:sz w:val="21"/>
              </w:rPr>
              <w:t>须对自身的人员安全负完全责任，采购人不对</w:t>
            </w:r>
            <w:r>
              <w:rPr>
                <w:sz w:val="21"/>
              </w:rPr>
              <w:t>成交人</w:t>
            </w:r>
            <w:r>
              <w:rPr>
                <w:sz w:val="21"/>
              </w:rPr>
              <w:t>的人员安全负任何责任。</w:t>
            </w:r>
          </w:p>
          <w:p>
            <w:pPr>
              <w:ind w:firstLine="420"/>
              <w:jc w:val="left"/>
            </w:pPr>
            <w:r>
              <w:rPr>
                <w:sz w:val="21"/>
              </w:rPr>
              <w:t>(2)</w:t>
            </w:r>
            <w:r>
              <w:rPr>
                <w:sz w:val="21"/>
              </w:rPr>
              <w:t>成交人</w:t>
            </w:r>
            <w:r>
              <w:rPr>
                <w:sz w:val="21"/>
              </w:rPr>
              <w:t>须根据相关规范制定人员安全措施，须为参与本项目的工作人员购买人身意外保险，保险期须涵盖整个项目工期。</w:t>
            </w:r>
          </w:p>
          <w:p>
            <w:pPr>
              <w:ind w:firstLine="420"/>
              <w:jc w:val="left"/>
            </w:pPr>
            <w:r>
              <w:rPr>
                <w:sz w:val="21"/>
              </w:rPr>
              <w:t>(3)若</w:t>
            </w:r>
            <w:r>
              <w:rPr>
                <w:sz w:val="21"/>
              </w:rPr>
              <w:t>成交人</w:t>
            </w:r>
            <w:r>
              <w:rPr>
                <w:sz w:val="21"/>
              </w:rPr>
              <w:t>发生安全事故，期间因发生安全整顿而带来的工期延误或无法按期完成的责任由</w:t>
            </w:r>
            <w:r>
              <w:rPr>
                <w:sz w:val="21"/>
              </w:rPr>
              <w:t>成交人</w:t>
            </w:r>
            <w:r>
              <w:rPr>
                <w:sz w:val="21"/>
              </w:rPr>
              <w:t>负责，因此而造成的损失由</w:t>
            </w:r>
            <w:r>
              <w:rPr>
                <w:sz w:val="21"/>
              </w:rPr>
              <w:t>成交人</w:t>
            </w:r>
            <w:r>
              <w:rPr>
                <w:sz w:val="21"/>
              </w:rPr>
              <w:t>赔偿。</w:t>
            </w:r>
          </w:p>
          <w:p>
            <w:pPr>
              <w:ind w:firstLine="420"/>
              <w:jc w:val="left"/>
            </w:pPr>
            <w:r>
              <w:rPr>
                <w:sz w:val="21"/>
              </w:rPr>
              <w:t>4</w:t>
            </w:r>
            <w:r>
              <w:rPr>
                <w:sz w:val="21"/>
              </w:rPr>
              <w:t>、</w:t>
            </w:r>
            <w:r>
              <w:rPr>
                <w:sz w:val="21"/>
              </w:rPr>
              <w:t>成交人</w:t>
            </w:r>
            <w:r>
              <w:rPr>
                <w:sz w:val="21"/>
              </w:rPr>
              <w:t>在作业期间造成人员伤亡事故</w:t>
            </w:r>
            <w:r>
              <w:rPr>
                <w:sz w:val="21"/>
              </w:rPr>
              <w:t>(包括</w:t>
            </w:r>
            <w:r>
              <w:rPr>
                <w:sz w:val="21"/>
              </w:rPr>
              <w:t>成交人</w:t>
            </w:r>
            <w:r>
              <w:rPr>
                <w:sz w:val="21"/>
              </w:rPr>
              <w:t>自身人员和其它人员伤亡等</w:t>
            </w:r>
            <w:r>
              <w:rPr>
                <w:sz w:val="21"/>
              </w:rPr>
              <w:t>)，由</w:t>
            </w:r>
            <w:r>
              <w:rPr>
                <w:sz w:val="21"/>
              </w:rPr>
              <w:t>成交人</w:t>
            </w:r>
            <w:r>
              <w:rPr>
                <w:sz w:val="21"/>
              </w:rPr>
              <w:t>负责事故上报、经济赔偿和善后处理。事故的损失和善后处理费用均由</w:t>
            </w:r>
            <w:r>
              <w:rPr>
                <w:sz w:val="21"/>
              </w:rPr>
              <w:t>成交人</w:t>
            </w:r>
            <w:r>
              <w:rPr>
                <w:sz w:val="21"/>
              </w:rPr>
              <w:t>承担。</w:t>
            </w:r>
          </w:p>
          <w:p>
            <w:pPr>
              <w:ind w:firstLine="420"/>
              <w:jc w:val="left"/>
            </w:pPr>
            <w:r>
              <w:rPr>
                <w:sz w:val="21"/>
              </w:rPr>
              <w:t>5、养护要求：</w:t>
            </w:r>
          </w:p>
          <w:p>
            <w:pPr>
              <w:ind w:firstLine="420"/>
              <w:jc w:val="left"/>
            </w:pPr>
            <w:r>
              <w:rPr>
                <w:sz w:val="21"/>
              </w:rPr>
              <w:t>（</w:t>
            </w:r>
            <w:r>
              <w:rPr>
                <w:sz w:val="21"/>
              </w:rPr>
              <w:t>1）种植养护：按清单及图纸要求进行养护。</w:t>
            </w:r>
          </w:p>
          <w:p>
            <w:pPr>
              <w:ind w:firstLine="420"/>
              <w:jc w:val="left"/>
            </w:pPr>
            <w:r>
              <w:rPr>
                <w:sz w:val="21"/>
              </w:rPr>
              <w:t>（2）养护期内保证时树型基本完整。</w:t>
            </w:r>
          </w:p>
          <w:p>
            <w:pPr>
              <w:ind w:firstLine="420"/>
              <w:jc w:val="left"/>
            </w:pPr>
            <w:r>
              <w:rPr>
                <w:sz w:val="21"/>
              </w:rPr>
              <w:t>（</w:t>
            </w:r>
            <w:r>
              <w:rPr>
                <w:sz w:val="21"/>
              </w:rPr>
              <w:t>3）淋水：按照植物生长情况，适时淋水，均匀全面，不能有漏洒现象。保证土壤湿润，植物长势旺盛，无土壤板结、植株缺水等影响生长的情况。</w:t>
            </w:r>
          </w:p>
          <w:p>
            <w:pPr>
              <w:ind w:firstLine="420"/>
              <w:jc w:val="left"/>
            </w:pPr>
            <w:r>
              <w:rPr>
                <w:sz w:val="21"/>
              </w:rPr>
              <w:t>（</w:t>
            </w:r>
            <w:r>
              <w:rPr>
                <w:sz w:val="21"/>
              </w:rPr>
              <w:t>4）除草除杂无杂草杂物、无砂石淤泥、无青苔积水、无死株缺株，草坪表面积水在雨后24小时内排清。草坪生长不能超过路基边沿，草坪内杂草每平方米不超过5株。</w:t>
            </w:r>
          </w:p>
          <w:p>
            <w:pPr>
              <w:ind w:firstLine="420"/>
              <w:jc w:val="left"/>
            </w:pPr>
            <w:r>
              <w:rPr>
                <w:sz w:val="21"/>
              </w:rPr>
              <w:t>（</w:t>
            </w:r>
            <w:r>
              <w:rPr>
                <w:sz w:val="21"/>
              </w:rPr>
              <w:t>5）修剪及时剪除开放后的残花、黄叶、断枝。</w:t>
            </w:r>
          </w:p>
          <w:p>
            <w:pPr>
              <w:ind w:firstLine="420"/>
              <w:jc w:val="left"/>
            </w:pPr>
            <w:r>
              <w:rPr>
                <w:sz w:val="21"/>
              </w:rPr>
              <w:t>（</w:t>
            </w:r>
            <w:r>
              <w:rPr>
                <w:sz w:val="21"/>
              </w:rPr>
              <w:t>6）施肥：根据薄肥勤施的原则，保证足量施肥。</w:t>
            </w:r>
          </w:p>
          <w:p>
            <w:pPr>
              <w:ind w:firstLine="420"/>
              <w:jc w:val="left"/>
            </w:pPr>
            <w:r>
              <w:rPr>
                <w:sz w:val="21"/>
              </w:rPr>
              <w:t>（</w:t>
            </w:r>
            <w:r>
              <w:rPr>
                <w:sz w:val="21"/>
              </w:rPr>
              <w:t>7）防治病虫害：根据季节以及植株品种确定防治药品，以防治为主，精心管养，使植物增强抗病虫害能力。出现病虫害后，需及时处理。</w:t>
            </w:r>
          </w:p>
          <w:p>
            <w:pPr>
              <w:ind w:firstLine="420"/>
              <w:jc w:val="left"/>
            </w:pPr>
            <w:r>
              <w:rPr>
                <w:sz w:val="21"/>
              </w:rPr>
              <w:t>（8）补缺与更换：养护期内，树株有缺失、被砍伐或其它因素所造成的损坏和缺失，成交人必须及时补缺更换种植。养护期间，受病害、菌害或虫害等导致枝叶腐烂、叶片缺失或枯死的，成交人对受损的植物须及时进行处理，对枯死部分须及时换好。绿化如需补植、改植，须于2天内完成。</w:t>
            </w:r>
          </w:p>
          <w:p>
            <w:pPr>
              <w:ind w:firstLine="420"/>
              <w:jc w:val="left"/>
            </w:pPr>
            <w:r>
              <w:rPr>
                <w:sz w:val="21"/>
              </w:rPr>
              <w:t>（</w:t>
            </w:r>
            <w:r>
              <w:rPr>
                <w:sz w:val="21"/>
              </w:rPr>
              <w:t>9）做好防台风工作：台风季节来临前加强管理，以增强抵御台风的能力。台风期间应迅速清理绿化垃圾，疏通道路。台风后及时补植缺株、清除断枝、残花、落叶和垃圾，使绿化景观尽快恢复。</w:t>
            </w:r>
          </w:p>
          <w:p>
            <w:pPr>
              <w:ind w:firstLine="420"/>
              <w:jc w:val="left"/>
            </w:pPr>
            <w:r>
              <w:rPr>
                <w:sz w:val="21"/>
              </w:rPr>
              <w:t>（</w:t>
            </w:r>
            <w:r>
              <w:rPr>
                <w:sz w:val="21"/>
              </w:rPr>
              <w:t>10）成交人必须随时接受采购人的监督、检查，及时进行改善工作。</w:t>
            </w:r>
          </w:p>
          <w:p>
            <w:pPr>
              <w:ind w:firstLine="420"/>
              <w:jc w:val="left"/>
            </w:pPr>
            <w:r>
              <w:rPr>
                <w:sz w:val="21"/>
              </w:rPr>
              <w:t>（</w:t>
            </w:r>
            <w:r>
              <w:rPr>
                <w:sz w:val="21"/>
              </w:rPr>
              <w:t>11）成交人必须做好各项迎检工作，保障管养标准、环境保洁等内容符合检查要求；做好重要节日和政府重大活动的绿化环境强化维护工作。</w:t>
            </w:r>
          </w:p>
          <w:p>
            <w:pPr>
              <w:ind w:firstLine="420"/>
              <w:jc w:val="left"/>
            </w:pPr>
            <w:r>
              <w:rPr>
                <w:sz w:val="21"/>
              </w:rPr>
              <w:t>（</w:t>
            </w:r>
            <w:r>
              <w:rPr>
                <w:sz w:val="21"/>
              </w:rPr>
              <w:t>12）绿化养护质量标准：符合《园林绿化工程施工及验收规范》（CJJ82-2012），《广东城市绿化工程施工和验收规范》（DB44T 581-2009），《园林植物筛选通用技术要求》（CJT512-2017），《绿化种植土壤》（CJT340-2011），《园林行业职业技能标准》（CJJT 237-2016）等相关绿化养护技术规范要求。</w:t>
            </w:r>
          </w:p>
          <w:p>
            <w:pPr>
              <w:ind w:firstLine="420"/>
              <w:jc w:val="left"/>
            </w:pPr>
            <w:r>
              <w:rPr>
                <w:sz w:val="21"/>
              </w:rPr>
              <w:t>（</w:t>
            </w:r>
            <w:r>
              <w:rPr>
                <w:sz w:val="21"/>
              </w:rPr>
              <w:t>13）成交人用于养护作业项目所需的物资必须符合国家及采购人提出的有关质量标准。</w:t>
            </w:r>
          </w:p>
          <w:p>
            <w:r>
              <w:rPr>
                <w:b/>
                <w:sz w:val="24"/>
              </w:rPr>
              <w:t>二</w:t>
            </w:r>
            <w:r>
              <w:rPr>
                <w:b/>
                <w:sz w:val="24"/>
              </w:rPr>
              <w:t>、</w:t>
            </w:r>
            <w:r>
              <w:rPr>
                <w:b/>
                <w:sz w:val="24"/>
              </w:rPr>
              <w:t>其他要求</w:t>
            </w:r>
          </w:p>
          <w:p>
            <w:pPr>
              <w:ind w:firstLine="420"/>
              <w:jc w:val="left"/>
            </w:pPr>
            <w:r>
              <w:rPr>
                <w:sz w:val="21"/>
              </w:rPr>
              <w:t>1、本项目</w:t>
            </w:r>
            <w:r>
              <w:rPr>
                <w:sz w:val="21"/>
              </w:rPr>
              <w:t>成交人</w:t>
            </w:r>
            <w:r>
              <w:rPr>
                <w:sz w:val="21"/>
              </w:rPr>
              <w:t>须负责整个项目所有的施工任务。采购人不提供</w:t>
            </w:r>
            <w:r>
              <w:rPr>
                <w:sz w:val="21"/>
              </w:rPr>
              <w:t>项目</w:t>
            </w:r>
            <w:r>
              <w:rPr>
                <w:sz w:val="21"/>
              </w:rPr>
              <w:t>所需的临时食宿、办公、材料加工场地，均由</w:t>
            </w:r>
            <w:r>
              <w:rPr>
                <w:sz w:val="21"/>
              </w:rPr>
              <w:t>成交人</w:t>
            </w:r>
            <w:r>
              <w:rPr>
                <w:sz w:val="21"/>
              </w:rPr>
              <w:t>自行解决，其费用由</w:t>
            </w:r>
            <w:r>
              <w:rPr>
                <w:sz w:val="21"/>
              </w:rPr>
              <w:t>成交人</w:t>
            </w:r>
            <w:r>
              <w:rPr>
                <w:sz w:val="21"/>
              </w:rPr>
              <w:t>自理。</w:t>
            </w:r>
          </w:p>
          <w:p>
            <w:pPr>
              <w:ind w:firstLine="420"/>
              <w:jc w:val="left"/>
            </w:pPr>
            <w:r>
              <w:rPr>
                <w:sz w:val="21"/>
              </w:rPr>
              <w:t>2、</w:t>
            </w:r>
            <w:r>
              <w:rPr>
                <w:sz w:val="21"/>
              </w:rPr>
              <w:t>成交人</w:t>
            </w:r>
            <w:r>
              <w:rPr>
                <w:sz w:val="21"/>
              </w:rPr>
              <w:t>应确保</w:t>
            </w:r>
            <w:r>
              <w:rPr>
                <w:sz w:val="21"/>
              </w:rPr>
              <w:t>项目</w:t>
            </w:r>
            <w:r>
              <w:rPr>
                <w:sz w:val="21"/>
              </w:rPr>
              <w:t>现场的清洁卫生</w:t>
            </w:r>
            <w:r>
              <w:rPr>
                <w:sz w:val="21"/>
              </w:rPr>
              <w:t>,施工垃圾须当日清理干净,不得留在现场过夜，</w:t>
            </w:r>
            <w:r>
              <w:rPr>
                <w:sz w:val="21"/>
              </w:rPr>
              <w:t>成交人</w:t>
            </w:r>
            <w:r>
              <w:rPr>
                <w:sz w:val="21"/>
              </w:rPr>
              <w:t>在组织设计中必须有专项干扰噪声及环保措施、安全文明措施</w:t>
            </w:r>
            <w:r>
              <w:rPr>
                <w:sz w:val="21"/>
              </w:rPr>
              <w:t>,须符合东莞市相关规定。</w:t>
            </w:r>
          </w:p>
          <w:p>
            <w:pPr>
              <w:ind w:firstLine="420"/>
              <w:jc w:val="left"/>
            </w:pPr>
            <w:r>
              <w:rPr>
                <w:sz w:val="21"/>
              </w:rPr>
              <w:t>3、</w:t>
            </w:r>
            <w:r>
              <w:rPr>
                <w:sz w:val="21"/>
              </w:rPr>
              <w:t>成交人</w:t>
            </w:r>
            <w:r>
              <w:rPr>
                <w:sz w:val="21"/>
              </w:rPr>
              <w:t>须对各场地内的其它设备、设施有良好保护措施。</w:t>
            </w:r>
          </w:p>
          <w:p>
            <w:pPr>
              <w:ind w:firstLine="420"/>
              <w:jc w:val="left"/>
            </w:pPr>
            <w:r>
              <w:rPr>
                <w:sz w:val="21"/>
              </w:rPr>
              <w:t>4、</w:t>
            </w:r>
            <w:r>
              <w:rPr>
                <w:sz w:val="21"/>
              </w:rPr>
              <w:t>成交人</w:t>
            </w:r>
            <w:r>
              <w:rPr>
                <w:sz w:val="21"/>
              </w:rPr>
              <w:t>一旦进场施工，须严格遵守采购人的各项规章制度，包括但不限于在规定的地域施工和活动；</w:t>
            </w:r>
          </w:p>
          <w:p>
            <w:pPr>
              <w:ind w:firstLine="420"/>
              <w:jc w:val="left"/>
            </w:pPr>
            <w:r>
              <w:rPr>
                <w:sz w:val="21"/>
              </w:rPr>
              <w:t>5</w:t>
            </w:r>
            <w:r>
              <w:rPr>
                <w:sz w:val="21"/>
              </w:rPr>
              <w:t>、本项目的材料、设备、施工须达到现行国</w:t>
            </w:r>
            <w:r>
              <w:rPr>
                <w:sz w:val="21"/>
              </w:rPr>
              <w:t>家</w:t>
            </w:r>
            <w:r>
              <w:rPr>
                <w:sz w:val="21"/>
              </w:rPr>
              <w:t>以及省、自治区、直辖市或行业</w:t>
            </w:r>
            <w:r>
              <w:rPr>
                <w:sz w:val="21"/>
              </w:rPr>
              <w:t>的</w:t>
            </w:r>
            <w:r>
              <w:rPr>
                <w:sz w:val="21"/>
              </w:rPr>
              <w:t>标准、规范的要求。</w:t>
            </w:r>
          </w:p>
          <w:p>
            <w:pPr>
              <w:ind w:firstLine="420"/>
              <w:jc w:val="left"/>
            </w:pPr>
            <w:r>
              <w:rPr>
                <w:sz w:val="21"/>
              </w:rPr>
              <w:t>6</w:t>
            </w:r>
            <w:r>
              <w:rPr>
                <w:sz w:val="21"/>
              </w:rPr>
              <w:t>、</w:t>
            </w:r>
            <w:r>
              <w:rPr>
                <w:sz w:val="21"/>
              </w:rPr>
              <w:t>成交人</w:t>
            </w:r>
            <w:r>
              <w:rPr>
                <w:sz w:val="21"/>
              </w:rPr>
              <w:t>在必须采取足够的安全措施，确保安全，并自行负责相关安全责任。</w:t>
            </w:r>
          </w:p>
          <w:p>
            <w:pPr>
              <w:ind w:firstLine="420"/>
              <w:jc w:val="left"/>
            </w:pPr>
            <w:r>
              <w:rPr>
                <w:sz w:val="21"/>
              </w:rPr>
              <w:t>7</w:t>
            </w:r>
            <w:r>
              <w:rPr>
                <w:sz w:val="21"/>
              </w:rPr>
              <w:t>、项目过程中所产生的废弃材料（如废弃土方等）须由</w:t>
            </w:r>
            <w:r>
              <w:rPr>
                <w:sz w:val="21"/>
              </w:rPr>
              <w:t>成交人</w:t>
            </w:r>
            <w:r>
              <w:rPr>
                <w:sz w:val="21"/>
              </w:rPr>
              <w:t>按相关规定自行安排处理，采购方将不再另外支付相关费用。</w:t>
            </w:r>
          </w:p>
          <w:p>
            <w:pPr>
              <w:ind w:firstLine="420"/>
              <w:jc w:val="left"/>
            </w:pPr>
            <w:r>
              <w:rPr>
                <w:sz w:val="21"/>
              </w:rPr>
              <w:t>8</w:t>
            </w:r>
            <w:r>
              <w:rPr>
                <w:sz w:val="21"/>
              </w:rPr>
              <w:t>、在</w:t>
            </w:r>
            <w:r>
              <w:rPr>
                <w:sz w:val="21"/>
              </w:rPr>
              <w:t>项目实施</w:t>
            </w:r>
            <w:r>
              <w:rPr>
                <w:sz w:val="21"/>
              </w:rPr>
              <w:t>过程中做好行人行车安全防范提示等工作，尽量减少对周边的影响，所产生的一切负面影响将由供应商承担。</w:t>
            </w:r>
          </w:p>
          <w:p>
            <w:r>
              <w:rPr>
                <w:b/>
                <w:sz w:val="24"/>
              </w:rPr>
              <w:t>三</w:t>
            </w:r>
            <w:r>
              <w:rPr>
                <w:b/>
                <w:sz w:val="24"/>
              </w:rPr>
              <w:t>、项目清单</w:t>
            </w:r>
          </w:p>
          <w:tbl>
            <w:tblPr>
              <w:tblInd w:type="dxa" w:w="105"/>
              <w:tblBorders>
                <w:top w:val="none" w:color="000000" w:sz="4"/>
                <w:left w:val="none" w:color="000000" w:sz="4"/>
                <w:bottom w:val="none" w:color="000000" w:sz="4"/>
                <w:right w:val="none" w:color="000000" w:sz="4"/>
                <w:insideH w:val="none"/>
                <w:insideV w:val="none"/>
              </w:tblBorders>
            </w:tblPr>
            <w:tblGrid>
              <w:gridCol w:w="485"/>
              <w:gridCol w:w="848"/>
              <w:gridCol w:w="2334"/>
              <w:gridCol w:w="848"/>
              <w:gridCol w:w="1050"/>
            </w:tblGrid>
            <w:tr>
              <w:tc>
                <w:tcPr>
                  <w:tcW w:type="dxa" w:w="485"/>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84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2334"/>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84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计量单位</w:t>
                  </w:r>
                </w:p>
              </w:tc>
              <w:tc>
                <w:tcPr>
                  <w:tcW w:type="dxa" w:w="1050"/>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数量</w:t>
                  </w:r>
                </w:p>
              </w:tc>
            </w:tr>
            <w:tr/>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1.种类:凤凰木</w:t>
                  </w:r>
                  <w:r>
                    <w:br/>
                  </w:r>
                  <w:r>
                    <w:rPr>
                      <w:color w:val="000000"/>
                      <w:sz w:val="21"/>
                    </w:rPr>
                    <w:t>2.胸径:25-27cm</w:t>
                  </w:r>
                  <w:r>
                    <w:br/>
                  </w:r>
                  <w:r>
                    <w:rPr>
                      <w:color w:val="000000"/>
                      <w:sz w:val="21"/>
                    </w:rPr>
                    <w:t>3.株高、冠径:850cm、500cm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18</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1.种类:凤凰木</w:t>
                  </w:r>
                  <w:r>
                    <w:br/>
                  </w:r>
                  <w:r>
                    <w:rPr>
                      <w:color w:val="000000"/>
                      <w:sz w:val="21"/>
                    </w:rPr>
                    <w:t>2.胸径:19-21cm</w:t>
                  </w:r>
                  <w:r>
                    <w:br/>
                  </w:r>
                  <w:r>
                    <w:rPr>
                      <w:color w:val="000000"/>
                      <w:sz w:val="21"/>
                    </w:rPr>
                    <w:t>3.株高、冠径:700cm、450cm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495</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栽植乔木</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1.种类:大花紫薇</w:t>
                  </w:r>
                  <w:r>
                    <w:br/>
                  </w:r>
                  <w:r>
                    <w:rPr>
                      <w:color w:val="000000"/>
                      <w:sz w:val="21"/>
                    </w:rPr>
                    <w:t>2.胸径:18cm</w:t>
                  </w:r>
                  <w:r>
                    <w:br/>
                  </w:r>
                  <w:r>
                    <w:rPr>
                      <w:color w:val="000000"/>
                      <w:sz w:val="21"/>
                    </w:rPr>
                    <w:t>3.株高、冠径:550cm、400cm</w:t>
                  </w:r>
                  <w:r>
                    <w:br/>
                  </w:r>
                  <w:r>
                    <w:rPr>
                      <w:color w:val="000000"/>
                      <w:sz w:val="21"/>
                    </w:rPr>
                    <w:t>4.养护期:3个月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500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铺种草皮</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1.草皮种类:台湾草</w:t>
                  </w:r>
                  <w:r>
                    <w:br/>
                  </w:r>
                  <w:r>
                    <w:rPr>
                      <w:color w:val="000000"/>
                      <w:sz w:val="21"/>
                    </w:rPr>
                    <w:t>2.养护期:3个月</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2250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种植土回</w:t>
                  </w:r>
                  <w:r>
                    <w:rPr>
                      <w:color w:val="000000"/>
                      <w:sz w:val="21"/>
                    </w:rPr>
                    <w:t>(换)填</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1.换填</w:t>
                  </w:r>
                  <w:r>
                    <w:br/>
                  </w:r>
                  <w:r>
                    <w:rPr>
                      <w:color w:val="000000"/>
                      <w:sz w:val="21"/>
                    </w:rPr>
                    <w:t>2.回填土质要求:种植土</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1000</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48"/>
                  <w:tcBorders>
                    <w:top w:val="none" w:color="000000" w:sz="4"/>
                    <w:left w:val="none" w:color="000000" w:sz="4"/>
                    <w:bottom w:val="single" w:color="000000" w:sz="4"/>
                    <w:right w:val="single" w:color="000000" w:sz="4"/>
                  </w:tcBorders>
                  <w:shd w:fill="FFFFFF"/>
                  <w:vAlign w:val="top"/>
                </w:tcPr>
                <w:p>
                  <w:pPr>
                    <w:jc w:val="left"/>
                  </w:pPr>
                  <w:r>
                    <w:rPr>
                      <w:color w:val="000000"/>
                      <w:sz w:val="21"/>
                    </w:rPr>
                    <w:t>场地清理</w:t>
                  </w:r>
                </w:p>
              </w:tc>
              <w:tc>
                <w:tcPr>
                  <w:tcW w:type="dxa" w:w="2334"/>
                  <w:tcBorders>
                    <w:top w:val="none" w:color="000000" w:sz="4"/>
                    <w:left w:val="none" w:color="000000" w:sz="4"/>
                    <w:bottom w:val="single" w:color="000000" w:sz="4"/>
                    <w:right w:val="single" w:color="000000" w:sz="4"/>
                  </w:tcBorders>
                  <w:shd w:fill="FFFFFF"/>
                  <w:vAlign w:val="top"/>
                </w:tcPr>
                <w:p>
                  <w:pPr>
                    <w:jc w:val="left"/>
                  </w:pPr>
                  <w:r>
                    <w:rPr>
                      <w:color w:val="000000"/>
                      <w:sz w:val="21"/>
                    </w:rPr>
                    <w:t>1.种类:地被、灌木、垃圾</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2250</w:t>
                  </w:r>
                </w:p>
              </w:tc>
            </w:tr>
            <w:tr>
              <w:tc>
                <w:tcPr>
                  <w:tcW w:type="dxa" w:w="485"/>
                  <w:vMerge w:val="restart"/>
                  <w:tcBorders>
                    <w:top w:val="none" w:color="000000" w:sz="4"/>
                    <w:left w:val="single" w:color="000000" w:sz="4"/>
                    <w:bottom w:val="none" w:color="000000" w:sz="4"/>
                    <w:right w:val="single" w:color="000000" w:sz="4"/>
                  </w:tcBorders>
                  <w:shd w:fill="FFFFFF"/>
                  <w:vAlign w:val="top"/>
                </w:tcPr>
                <w:p>
                  <w:pPr>
                    <w:jc w:val="center"/>
                  </w:pPr>
                  <w:r>
                    <w:rPr>
                      <w:color w:val="000000"/>
                      <w:sz w:val="21"/>
                    </w:rPr>
                    <w:t>7</w:t>
                  </w:r>
                </w:p>
              </w:tc>
              <w:tc>
                <w:tcPr>
                  <w:tcW w:type="dxa" w:w="848"/>
                  <w:vMerge w:val="restart"/>
                  <w:tcBorders>
                    <w:top w:val="none" w:color="000000" w:sz="4"/>
                    <w:left w:val="none" w:color="000000" w:sz="4"/>
                    <w:bottom w:val="none" w:color="000000" w:sz="4"/>
                    <w:right w:val="single" w:color="000000" w:sz="4"/>
                  </w:tcBorders>
                  <w:shd w:fill="FFFFFF"/>
                  <w:vAlign w:val="top"/>
                </w:tcPr>
                <w:p>
                  <w:pPr>
                    <w:jc w:val="left"/>
                  </w:pPr>
                  <w:r>
                    <w:rPr>
                      <w:color w:val="000000"/>
                      <w:sz w:val="21"/>
                    </w:rPr>
                    <w:t>措施项目费</w:t>
                  </w:r>
                </w:p>
              </w:tc>
              <w:tc>
                <w:tcPr>
                  <w:tcW w:type="dxa" w:w="2334"/>
                  <w:tcBorders>
                    <w:top w:val="none" w:color="000000" w:sz="4"/>
                    <w:left w:val="none" w:color="000000" w:sz="4"/>
                    <w:bottom w:val="single" w:color="000000" w:sz="4"/>
                    <w:right w:val="single" w:color="000000" w:sz="4"/>
                  </w:tcBorders>
                  <w:shd w:fill="FFFFFF"/>
                  <w:vAlign w:val="top"/>
                </w:tcPr>
                <w:p>
                  <w:pPr>
                    <w:jc w:val="left"/>
                  </w:pPr>
                  <w:r>
                    <w:rPr>
                      <w:sz w:val="21"/>
                    </w:rPr>
                    <w:t>绿色施工安全防护措施费</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485"/>
                  <w:vMerge/>
                  <w:tcBorders>
                    <w:top w:val="none" w:color="000000" w:sz="4"/>
                    <w:left w:val="single" w:color="000000" w:sz="4"/>
                    <w:bottom w:val="none" w:color="000000" w:sz="4"/>
                    <w:right w:val="single" w:color="000000" w:sz="4"/>
                  </w:tcBorders>
                </w:tcPr>
                <w:p/>
              </w:tc>
              <w:tc>
                <w:tcPr>
                  <w:tcW w:type="dxa" w:w="848"/>
                  <w:vMerge/>
                  <w:tcBorders>
                    <w:top w:val="none" w:color="000000" w:sz="4"/>
                    <w:left w:val="none" w:color="000000" w:sz="4"/>
                    <w:bottom w:val="none" w:color="000000" w:sz="4"/>
                    <w:right w:val="single" w:color="000000" w:sz="4"/>
                  </w:tcBorders>
                </w:tcPr>
                <w:p/>
              </w:tc>
              <w:tc>
                <w:tcPr>
                  <w:tcW w:type="dxa" w:w="2334"/>
                  <w:tcBorders>
                    <w:top w:val="none" w:color="000000" w:sz="4"/>
                    <w:left w:val="none" w:color="000000" w:sz="4"/>
                    <w:bottom w:val="single" w:color="000000" w:sz="4"/>
                    <w:right w:val="single" w:color="000000" w:sz="4"/>
                  </w:tcBorders>
                  <w:shd w:fill="FFFFFF"/>
                  <w:vAlign w:val="top"/>
                </w:tcPr>
                <w:p>
                  <w:pPr>
                    <w:jc w:val="left"/>
                  </w:pPr>
                  <w:r>
                    <w:rPr>
                      <w:sz w:val="21"/>
                    </w:rPr>
                    <w:t>其他措施费</w:t>
                  </w: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485"/>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848"/>
                  <w:tcBorders>
                    <w:top w:val="none" w:color="000000" w:sz="4"/>
                    <w:left w:val="none" w:color="000000" w:sz="4"/>
                    <w:bottom w:val="single" w:color="000000" w:sz="4"/>
                    <w:right w:val="single" w:color="000000" w:sz="4"/>
                  </w:tcBorders>
                  <w:shd w:fill="FFFFFF"/>
                  <w:vAlign w:val="top"/>
                </w:tcPr>
                <w:p>
                  <w:pPr>
                    <w:jc w:val="left"/>
                  </w:pPr>
                  <w:r>
                    <w:rPr>
                      <w:sz w:val="21"/>
                    </w:rPr>
                    <w:t>其他项目费</w:t>
                  </w:r>
                </w:p>
              </w:tc>
              <w:tc>
                <w:tcPr>
                  <w:tcW w:type="dxa" w:w="2334"/>
                  <w:tcBorders>
                    <w:top w:val="none" w:color="000000" w:sz="4"/>
                    <w:left w:val="none" w:color="000000" w:sz="4"/>
                    <w:bottom w:val="single" w:color="000000" w:sz="4"/>
                    <w:right w:val="single" w:color="000000" w:sz="4"/>
                  </w:tcBorders>
                  <w:shd w:fill="FFFFFF"/>
                  <w:vAlign w:val="top"/>
                </w:tcPr>
                <w:p>
                  <w:pPr>
                    <w:jc w:val="left"/>
                  </w:pPr>
                </w:p>
              </w:tc>
              <w:tc>
                <w:tcPr>
                  <w:tcW w:type="dxa" w:w="848"/>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1050"/>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东引河景观绿化提升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采购包1（横沥镇东引河景观绿化提升项目）：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采购包1(横沥镇东引河景观绿化提升项目):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根据供应商对本项目现场的熟悉程度、理解及项目重点和难点的分析，以及根据项目重点和难点所采取的措施等进行综合评审：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根据供应商施工组织方案的针对性、合理性、可行性等进行综合评审： 施工组织方案针对性强、合理、可行性强，得10分； 施工组织方案针对性较强、较合理、可行性较强，得6分； 施工组织方案针对性一般、基本合理性、可行性一般，得3分； 施工组织方案针对性差、可行性差，得1分；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根据供应商提供的安全文明措施、配套设备设施、达到的标准及承诺等进行综合评审： 方案完整、合理、可行性强，得10分； 方案较完整、较合理、可行性较强，得6分； 方案基本完整、基本合理、可行性一般，得3分； 方案不完整、可行性差，得1分； 未提供方案，得0分。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根据供应商提供的应急方案（包括但不限于人员应急方案、现场施工应急方案、恶劣天气应急方案等）进行综合评审： 方案完整，可操作性强，可行性强，针对性强，得10分； 方案较完整，可操作性较强，可行性较强，针对性较强，得6分；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质量保证措施方案 (10.0分)</w:t>
            </w:r>
            <w:r>
              <w:rPr/>
              <w:t>，（等次分值选择：</w:t>
            </w:r>
            <w:r>
              <w:rPr/>
              <w:t>0.0;</w:t>
            </w:r>
            <w:r>
              <w:rPr/>
              <w:t>1.0;</w:t>
            </w:r>
            <w:r>
              <w:rPr/>
              <w:t>3.0;</w:t>
            </w:r>
            <w:r>
              <w:rPr/>
              <w:t>6.0;</w:t>
            </w:r>
            <w:r>
              <w:rPr/>
              <w:t>10.0;</w:t>
            </w:r>
            <w:r>
              <w:rPr/>
              <w:t>）</w:t>
            </w:r>
          </w:p>
        </w:tc>
        <w:tc>
          <w:tcPr>
            <w:tcW w:type="dxa" w:w="5076"/>
          </w:tcPr>
          <w:p>
            <w:pPr>
              <w:jc w:val="left"/>
            </w:pPr>
            <w:r>
              <w:rPr/>
              <w:t>根据供应商提供的种植养护质量保证措施方案（包括但不限于质量目标、种植养护质量控制和验收手段和具体养护管理方案）的科学性、可行性进行综合评审： 供应商提供的种植养护计划、具体养护管理方案科学可行，质量目标非常明确，养护质量控制非常详细，验收手段科学，得10分； 供应商提供的种植养护计划、具体养护管理方案较科学可行，质量目标较明确，养护质量控制较详细，验收手段较科学，得6分； 供应商提供的种植养护计划、具体养护管理方案可行性一般，质量目标基本明确，养护质量控制一般，验收手段一般，得3分； 供应商提供的种植养护计划、具体养护管理方案可行性差，质量目标不明确，养护质量控制差，验收手段不科学，得1分。 未提供方案，得0分。</w:t>
            </w:r>
          </w:p>
        </w:tc>
      </w:tr>
      <w:tr>
        <w:tc>
          <w:tcPr>
            <w:tcW w:type="dxa" w:w="922"/>
            <w:gridSpan w:val="2"/>
            <w:vMerge/>
          </w:tcPr>
          <w:p/>
        </w:tc>
        <w:tc>
          <w:tcPr>
            <w:tcW w:type="dxa" w:w="2307"/>
          </w:tcPr>
          <w:p>
            <w:pPr>
              <w:jc w:val="left"/>
            </w:pPr>
            <w:r>
              <w:rPr/>
              <w:t>现场管理方案 (5.0分)</w:t>
            </w:r>
            <w:r>
              <w:rPr/>
              <w:t>，（等次分值选择：</w:t>
            </w:r>
            <w:r>
              <w:rPr/>
              <w:t>0.0;</w:t>
            </w:r>
            <w:r>
              <w:rPr/>
              <w:t>1.0;</w:t>
            </w:r>
            <w:r>
              <w:rPr/>
              <w:t>3.0;</w:t>
            </w:r>
            <w:r>
              <w:rPr/>
              <w:t>5.0;</w:t>
            </w:r>
            <w:r>
              <w:rPr/>
              <w:t>）</w:t>
            </w:r>
          </w:p>
        </w:tc>
        <w:tc>
          <w:tcPr>
            <w:tcW w:type="dxa" w:w="5076"/>
          </w:tcPr>
          <w:p>
            <w:pPr>
              <w:jc w:val="left"/>
            </w:pPr>
            <w:r>
              <w:rPr/>
              <w:t>根据现场人员安排、监督机制、安全措施及保障等进行综合评审： 现场管理方案合理，人员安排恰当，监督机制完善，安全措施及保障可行性强，得5分；  现场管理方案合理性一般，人员安排一般恰当，监督机制一般完善，安全措施及保障可行性一般，得3分；  现场管理方案合理性差，人员安排不恰当，监督机制不完善，安全措施及保障可行性差，得1分；  未提供方案，得0分。</w:t>
            </w:r>
          </w:p>
        </w:tc>
      </w:tr>
      <w:tr>
        <w:tc>
          <w:tcPr>
            <w:tcW w:type="dxa" w:w="922"/>
            <w:gridSpan w:val="2"/>
            <w:vMerge w:val="restart"/>
          </w:tcPr>
          <w:p>
            <w:pPr>
              <w:jc w:val="center"/>
            </w:pPr>
            <w:r>
              <w:rPr/>
              <w:t>商务部分</w:t>
            </w:r>
          </w:p>
        </w:tc>
        <w:tc>
          <w:tcPr>
            <w:tcW w:type="dxa" w:w="2307"/>
          </w:tcPr>
          <w:p>
            <w:pPr>
              <w:jc w:val="left"/>
            </w:pPr>
            <w:r>
              <w:rPr/>
              <w:t>业绩 (12.0分)</w:t>
            </w:r>
          </w:p>
        </w:tc>
        <w:tc>
          <w:tcPr>
            <w:tcW w:type="dxa" w:w="5076"/>
          </w:tcPr>
          <w:p>
            <w:pPr>
              <w:jc w:val="left"/>
            </w:pPr>
            <w:r>
              <w:rPr/>
              <w:t>供应商具有树木种植（或苗木种植或绿化养护或园林绿化）类项目业绩的，每提供一个合同业绩得6分，本项最高得12分。 注：须提供合同复印件并加盖供应商公章，否则不得分。</w:t>
            </w:r>
          </w:p>
        </w:tc>
      </w:tr>
      <w:tr>
        <w:tc>
          <w:tcPr>
            <w:tcW w:type="dxa" w:w="922"/>
            <w:gridSpan w:val="2"/>
            <w:vMerge/>
          </w:tcPr>
          <w:p/>
        </w:tc>
        <w:tc>
          <w:tcPr>
            <w:tcW w:type="dxa" w:w="2307"/>
          </w:tcPr>
          <w:p>
            <w:pPr>
              <w:jc w:val="left"/>
            </w:pPr>
            <w:r>
              <w:rPr/>
              <w:t>服务响应 (3.0分)</w:t>
            </w:r>
          </w:p>
        </w:tc>
        <w:tc>
          <w:tcPr>
            <w:tcW w:type="dxa" w:w="5076"/>
          </w:tcPr>
          <w:p>
            <w:pPr>
              <w:jc w:val="left"/>
            </w:pPr>
            <w:r>
              <w:rPr/>
              <w:t>根据供应商提供的服务响应时间承诺进行评分。 （1）承诺在接到采购人通知后1小时内到现场，得3分； （2）承诺在接到采购人通知后2小时内到现场，得2分； （3）承诺在接到采购人通知后3小时（含）内到现场，得1分； （4）未承诺或其他情况，不得分。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441900014-2023-00625</w:t>
      </w:r>
    </w:p>
    <w:p>
      <w:pPr>
        <w:jc w:val="center"/>
      </w:pPr>
      <w:r>
        <w:rPr>
          <w:b/>
          <w:sz w:val="24"/>
        </w:rPr>
        <w:t>采购项目编号：</w:t>
      </w:r>
      <w:r>
        <w:rPr>
          <w:b/>
          <w:sz w:val="24"/>
        </w:rPr>
        <w:t>441900014-2023-00625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横沥镇东引河景观绿化提升项目</w:t>
      </w:r>
      <w:r>
        <w:rPr>
          <w:u w:val="single"/>
        </w:rPr>
        <w:t>”</w:t>
      </w:r>
      <w:r>
        <w:rPr/>
        <w:t>项目的竞争性磋商[采购项目编号为：</w:t>
      </w:r>
      <w:r>
        <w:rPr>
          <w:u w:val="single"/>
        </w:rPr>
        <w:t>441900014-2023-00625</w:t>
      </w:r>
      <w:r>
        <w:rPr/>
        <w:t>]，我方愿参与响应。</w:t>
      </w:r>
    </w:p>
    <w:p>
      <w:pPr>
        <w:ind w:firstLine="480"/>
      </w:pPr>
      <w:r>
        <w:rPr/>
        <w:t>我方确认收到贵方提供的</w:t>
      </w:r>
      <w:r>
        <w:rPr>
          <w:u w:val="single"/>
        </w:rPr>
        <w:t>“</w:t>
      </w:r>
      <w:r>
        <w:rPr>
          <w:u w:val="single"/>
        </w:rPr>
        <w:t>横沥镇东引河景观绿化提升项目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横沥镇东引河景观绿化提升项目</w:t>
      </w:r>
      <w:r>
        <w:rPr/>
        <w:t>”项目采购[采购项目编号为</w:t>
      </w:r>
      <w:r>
        <w:rPr/>
        <w:t>441900014-2023-00625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横沥镇东引河景观绿化提升项目</w:t>
      </w:r>
      <w:r>
        <w:rPr/>
        <w:t>（采购项目编号：</w:t>
      </w:r>
      <w:r>
        <w:rPr/>
        <w:t>441900014-2023-00625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横沥镇东引河景观绿化提升项目</w:t>
      </w:r>
      <w:r>
        <w:rPr/>
        <w:t>”项目（采购项目编号：</w:t>
      </w:r>
      <w:r>
        <w:rPr/>
        <w:t>441900014-2023-00625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