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441900028-2023-01140</w:t>
      </w:r>
    </w:p>
    <w:p>
      <w:pPr>
        <w:jc w:val="center"/>
      </w:pPr>
      <w:r>
        <w:rPr>
          <w:b/>
          <w:sz w:val="24"/>
        </w:rPr>
        <w:t>采购项目编号：</w:t>
      </w:r>
      <w:r>
        <w:rPr>
          <w:b/>
          <w:sz w:val="24"/>
        </w:rPr>
        <w:t>441900028-2023-01140</w:t>
      </w:r>
    </w:p>
    <w:p>
      <w:pPr>
        <w:jc w:val="center"/>
      </w:pPr>
      <w:r>
        <w:rPr>
          <w:b/>
          <w:sz w:val="24"/>
        </w:rPr>
        <w:t>项目名称：</w:t>
      </w:r>
      <w:r>
        <w:rPr>
          <w:b/>
          <w:sz w:val="24"/>
        </w:rPr>
        <w:t>虎门镇口袋公园项目</w:t>
      </w:r>
    </w:p>
    <w:p>
      <w:pPr>
        <w:jc w:val="center"/>
      </w:pPr>
      <w:r>
        <w:rPr>
          <w:b/>
          <w:sz w:val="24"/>
        </w:rPr>
        <w:t>采购人：</w:t>
      </w:r>
      <w:r>
        <w:rPr>
          <w:b/>
          <w:sz w:val="24"/>
        </w:rPr>
        <w:t>东莞市虎门镇公用事业服务中心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东莞市虎门镇公用事业服务中心</w:t>
      </w:r>
      <w:r>
        <w:rPr/>
        <w:t>的委托，采用</w:t>
      </w:r>
      <w:r>
        <w:rPr/>
        <w:t>竞争性磋商</w:t>
      </w:r>
      <w:r>
        <w:rPr/>
        <w:t>方式组织采购</w:t>
      </w:r>
      <w:r>
        <w:rPr/>
        <w:t>虎门镇口袋公园项目</w:t>
      </w:r>
      <w:r>
        <w:rPr/>
        <w:t>。欢迎符合资格条件的供应商参加。</w:t>
      </w:r>
    </w:p>
    <w:p>
      <w:r>
        <w:rPr>
          <w:b/>
          <w:sz w:val="28"/>
        </w:rPr>
        <w:t>一.项目概述</w:t>
      </w:r>
    </w:p>
    <w:p>
      <w:r>
        <w:rPr>
          <w:b/>
          <w:sz w:val="24"/>
        </w:rPr>
        <w:t>1.名称与编号</w:t>
      </w:r>
    </w:p>
    <w:p>
      <w:pPr>
        <w:ind w:firstLine="480"/>
      </w:pPr>
      <w:r>
        <w:rPr/>
        <w:t>采购项目名称：</w:t>
      </w:r>
      <w:r>
        <w:rPr/>
        <w:t>虎门镇口袋公园项目</w:t>
      </w:r>
    </w:p>
    <w:p>
      <w:pPr>
        <w:ind w:firstLine="480"/>
      </w:pPr>
      <w:r>
        <w:rPr/>
        <w:t>采购计划编号：</w:t>
      </w:r>
      <w:r>
        <w:rPr/>
        <w:t>441900028-2023-01140</w:t>
      </w:r>
    </w:p>
    <w:p>
      <w:pPr>
        <w:ind w:firstLine="480"/>
      </w:pPr>
      <w:r>
        <w:rPr/>
        <w:t>采购项目编号：</w:t>
      </w:r>
      <w:r>
        <w:rPr/>
        <w:t>441900028-2023-01140</w:t>
      </w:r>
    </w:p>
    <w:p>
      <w:pPr>
        <w:ind w:firstLine="480"/>
      </w:pPr>
      <w:r>
        <w:rPr/>
        <w:t>采购方式：</w:t>
      </w:r>
      <w:r>
        <w:rPr/>
        <w:t>竞争性磋商</w:t>
      </w:r>
    </w:p>
    <w:p>
      <w:pPr>
        <w:ind w:firstLine="480"/>
      </w:pPr>
      <w:r>
        <w:rPr/>
        <w:t>预算金额：</w:t>
      </w:r>
      <w:r>
        <w:rPr/>
        <w:t>3,878,906.19</w:t>
      </w:r>
      <w:r>
        <w:rPr/>
        <w:t>元</w:t>
      </w:r>
    </w:p>
    <w:p>
      <w:r>
        <w:rPr>
          <w:b/>
          <w:sz w:val="24"/>
        </w:rPr>
        <w:t>2.项目内容及需求情况（采购项目技术规格、参数及要求）</w:t>
      </w:r>
    </w:p>
    <w:p>
      <w:pPr>
        <w:ind w:firstLine="480"/>
      </w:pPr>
    </w:p>
    <w:p/>
    <w:p>
      <w:r>
        <w:rPr/>
        <w:t>采购包1(虎门镇口袋公园项目):</w:t>
      </w:r>
    </w:p>
    <w:p>
      <w:r>
        <w:rPr/>
        <w:t>采购包预算金额：3,878,906.19元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其他建筑工程</w:t>
            </w:r>
          </w:p>
        </w:tc>
        <w:tc>
          <w:tcPr>
            <w:tcW w:type="dxa" w:w="2052"/>
          </w:tcPr>
          <w:p>
            <w:r>
              <w:rPr/>
              <w:t>虎门镇口袋公园项目</w:t>
            </w:r>
          </w:p>
        </w:tc>
        <w:tc>
          <w:tcPr>
            <w:tcW w:type="dxa" w:w="977"/>
          </w:tcPr>
          <w:p>
            <w:r>
              <w:rPr/>
              <w:t>1.00(项)</w:t>
            </w:r>
          </w:p>
        </w:tc>
        <w:tc>
          <w:tcPr>
            <w:tcW w:type="dxa" w:w="977"/>
          </w:tcPr>
          <w:p>
            <w:r>
              <w:rPr/>
              <w:t>详见第二章</w:t>
            </w:r>
          </w:p>
        </w:tc>
        <w:tc>
          <w:tcPr>
            <w:tcW w:type="dxa" w:w="977"/>
          </w:tcPr>
          <w:p>
            <w:r>
              <w:rPr/>
              <w:t>3,878,906.19</w:t>
            </w:r>
          </w:p>
        </w:tc>
        <w:tc>
          <w:tcPr>
            <w:tcW w:type="dxa" w:w="977"/>
          </w:tcPr>
          <w:p>
            <w:r>
              <w:rPr/>
              <w:t>否</w:t>
            </w:r>
          </w:p>
        </w:tc>
      </w:tr>
    </w:tbl>
    <w:p/>
    <w:p>
      <w:r>
        <w:rPr/>
        <w:t>本采购包不接受联合体响应</w:t>
      </w:r>
    </w:p>
    <w:p/>
    <w:p>
      <w:r>
        <w:rPr/>
        <w:t>合同履行期限：合同签订之日起75天内完成施工。</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2）有依法缴纳税收和社会保障资金的良好记录：投标（响应）文件中提供《资格条件承诺函》，可参考公告附件格式。</w:t>
      </w:r>
    </w:p>
    <w:p/>
    <w:p>
      <w:r>
        <w:rPr/>
        <w:t>3）具有良好的商业信誉和健全的财务会计制度：投标（响应）文件中提供《资格条件承诺函》，可参考公告附件格式。</w:t>
      </w:r>
    </w:p>
    <w:p/>
    <w:p>
      <w:r>
        <w:rPr/>
        <w:t>4）履行合同所必需的设备和专业技术能力：投标（响应）文件中提供《资格条件承诺函》，可参考公告附件格式。</w:t>
      </w:r>
    </w:p>
    <w:p/>
    <w:p>
      <w:r>
        <w:rPr/>
        <w:t>5）参加采购活动前3年内，在经营活动中没有重大违法记录：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采购包1（虎门镇口袋公园项目）：</w:t>
      </w:r>
      <w:r>
        <w:rPr/>
        <w:t>本项目整体专门面向中小企业采购。供应商须符合本项目采购标的对应行业（本项目行业为：建筑业）的政策划分标准。监狱企业、残疾人福利单位视同小型、微型企业。（注：中小企业以供应商填写的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采购包1（虎门镇口袋公园项目）：</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3)供应商须具有有效期内市政公用工程专业承包资质乙级（或以上）资质【或更换资质证书前有效期内市政公用工程施工总承包三级（或以上）资质】。 注：资质证书已过期的按《住房和城乡建设部办公厅关于建设工程企业资质有关事宜的通知（建办市函〔2022〕361号）》、《广东省住房和城乡建设厅关于建设工程企业资质有关事宜的通知（粤建许函〔2022〕846号》执行，相关文件如有更新，以最新发布的文件规定为准。</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东莞市虎门镇公用事业服务中心</w:t>
      </w:r>
    </w:p>
    <w:p>
      <w:pPr>
        <w:ind w:firstLine="480"/>
      </w:pPr>
      <w:r>
        <w:rPr/>
        <w:t>地址：</w:t>
      </w:r>
      <w:r>
        <w:rPr/>
        <w:t>东莞市虎门镇威远岛南北大道城建办公区5号楼</w:t>
      </w:r>
    </w:p>
    <w:p>
      <w:pPr>
        <w:ind w:firstLine="480"/>
      </w:pPr>
      <w:r>
        <w:rPr/>
        <w:t>联系方式：</w:t>
      </w:r>
      <w:r>
        <w:rPr/>
        <w:t>0769-82256608</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w:t>
      </w:r>
      <w:r>
        <w:rPr>
          <w:sz w:val="21"/>
        </w:rPr>
        <w:t>虎门镇口袋公园项目。</w:t>
      </w:r>
    </w:p>
    <w:p/>
    <w:p>
      <w:pPr>
        <w:ind w:firstLine="480"/>
      </w:pPr>
    </w:p>
    <w:p/>
    <w:p>
      <w:r>
        <w:rPr/>
        <w:t>采购包1（虎门镇口袋公园项目）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合同签订之日起75天内完成施工。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合同签订后，支付合同价30%作为预付款；项目施工验收合格后，乙方提交相关结算资料给甲方，结算价格需待虎门镇财审审定后，支付至结算价的97%，剩余的结算价的3%待质保期结束后无息支付。 注：本项目资金来源为财政资金，相关付款程序严格遵守项目所在镇街政府财政资金支付程序规定。</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p/>
          <w:p>
            <w:r>
              <w:rPr/>
              <w:t>收取比例：5%,说明：成交人应在领取中标（成交）通知书之后签订合同之前递交履约保证金，履约保证金可采用保证金（银行转账、电汇）方式，或采用履约保函方式。 履约保证金在合同期满后或产品验收合格后，成交人向采购人提交退回履约保证金的申请、履约保证金汇款凭证复印件、采购合同、采购项目验收报告原件、中标（成交）通知书复印件，前往采购人办理履约保证金退还手续。</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报价要求，（1）报价采取打包报价的方式，报价包括材料、工具、人工、管理费、利润、税金、风险、招标代理费用等一切因素所有应该和可能发生的费用因素。 （2）本项目预算包含绿色施工安全防护措施费，绿色施工安全防护措施费按给定固定金额进行填报，不作下浮。</w:t>
            </w:r>
          </w:p>
          <w:p/>
          <w:p>
            <w:r>
              <w:rPr/>
              <w:t>其他要求，（1）本项目工程质保期:自工程验收合格后起1年。 （2）供应商应充分结合本招标文件上下文了解项目招标需求、采购文件未尽事宜，将在合同签订或项目执行过程中双方协商确定，供应商须无条件满足采购单位的合理要求。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其他建筑工程</w:t>
            </w:r>
          </w:p>
        </w:tc>
        <w:tc>
          <w:tcPr>
            <w:tcW w:type="dxa" w:w="933"/>
          </w:tcPr>
          <w:p>
            <w:pPr>
              <w:jc w:val="left"/>
            </w:pPr>
            <w:r>
              <w:rPr/>
              <w:t>虎门镇口袋公园项目</w:t>
            </w:r>
          </w:p>
        </w:tc>
        <w:tc>
          <w:tcPr>
            <w:tcW w:type="dxa" w:w="933"/>
          </w:tcPr>
          <w:p>
            <w:pPr>
              <w:jc w:val="left"/>
            </w:pPr>
            <w:r>
              <w:rPr/>
              <w:t>项</w:t>
            </w:r>
          </w:p>
        </w:tc>
        <w:tc>
          <w:tcPr>
            <w:tcW w:type="dxa" w:w="933"/>
          </w:tcPr>
          <w:p>
            <w:pPr>
              <w:jc w:val="right"/>
            </w:pPr>
            <w:r>
              <w:rPr/>
              <w:t>1.00</w:t>
            </w:r>
          </w:p>
        </w:tc>
        <w:tc>
          <w:tcPr>
            <w:tcW w:type="dxa" w:w="933"/>
          </w:tcPr>
          <w:p>
            <w:pPr>
              <w:jc w:val="right"/>
            </w:pPr>
            <w:r>
              <w:rPr/>
              <w:t>3,878,906.19</w:t>
            </w:r>
          </w:p>
        </w:tc>
        <w:tc>
          <w:tcPr>
            <w:tcW w:type="dxa" w:w="933"/>
          </w:tcPr>
          <w:p>
            <w:pPr>
              <w:jc w:val="right"/>
            </w:pPr>
            <w:r>
              <w:rPr/>
              <w:t>3,878,906.19</w:t>
            </w:r>
          </w:p>
        </w:tc>
        <w:tc>
          <w:tcPr>
            <w:tcW w:type="dxa" w:w="840"/>
          </w:tcPr>
          <w:p>
            <w:r>
              <w:rPr/>
              <w:t>建筑业</w:t>
            </w:r>
          </w:p>
        </w:tc>
        <w:tc>
          <w:tcPr>
            <w:tcW w:type="dxa" w:w="933"/>
          </w:tcPr>
          <w:p>
            <w:r>
              <w:rPr/>
              <w:t>详见附表一</w:t>
            </w:r>
          </w:p>
        </w:tc>
      </w:tr>
    </w:tbl>
    <w:p/>
    <w:p>
      <w:r>
        <w:rPr>
          <w:b/>
        </w:rPr>
        <w:t>附表</w:t>
      </w:r>
      <w:r>
        <w:rPr>
          <w:b/>
        </w:rPr>
        <w:t>一</w:t>
      </w:r>
      <w:r>
        <w:rPr>
          <w:b/>
        </w:rPr>
        <w:t>：</w:t>
      </w:r>
      <w:r>
        <w:rPr>
          <w:b/>
        </w:rPr>
        <w:t>虎门镇口袋公园项目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一、总体要求</w:t>
            </w:r>
          </w:p>
          <w:p>
            <w:pPr>
              <w:ind w:firstLine="420"/>
              <w:jc w:val="left"/>
            </w:pPr>
            <w:r>
              <w:rPr>
                <w:sz w:val="21"/>
              </w:rPr>
              <w:t>1、全部工程质量应符合本技术需求书的规定。如果本技术需求书未明确规定时，又无现行标准,则应符合通常为人们所公认的技术标准。</w:t>
            </w:r>
          </w:p>
          <w:p>
            <w:pPr>
              <w:ind w:firstLine="420"/>
              <w:jc w:val="left"/>
            </w:pPr>
            <w:r>
              <w:rPr>
                <w:sz w:val="21"/>
              </w:rPr>
              <w:t>2、无论本技术需求书有无规定，供应商都要提供施工用的材料、设备、工具、燃料、水、各种类型的支撑和锚具、办公室、仓库、车间、职员、劳力、临时设施、照明设备等；维护施工场地和建筑物的安全，提供急救设备和受过训练的急救人员，提供职工及民工的卫生设施和消防设备、工资、及其他工程费用，修复和清理施工现场，保持施工现场处于良好状态。</w:t>
            </w:r>
          </w:p>
          <w:p>
            <w:pPr>
              <w:ind w:firstLine="420"/>
              <w:jc w:val="left"/>
            </w:pPr>
            <w:r>
              <w:rPr>
                <w:sz w:val="21"/>
              </w:rPr>
              <w:t>3、供应商在报价和施工组织方案设计时应充分考虑技术条件的要求。</w:t>
            </w:r>
          </w:p>
          <w:p>
            <w:pPr>
              <w:ind w:firstLine="420"/>
              <w:jc w:val="left"/>
            </w:pPr>
            <w:r>
              <w:rPr>
                <w:sz w:val="21"/>
              </w:rPr>
              <w:t>4、供应商应负责办理施工所需证件、停水、停电、中断道路交通、爆破作业等的申请批准手续,采购人在必要时予以配合。办证时占用外部场地、道路等行政事业性收费由供应商承担。</w:t>
            </w:r>
          </w:p>
          <w:p>
            <w:pPr>
              <w:ind w:firstLine="420"/>
              <w:jc w:val="left"/>
            </w:pPr>
            <w:r>
              <w:rPr>
                <w:sz w:val="21"/>
              </w:rPr>
              <w:t>5、供应商应对场区的施工条件、工程地质条件、周边环境、管线、交通疏解及设计文件有充分的认识及了解；并拟定相应的施工方案及采取的措施。</w:t>
            </w:r>
          </w:p>
          <w:p>
            <w:pPr>
              <w:ind w:firstLine="420"/>
              <w:jc w:val="both"/>
            </w:pPr>
            <w:r>
              <w:rPr>
                <w:sz w:val="21"/>
              </w:rPr>
              <w:t>6、供应商必须明确本工程的关键工期、关键工序以及工程中的难点、重点；并拟定相应的施工方案、施工工艺、技术措施以及确保关键工期实现的保证措施。</w:t>
            </w:r>
          </w:p>
          <w:p>
            <w:pPr>
              <w:jc w:val="both"/>
            </w:pPr>
            <w:r>
              <w:rPr>
                <w:b/>
                <w:sz w:val="24"/>
              </w:rPr>
              <w:t>二、施工现场及具体要求</w:t>
            </w:r>
          </w:p>
          <w:p>
            <w:pPr>
              <w:ind w:firstLine="420"/>
              <w:jc w:val="left"/>
            </w:pPr>
            <w:r>
              <w:rPr>
                <w:sz w:val="21"/>
              </w:rPr>
              <w:t>1、供应商应全面负责施工范围内现场施工管理，对施工场地内的用水、用电、施工现场的安全与卫生、场地内的施工协调等负全部的管理责任。</w:t>
            </w:r>
          </w:p>
          <w:p>
            <w:pPr>
              <w:ind w:firstLine="420"/>
              <w:jc w:val="left"/>
            </w:pPr>
            <w:r>
              <w:rPr>
                <w:sz w:val="21"/>
              </w:rPr>
              <w:t>2、临时设施用地</w:t>
            </w:r>
          </w:p>
          <w:p>
            <w:pPr>
              <w:ind w:firstLine="420"/>
              <w:jc w:val="left"/>
            </w:pPr>
            <w:r>
              <w:rPr>
                <w:sz w:val="21"/>
              </w:rPr>
              <w:t>（</w:t>
            </w:r>
            <w:r>
              <w:rPr>
                <w:sz w:val="21"/>
              </w:rPr>
              <w:t>1）本工程施工场地，具体面积及布置情况以采购人提供的本工程用地为准。</w:t>
            </w:r>
          </w:p>
          <w:p>
            <w:pPr>
              <w:ind w:firstLine="420"/>
              <w:jc w:val="left"/>
            </w:pPr>
            <w:r>
              <w:rPr>
                <w:sz w:val="21"/>
              </w:rPr>
              <w:t>（</w:t>
            </w:r>
            <w:r>
              <w:rPr>
                <w:sz w:val="21"/>
              </w:rPr>
              <w:t>2）采购人提供的场地范围内的管线迁改由供应商完成。</w:t>
            </w:r>
          </w:p>
          <w:p>
            <w:pPr>
              <w:ind w:firstLine="420"/>
              <w:jc w:val="left"/>
            </w:pPr>
            <w:r>
              <w:rPr>
                <w:sz w:val="21"/>
              </w:rPr>
              <w:t>（</w:t>
            </w:r>
            <w:r>
              <w:rPr>
                <w:sz w:val="21"/>
              </w:rPr>
              <w:t>3）供应商完成施工后，应按照采购人的要求恢复场地，如采购人无特别的要求，供应商应原样恢复场地。</w:t>
            </w:r>
          </w:p>
          <w:p>
            <w:pPr>
              <w:ind w:firstLine="420"/>
              <w:jc w:val="left"/>
            </w:pPr>
            <w:r>
              <w:rPr>
                <w:sz w:val="21"/>
              </w:rPr>
              <w:t>3、临时设施条件与要求：</w:t>
            </w:r>
          </w:p>
          <w:p>
            <w:pPr>
              <w:ind w:firstLine="420"/>
              <w:jc w:val="left"/>
            </w:pPr>
            <w:r>
              <w:rPr>
                <w:sz w:val="21"/>
              </w:rPr>
              <w:t>（</w:t>
            </w:r>
            <w:r>
              <w:rPr>
                <w:sz w:val="21"/>
              </w:rPr>
              <w:t>1）供应商接管施工场地后，采购人向供应商说明施工水、电设施情况，供应商按有关合同条款规定自行报装施工用水、施工用电。施工期间供应商应对这些设施进行保养、维护，以保证其正常使用，工程完工后应负责拆除或移交后续施工单位。如果采购人要求，供应商负责的供水、照明设施在此合同实施期间为其它供应商提供分表接口，水表、电表及以后的管线由使用单位承担和安装。</w:t>
            </w:r>
          </w:p>
          <w:p>
            <w:pPr>
              <w:ind w:firstLine="420"/>
              <w:jc w:val="left"/>
            </w:pPr>
            <w:r>
              <w:rPr>
                <w:sz w:val="21"/>
              </w:rPr>
              <w:t>（</w:t>
            </w:r>
            <w:r>
              <w:rPr>
                <w:sz w:val="21"/>
              </w:rPr>
              <w:t>2）供应商应遵守采购人下达的有关文件，有责任及有义务作好与其他供应商的施工协调工作，按采购人的指令及有关水电管理办法向施工场地内施工的其他供应商提供水源和电源接口并计收水电费。</w:t>
            </w:r>
          </w:p>
          <w:p>
            <w:pPr>
              <w:ind w:firstLine="420"/>
              <w:jc w:val="left"/>
            </w:pPr>
            <w:r>
              <w:rPr>
                <w:sz w:val="21"/>
              </w:rPr>
              <w:t>4、施工用电：施工用电由供应商自行报装，供应商负责从附近接电点接驳至工地，并承担相关费用。</w:t>
            </w:r>
          </w:p>
          <w:p>
            <w:pPr>
              <w:ind w:firstLine="420"/>
              <w:jc w:val="left"/>
            </w:pPr>
            <w:r>
              <w:rPr>
                <w:sz w:val="21"/>
              </w:rPr>
              <w:t>5、施工用水：施工用水由供应商从附近市政管网中接驳至工地，含供水管、管沟、水表等，是完成全部相关项目工程所需的全部费用，包括修建、维护、拆除等全部工作。</w:t>
            </w:r>
          </w:p>
          <w:p>
            <w:pPr>
              <w:ind w:firstLine="420"/>
              <w:jc w:val="left"/>
            </w:pPr>
            <w:r>
              <w:rPr>
                <w:sz w:val="21"/>
              </w:rPr>
              <w:t>6、施工排水</w:t>
            </w:r>
          </w:p>
          <w:p>
            <w:pPr>
              <w:ind w:firstLine="420"/>
              <w:jc w:val="left"/>
            </w:pPr>
            <w:r>
              <w:rPr>
                <w:sz w:val="21"/>
              </w:rPr>
              <w:t>（</w:t>
            </w:r>
            <w:r>
              <w:rPr>
                <w:sz w:val="21"/>
              </w:rPr>
              <w:t>1）供应商进场后，应布设好场地内的排水系统，确保场区内的施工、生活污水、雨水能顺利的疏排。</w:t>
            </w:r>
          </w:p>
          <w:p>
            <w:pPr>
              <w:ind w:firstLine="420"/>
              <w:jc w:val="left"/>
            </w:pPr>
            <w:r>
              <w:rPr>
                <w:sz w:val="21"/>
              </w:rPr>
              <w:t>（</w:t>
            </w:r>
            <w:r>
              <w:rPr>
                <w:sz w:val="21"/>
              </w:rPr>
              <w:t>2）供应商在施工期间应根据当地地形、最高水位、雨季水量采取充分的防洪措施，确保场地和人员的安全。</w:t>
            </w:r>
          </w:p>
          <w:p>
            <w:pPr>
              <w:ind w:firstLine="420"/>
              <w:jc w:val="left"/>
            </w:pPr>
            <w:r>
              <w:rPr>
                <w:sz w:val="21"/>
              </w:rPr>
              <w:t>7、临时设施及场地硬化：供应商应根据场地条件、施工安排、场内运输组织作好临时设施、临时排水及道路的布置,向有关部门办理报建手续。</w:t>
            </w:r>
          </w:p>
          <w:p>
            <w:pPr>
              <w:ind w:firstLine="420"/>
              <w:jc w:val="left"/>
            </w:pPr>
            <w:r>
              <w:rPr>
                <w:sz w:val="21"/>
              </w:rPr>
              <w:t>8、施工围蔽要求：本工程生活办公区与施工场区的围蔽要求，按东莞市《东莞市城市道路配套设施设计指引》围挡要求执行，需选取固定式围挡，为宣传城市形象设置公园简介。</w:t>
            </w:r>
          </w:p>
          <w:p>
            <w:pPr>
              <w:ind w:firstLine="420"/>
              <w:jc w:val="left"/>
            </w:pPr>
            <w:r>
              <w:rPr>
                <w:sz w:val="21"/>
              </w:rPr>
              <w:t>9、供应商的施工机械</w:t>
            </w:r>
          </w:p>
          <w:p>
            <w:pPr>
              <w:ind w:firstLine="420"/>
              <w:jc w:val="left"/>
            </w:pPr>
            <w:r>
              <w:rPr>
                <w:sz w:val="21"/>
              </w:rPr>
              <w:t>（</w:t>
            </w:r>
            <w:r>
              <w:rPr>
                <w:sz w:val="21"/>
              </w:rPr>
              <w:t>1）用于工程施工的一切施工机械，必须类型齐全、配套完整、并能满足施工质量和进度的要求，其机械状况应能满足工程及施工安全的要求，并能完成保证质量的作业。</w:t>
            </w:r>
          </w:p>
          <w:p>
            <w:pPr>
              <w:ind w:firstLine="420"/>
              <w:jc w:val="left"/>
            </w:pPr>
            <w:r>
              <w:rPr>
                <w:sz w:val="21"/>
              </w:rPr>
              <w:t>（</w:t>
            </w:r>
            <w:r>
              <w:rPr>
                <w:sz w:val="21"/>
              </w:rPr>
              <w:t>2）施工机械的使用与操作，应不使邻近的结构物、公用设施、财产或其他道路受到损伤、损坏或造成污染。需按东莞市环卫、园林、市政机械要求实施。</w:t>
            </w:r>
          </w:p>
          <w:p>
            <w:pPr>
              <w:ind w:firstLine="420"/>
              <w:jc w:val="left"/>
            </w:pPr>
            <w:r>
              <w:rPr>
                <w:sz w:val="21"/>
              </w:rPr>
              <w:t>（</w:t>
            </w:r>
            <w:r>
              <w:rPr>
                <w:sz w:val="21"/>
              </w:rPr>
              <w:t>3）供应商在响应书中承诺的施工机械设备计划，必须严格执行。</w:t>
            </w:r>
          </w:p>
          <w:p>
            <w:pPr>
              <w:ind w:firstLine="420"/>
              <w:jc w:val="left"/>
            </w:pPr>
            <w:r>
              <w:rPr>
                <w:sz w:val="21"/>
              </w:rPr>
              <w:t>10、建设或改造所需工具设施物料由成交单位自备、自费运到现场，完工后自费搬走。</w:t>
            </w:r>
          </w:p>
          <w:p>
            <w:pPr>
              <w:ind w:firstLine="420"/>
              <w:jc w:val="left"/>
            </w:pPr>
            <w:r>
              <w:rPr>
                <w:sz w:val="21"/>
              </w:rPr>
              <w:t>11、调试：按国家相关验收规范进行，分阶段进行调试。</w:t>
            </w:r>
          </w:p>
          <w:p>
            <w:pPr>
              <w:ind w:firstLine="420"/>
              <w:jc w:val="both"/>
            </w:pPr>
            <w:r>
              <w:rPr>
                <w:sz w:val="21"/>
              </w:rPr>
              <w:t>12、项目的实施工作全部由成交单位负责，但必须在采购人的指定人员的参与下进行。响应文件中须给出的具体建设或改造和验收方法，在实际实施前必须先经采购人同意方可进行。调试的原始记录须经各方签字后作为验收的文件之一。</w:t>
            </w:r>
          </w:p>
          <w:p>
            <w:pPr>
              <w:jc w:val="both"/>
            </w:pPr>
            <w:r>
              <w:rPr>
                <w:b/>
                <w:sz w:val="24"/>
              </w:rPr>
              <w:t>三、质保要求</w:t>
            </w:r>
          </w:p>
          <w:p>
            <w:pPr>
              <w:ind w:firstLine="420"/>
              <w:jc w:val="left"/>
            </w:pPr>
            <w:r>
              <w:rPr>
                <w:sz w:val="21"/>
              </w:rPr>
              <w:t>1、施工完毕后，并经采购人验收合格之日起进入质保期。</w:t>
            </w:r>
          </w:p>
          <w:p>
            <w:pPr>
              <w:ind w:firstLine="420"/>
              <w:jc w:val="left"/>
            </w:pPr>
            <w:r>
              <w:rPr>
                <w:sz w:val="21"/>
              </w:rPr>
              <w:t>2、在质保期内由成交单位负责对设施进行维护保养，排除故障，无偿提供非操作不当及非外部原因造成的部件、配件的更换。质保期内，所有维修服务均为上门服务，由此产生的费用均不再收取（质保期内，由成交单位免费提供必要的备品备件及服务）。</w:t>
            </w:r>
          </w:p>
          <w:p>
            <w:pPr>
              <w:ind w:firstLine="420"/>
              <w:jc w:val="left"/>
            </w:pPr>
            <w:r>
              <w:rPr>
                <w:sz w:val="21"/>
              </w:rPr>
              <w:t>3、故障保修响应时间为：4小时内响应到用户现场。如果故障在检修8小时后仍无法排除，供应商应在24小时内提供不低于故障产品规格型号档次的备用产品供用户使用，直至故障产品修复。</w:t>
            </w:r>
          </w:p>
          <w:p>
            <w:pPr>
              <w:ind w:firstLine="420"/>
              <w:jc w:val="left"/>
            </w:pPr>
            <w:r>
              <w:rPr>
                <w:sz w:val="21"/>
              </w:rPr>
              <w:t>4、该设施在后期使用过程中，应加强对该设施的日常保养及观察工作。对在日常使用中出现的异常情况，及时进行处理。</w:t>
            </w:r>
          </w:p>
          <w:p>
            <w:pPr>
              <w:ind w:firstLine="420"/>
              <w:jc w:val="both"/>
            </w:pPr>
            <w:r>
              <w:rPr>
                <w:sz w:val="21"/>
              </w:rPr>
              <w:t>5、成交单位施工过程中必需加强质量管理工作。材料的采购，应按照部标或国标选择优质产品。施工工序要符合国家古建筑修缮有关质量标准与法规。</w:t>
            </w:r>
          </w:p>
          <w:p>
            <w:pPr>
              <w:jc w:val="both"/>
            </w:pPr>
            <w:r>
              <w:rPr>
                <w:b/>
                <w:sz w:val="24"/>
              </w:rPr>
              <w:t>四、项目清单及图纸（详见采购公告附件）</w:t>
            </w:r>
          </w:p>
          <w:p>
            <w:pPr>
              <w:ind w:firstLine="420"/>
              <w:jc w:val="both"/>
            </w:pPr>
            <w:r>
              <w:rPr>
                <w:sz w:val="21"/>
              </w:rPr>
              <w:t>1、具体实施以图纸为准。</w:t>
            </w:r>
          </w:p>
          <w:p>
            <w:pPr>
              <w:ind w:firstLine="420"/>
              <w:jc w:val="both"/>
            </w:pPr>
            <w:r>
              <w:rPr>
                <w:sz w:val="21"/>
              </w:rPr>
              <w:t>2、图纸与清单不一致时，以图纸为准。</w:t>
            </w:r>
          </w:p>
          <w:p>
            <w:pPr>
              <w:jc w:val="both"/>
            </w:pPr>
            <w:r>
              <w:rPr>
                <w:b/>
                <w:sz w:val="24"/>
              </w:rPr>
              <w:t>五、其它</w:t>
            </w:r>
          </w:p>
          <w:p>
            <w:pPr>
              <w:ind w:firstLine="420"/>
              <w:jc w:val="left"/>
            </w:pPr>
            <w:r>
              <w:rPr>
                <w:sz w:val="21"/>
              </w:rPr>
              <w:t>1、供应商应根据采购要求，在响应文件中提供切实可行的实施服务方案。</w:t>
            </w:r>
          </w:p>
          <w:p>
            <w:pPr>
              <w:ind w:firstLine="420"/>
              <w:jc w:val="left"/>
            </w:pPr>
            <w:r>
              <w:rPr>
                <w:sz w:val="21"/>
              </w:rPr>
              <w:t>2、成交单位需按《东莞市道路养护精细化指引》执行文明施工作业，在供货施工过程中必须采取足够的安全措施，确保施工的安全，并自行负责相关安全责任。</w:t>
            </w:r>
          </w:p>
          <w:p>
            <w:pPr>
              <w:ind w:firstLine="420"/>
              <w:jc w:val="left"/>
            </w:pPr>
            <w:r>
              <w:rPr>
                <w:sz w:val="21"/>
              </w:rPr>
              <w:t>3、成交单位在施工过程中，如需对场地作局部破损，必须在供货施工实施前取得采购人的书面同意，并承诺负责恢复原状，采购人不另行支付任何费用。</w:t>
            </w:r>
          </w:p>
          <w:p>
            <w:pPr>
              <w:ind w:firstLine="420"/>
              <w:jc w:val="left"/>
            </w:pPr>
            <w:r>
              <w:rPr>
                <w:sz w:val="21"/>
              </w:rPr>
              <w:t>4、项目过程中所产生的废弃材料（如废弃土方等）须由成交单位按施工相关规定自行安排处理，采购人将不再另外支付相关费用。</w:t>
            </w:r>
          </w:p>
          <w:p>
            <w:pPr>
              <w:ind w:firstLine="420"/>
              <w:jc w:val="left"/>
            </w:pPr>
            <w:r>
              <w:rPr>
                <w:sz w:val="21"/>
              </w:rPr>
              <w:t>5、由成交单位对项目施工主材进行送检，费用由成交单位承担，并向采购人提供相关合格证明及检验证明文件。</w:t>
            </w:r>
          </w:p>
          <w:p>
            <w:pPr>
              <w:ind w:firstLine="420"/>
              <w:jc w:val="left"/>
            </w:pPr>
            <w:r>
              <w:rPr>
                <w:sz w:val="21"/>
              </w:rPr>
              <w:t>6、</w:t>
            </w:r>
            <w:r>
              <w:rPr>
                <w:sz w:val="21"/>
              </w:rPr>
              <w:t>隐蔽工程施工覆盖前的需通知采购人确认，采购人接到通知后需</w:t>
            </w:r>
            <w:r>
              <w:rPr>
                <w:sz w:val="21"/>
              </w:rPr>
              <w:t>24</w:t>
            </w:r>
            <w:r>
              <w:rPr>
                <w:sz w:val="21"/>
              </w:rPr>
              <w:t>小时内到场，超时为默认施工。</w:t>
            </w:r>
          </w:p>
          <w:p>
            <w:pPr>
              <w:ind w:firstLine="420"/>
              <w:jc w:val="left"/>
            </w:pPr>
            <w:r>
              <w:rPr>
                <w:sz w:val="21"/>
              </w:rPr>
              <w:t>7、维护过程中，成交单位必须合理安排工作时段，施工过程中做好行人行车安全防范提示等工作，施工过程中所产生的一切负面影响将由成交单位承担。</w:t>
            </w:r>
          </w:p>
          <w:p>
            <w:pPr>
              <w:ind w:firstLine="420"/>
              <w:jc w:val="left"/>
            </w:pPr>
            <w:r>
              <w:rPr>
                <w:sz w:val="21"/>
              </w:rPr>
              <w:t>8、项目未尽事宜将在采购合同中另行约定，成交单位应同意采购单位基于为顺利完成本项目所提出的各项合理要求。</w:t>
            </w:r>
          </w:p>
          <w:p>
            <w:pPr>
              <w:ind w:firstLine="420"/>
              <w:jc w:val="left"/>
            </w:pPr>
            <w:r>
              <w:rPr>
                <w:sz w:val="21"/>
              </w:rPr>
              <w:t>9、项目清单为本次采购最低要求，各供应商可以自行优化供货计划，为本项目设计最优投标方案。</w:t>
            </w:r>
          </w:p>
          <w:p>
            <w:pPr>
              <w:ind w:firstLine="420"/>
              <w:jc w:val="left"/>
            </w:pPr>
            <w:r>
              <w:rPr>
                <w:sz w:val="21"/>
              </w:rPr>
              <w:t>10、如需施工备案，成交后成交单位须到当地主管部门进行项目施工备案。</w:t>
            </w:r>
          </w:p>
          <w:p>
            <w:pPr>
              <w:ind w:firstLine="420"/>
              <w:jc w:val="left"/>
            </w:pPr>
            <w:r>
              <w:rPr>
                <w:sz w:val="21"/>
              </w:rPr>
              <w:t>11、由于成交单位的原因，导致双方签订的合同终止，成交单位因此而遭受的损失，将由成交单位独立承担，建设方对此不负任何责任，也不作任何赔偿。</w:t>
            </w:r>
          </w:p>
          <w:p>
            <w:pPr>
              <w:ind w:firstLine="420"/>
              <w:jc w:val="both"/>
            </w:pPr>
            <w:r>
              <w:rPr>
                <w:sz w:val="21"/>
              </w:rPr>
              <w:t>12、工程量清单报价表补充：在发出成交通知书前，成交供应商必须按最终的中标报价向采购人补充提交工程量清单报价表，工程量清单报价表不得出现算术性错误及严重不平衡报价。调整后的工程量清单报价表经双方确认后，作为合同文件的组成部分，如果成交供应商不提供的，将被认为放弃成交资格。</w:t>
            </w:r>
          </w:p>
          <w:p>
            <w:pPr>
              <w:jc w:val="both"/>
            </w:pPr>
            <w:r>
              <w:rPr>
                <w:b/>
                <w:sz w:val="24"/>
              </w:rPr>
              <w:t>六、违约责任</w:t>
            </w:r>
            <w:r>
              <w:rPr>
                <w:b/>
                <w:sz w:val="24"/>
              </w:rPr>
              <w:t>与赔偿损失</w:t>
            </w:r>
          </w:p>
          <w:p>
            <w:pPr>
              <w:ind w:firstLine="420"/>
              <w:jc w:val="both"/>
            </w:pPr>
            <w:r>
              <w:rPr>
                <w:sz w:val="21"/>
              </w:rPr>
              <w:t>1、由于成交单位未按规范做好围挡工作，每一次扣减1000元。</w:t>
            </w:r>
          </w:p>
          <w:p>
            <w:pPr>
              <w:ind w:firstLine="420"/>
              <w:jc w:val="both"/>
            </w:pPr>
            <w:r>
              <w:rPr>
                <w:sz w:val="21"/>
              </w:rPr>
              <w:t>2、采购人要求更改的施工内容，可进行图纸变更。</w:t>
            </w:r>
            <w:r>
              <w:rPr>
                <w:sz w:val="21"/>
              </w:rPr>
              <w:t>若非采购人要求，</w:t>
            </w:r>
            <w:r>
              <w:rPr>
                <w:sz w:val="21"/>
              </w:rPr>
              <w:t>成交单位未按图纸施工，采购人有权将不对该项目进行验收。</w:t>
            </w:r>
          </w:p>
          <w:p>
            <w:pPr>
              <w:ind w:firstLine="420"/>
              <w:jc w:val="both"/>
            </w:pPr>
            <w:r>
              <w:rPr>
                <w:sz w:val="21"/>
              </w:rPr>
              <w:t>3.成交单位未能规定的期限完成施工，从逾期之日起每日按本合同总价3‰的数额向</w:t>
            </w:r>
            <w:r>
              <w:rPr>
                <w:sz w:val="21"/>
              </w:rPr>
              <w:t>采购人</w:t>
            </w:r>
            <w:r>
              <w:rPr>
                <w:sz w:val="21"/>
              </w:rPr>
              <w:t>支付违约金；逾期半个月以上的，</w:t>
            </w:r>
            <w:r>
              <w:rPr>
                <w:sz w:val="21"/>
              </w:rPr>
              <w:t>采购人</w:t>
            </w:r>
            <w:r>
              <w:rPr>
                <w:sz w:val="21"/>
              </w:rPr>
              <w:t>有权终止合同，由此造成的</w:t>
            </w:r>
            <w:r>
              <w:rPr>
                <w:sz w:val="21"/>
              </w:rPr>
              <w:t>采购人</w:t>
            </w:r>
            <w:r>
              <w:rPr>
                <w:sz w:val="21"/>
              </w:rPr>
              <w:t>经济损失由成交单位承担。（不可抗力因素除外）</w:t>
            </w:r>
          </w:p>
          <w:p>
            <w:pPr>
              <w:ind w:firstLine="420"/>
              <w:jc w:val="both"/>
            </w:pPr>
            <w:r>
              <w:rPr>
                <w:sz w:val="21"/>
              </w:rPr>
              <w:t>4.成交单位交付的工程质量不合格，须按</w:t>
            </w:r>
            <w:r>
              <w:rPr>
                <w:sz w:val="21"/>
              </w:rPr>
              <w:t>采购人</w:t>
            </w:r>
            <w:r>
              <w:rPr>
                <w:sz w:val="21"/>
              </w:rPr>
              <w:t>要求限期返工整改，直至</w:t>
            </w:r>
            <w:r>
              <w:rPr>
                <w:sz w:val="21"/>
              </w:rPr>
              <w:t>采购人</w:t>
            </w:r>
            <w:r>
              <w:rPr>
                <w:sz w:val="21"/>
              </w:rPr>
              <w:t>验收合格，由此产生的费用由乙方自行承担。</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b/>
                <w:sz w:val="21"/>
              </w:rPr>
              <w:t>附件：扣减通知书</w:t>
            </w:r>
          </w:p>
          <w:p>
            <w:pPr>
              <w:jc w:val="right"/>
            </w:pPr>
            <w:r>
              <w:rPr>
                <w:color w:val="000000"/>
                <w:sz w:val="21"/>
              </w:rPr>
              <w:t>编号：</w:t>
            </w:r>
            <w:r>
              <w:rPr>
                <w:color w:val="000000"/>
                <w:sz w:val="21"/>
              </w:rPr>
              <w:t>________________</w:t>
            </w:r>
          </w:p>
          <w:p>
            <w:pPr>
              <w:jc w:val="both"/>
            </w:pPr>
          </w:p>
          <w:p>
            <w:pPr>
              <w:jc w:val="both"/>
            </w:pPr>
          </w:p>
          <w:p>
            <w:pPr>
              <w:jc w:val="center"/>
            </w:pPr>
          </w:p>
          <w:p>
            <w:pPr>
              <w:jc w:val="center"/>
            </w:pPr>
            <w:r>
              <w:rPr>
                <w:b/>
                <w:sz w:val="24"/>
              </w:rPr>
              <w:t>虎门镇口袋公园项目</w:t>
            </w:r>
            <w:r>
              <w:rPr>
                <w:b/>
                <w:sz w:val="24"/>
              </w:rPr>
              <w:t>扣减告知书</w:t>
            </w:r>
          </w:p>
          <w:p>
            <w:pPr>
              <w:jc w:val="both"/>
            </w:pPr>
          </w:p>
          <w:p>
            <w:pPr>
              <w:jc w:val="both"/>
            </w:pPr>
            <w:r>
              <w:rPr>
                <w:sz w:val="24"/>
              </w:rPr>
              <w:t>___________________________</w:t>
            </w:r>
            <w:r>
              <w:rPr>
                <w:sz w:val="24"/>
              </w:rPr>
              <w:t>：</w:t>
            </w:r>
          </w:p>
          <w:p>
            <w:pPr>
              <w:ind w:firstLine="480"/>
              <w:jc w:val="both"/>
            </w:pPr>
            <w:r>
              <w:rPr>
                <w:color w:val="000000"/>
                <w:sz w:val="21"/>
              </w:rPr>
              <w:t>经采购人现场管理人员巡查发现你公司，在虎门镇口袋公园施工工作中违反招标文件（合同）第</w:t>
            </w:r>
            <w:r>
              <w:rPr>
                <w:color w:val="000000"/>
                <w:sz w:val="21"/>
              </w:rPr>
              <w:t>___________________</w:t>
            </w:r>
            <w:r>
              <w:rPr>
                <w:color w:val="000000"/>
                <w:sz w:val="21"/>
              </w:rPr>
              <w:t>项，现按照招标文件（合同）的约定对你公司作出扣减告知，此告知书作为扣减依据，</w:t>
            </w:r>
            <w:r>
              <w:rPr>
                <w:color w:val="000000"/>
                <w:sz w:val="21"/>
              </w:rPr>
              <w:t>在你司结算款项中扣减。</w:t>
            </w:r>
          </w:p>
          <w:p>
            <w:pPr>
              <w:jc w:val="both"/>
            </w:pPr>
            <w:r>
              <w:rPr>
                <w:sz w:val="24"/>
              </w:rPr>
              <w:t>附现场照片</w:t>
            </w:r>
            <w:r>
              <w:rPr>
                <w:sz w:val="24"/>
              </w:rPr>
              <w:t>_______张。</w:t>
            </w:r>
          </w:p>
          <w:p>
            <w:pPr>
              <w:jc w:val="both"/>
            </w:pPr>
          </w:p>
          <w:p>
            <w:pPr>
              <w:jc w:val="right"/>
            </w:pPr>
          </w:p>
          <w:p>
            <w:pPr>
              <w:jc w:val="right"/>
            </w:pPr>
            <w:r>
              <w:rPr>
                <w:sz w:val="24"/>
              </w:rPr>
              <w:t>东莞市虎门镇公用事业服务中心</w:t>
            </w:r>
          </w:p>
          <w:p>
            <w:pPr>
              <w:ind w:firstLine="5866"/>
              <w:jc w:val="both"/>
            </w:pPr>
          </w:p>
          <w:p>
            <w:pPr>
              <w:ind w:firstLine="5866"/>
              <w:jc w:val="both"/>
            </w:pP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p>
            <w:pPr>
              <w:jc w:val="both"/>
            </w:pPr>
          </w:p>
          <w:p>
            <w:pPr>
              <w:jc w:val="both"/>
            </w:pPr>
          </w:p>
          <w:p>
            <w:pPr>
              <w:jc w:val="both"/>
            </w:pPr>
            <w:r>
              <w:rPr>
                <w:sz w:val="24"/>
              </w:rPr>
              <w:t>招标人管理代表签字：</w:t>
            </w:r>
          </w:p>
          <w:p>
            <w:pPr>
              <w:jc w:val="both"/>
            </w:pPr>
          </w:p>
          <w:p>
            <w:pPr>
              <w:jc w:val="both"/>
            </w:pPr>
            <w:r>
              <w:rPr>
                <w:sz w:val="24"/>
              </w:rPr>
              <w:t>中标人代表（现场施工人员）签收：</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东莞市虎门镇公用事业服务中心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采购包1(虎门镇口袋公园项目)：综合评分法,是指响应文件满足磋商文件全部实质性要求，且按照评审因素的量化指标评审得分最高的投标人为成交候选人的评标方法。（最低报价不是成交的唯一依据。）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采购包1（虎门镇口袋公园项目）：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采购包1（虎门镇口袋公园项目）：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特殊要求</w:t>
            </w:r>
          </w:p>
        </w:tc>
        <w:tc>
          <w:tcPr>
            <w:tcW w:type="dxa" w:w="4238"/>
          </w:tcPr>
          <w:p>
            <w:r>
              <w:rPr/>
              <w:t>供应商须具有有效期内市政公用工程专业承包资质乙级（或以上）资质【或更换资质证书前有效期内市政公用工程施工总承包三级（或以上）资质】。 注：资质证书已过期的按《住房和城乡建设部办公厅关于建设工程企业资质有关事宜的通知（建办市函〔2022〕361号）》、《广东省住房和城乡建设厅关于建设工程企业资质有关事宜的通知（粤建许函〔2022〕846号》执行，相关文件如有更新，以最新发布的文件规定为准。</w:t>
            </w:r>
          </w:p>
        </w:tc>
      </w:tr>
      <w:tr>
        <w:tc>
          <w:tcPr>
            <w:tcW w:type="dxa" w:w="890"/>
          </w:tcPr>
          <w:p>
            <w:r>
              <w:rPr/>
              <w:t>9</w:t>
            </w:r>
          </w:p>
        </w:tc>
        <w:tc>
          <w:tcPr>
            <w:tcW w:type="dxa" w:w="3178"/>
          </w:tcPr>
          <w:p>
            <w:r>
              <w:rPr/>
              <w:t>本采购包专门面向中小企业采购</w:t>
            </w:r>
          </w:p>
        </w:tc>
        <w:tc>
          <w:tcPr>
            <w:tcW w:type="dxa" w:w="4238"/>
          </w:tcPr>
          <w:p>
            <w:r>
              <w:rPr/>
              <w:t>本项目整体专门面向中小企业采购。供应商须符合本项目采购标的对应行业（本项目行业为：建筑业）的政策划分标准。监狱企业、残疾人福利单位视同小型、微型企业。（注：中小企业以供应商填写的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采购包1（虎门镇口袋公园项目）：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采购包1(虎门镇口袋公园项目):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拟投入人员情况 (4.0分)</w:t>
            </w:r>
          </w:p>
        </w:tc>
        <w:tc>
          <w:tcPr>
            <w:tcW w:type="dxa" w:w="5076"/>
          </w:tcPr>
          <w:p>
            <w:pPr>
              <w:jc w:val="left"/>
            </w:pPr>
            <w:r>
              <w:rPr/>
              <w:t>根据投标人拟投入本项目的团队人员进行评审： 1、具有园林绿化类中级（或以上）职称的，得2分，本项最高得2分。 2、具有市政工程类中级（或以上）职称的，得2分，本项最高得2分。 注：须提供人员证书复印件和社会保障部门出具的距开标前三个月内（不含开标当月）任意一个月投标人为其缴纳社会保险的证明材料复印件，社保证明材料须加盖投标人公章。（以上人员一人只计一次得分，不重复计分。）</w:t>
            </w:r>
          </w:p>
        </w:tc>
      </w:tr>
      <w:tr>
        <w:tc>
          <w:tcPr>
            <w:tcW w:type="dxa" w:w="922"/>
            <w:gridSpan w:val="2"/>
            <w:vMerge/>
          </w:tcPr>
          <w:p/>
        </w:tc>
        <w:tc>
          <w:tcPr>
            <w:tcW w:type="dxa" w:w="2307"/>
          </w:tcPr>
          <w:p>
            <w:pPr>
              <w:jc w:val="left"/>
            </w:pPr>
            <w:r>
              <w:rPr/>
              <w:t>项目的理解 (8.0分)</w:t>
            </w:r>
            <w:r>
              <w:rPr/>
              <w:t>，（等次分值选择：</w:t>
            </w:r>
            <w:r>
              <w:rPr/>
              <w:t>0.0;</w:t>
            </w:r>
            <w:r>
              <w:rPr/>
              <w:t>1.0;</w:t>
            </w:r>
            <w:r>
              <w:rPr/>
              <w:t>4.0;</w:t>
            </w:r>
            <w:r>
              <w:rPr/>
              <w:t>8.0;</w:t>
            </w:r>
            <w:r>
              <w:rPr/>
              <w:t>）</w:t>
            </w:r>
          </w:p>
        </w:tc>
        <w:tc>
          <w:tcPr>
            <w:tcW w:type="dxa" w:w="5076"/>
          </w:tcPr>
          <w:p>
            <w:pPr>
              <w:jc w:val="left"/>
            </w:pPr>
            <w:r>
              <w:rPr/>
              <w:t>根据供应商对本项目现场的熟悉程度、理解及项目重点和难点的分析，以及根据项目重点和难点所采取的措施等进行评价。 现场的熟悉程度深入，重点和难点分析合理、所采取的应急计划和措施可行性强，得8分； 现场的熟悉程度一般，重点和难点分析基本合理、所采取的应急计划和措施可行性一般，得4分； 现场的熟悉程度肤浅，重点和难点分析基本合理、所采取的应急计划和措施可行性较差，得1分； 未提供方案，得0分。</w:t>
            </w:r>
          </w:p>
        </w:tc>
      </w:tr>
      <w:tr>
        <w:tc>
          <w:tcPr>
            <w:tcW w:type="dxa" w:w="922"/>
            <w:gridSpan w:val="2"/>
            <w:vMerge/>
          </w:tcPr>
          <w:p/>
        </w:tc>
        <w:tc>
          <w:tcPr>
            <w:tcW w:type="dxa" w:w="2307"/>
          </w:tcPr>
          <w:p>
            <w:pPr>
              <w:jc w:val="left"/>
            </w:pPr>
            <w:r>
              <w:rPr/>
              <w:t>施工组织方案 (10.0分)</w:t>
            </w:r>
            <w:r>
              <w:rPr/>
              <w:t>，（等次分值选择：</w:t>
            </w:r>
            <w:r>
              <w:rPr/>
              <w:t>0.0;</w:t>
            </w:r>
            <w:r>
              <w:rPr/>
              <w:t>1.0;</w:t>
            </w:r>
            <w:r>
              <w:rPr/>
              <w:t>3.0;</w:t>
            </w:r>
            <w:r>
              <w:rPr/>
              <w:t>6.0;</w:t>
            </w:r>
            <w:r>
              <w:rPr/>
              <w:t>10.0;</w:t>
            </w:r>
            <w:r>
              <w:rPr/>
              <w:t>）</w:t>
            </w:r>
          </w:p>
        </w:tc>
        <w:tc>
          <w:tcPr>
            <w:tcW w:type="dxa" w:w="5076"/>
          </w:tcPr>
          <w:p>
            <w:pPr>
              <w:jc w:val="left"/>
            </w:pPr>
            <w:r>
              <w:rPr/>
              <w:t>根据供应商施工组织方案的科学性、可行性、完善性等进行综合评价： 施工组织方案针对性强、科学合理、可行有效，得10分； 施工组织方案针对性较强、较合理、较可行，得6分； 施工组织方案针对性一般、合理性一般，得3分； 施工组织方案针对性差、不够合理，得1分； 未提供方案，得0分。</w:t>
            </w:r>
          </w:p>
        </w:tc>
      </w:tr>
      <w:tr>
        <w:tc>
          <w:tcPr>
            <w:tcW w:type="dxa" w:w="922"/>
            <w:gridSpan w:val="2"/>
            <w:vMerge/>
          </w:tcPr>
          <w:p/>
        </w:tc>
        <w:tc>
          <w:tcPr>
            <w:tcW w:type="dxa" w:w="2307"/>
          </w:tcPr>
          <w:p>
            <w:pPr>
              <w:jc w:val="left"/>
            </w:pPr>
            <w:r>
              <w:rPr/>
              <w:t>安全文明方案 (10.0分)</w:t>
            </w:r>
            <w:r>
              <w:rPr/>
              <w:t>，（等次分值选择：</w:t>
            </w:r>
            <w:r>
              <w:rPr/>
              <w:t>0.0;</w:t>
            </w:r>
            <w:r>
              <w:rPr/>
              <w:t>1.0;</w:t>
            </w:r>
            <w:r>
              <w:rPr/>
              <w:t>3.0;</w:t>
            </w:r>
            <w:r>
              <w:rPr/>
              <w:t>6.0;</w:t>
            </w:r>
            <w:r>
              <w:rPr/>
              <w:t>10.0;</w:t>
            </w:r>
            <w:r>
              <w:rPr/>
              <w:t>）</w:t>
            </w:r>
          </w:p>
        </w:tc>
        <w:tc>
          <w:tcPr>
            <w:tcW w:type="dxa" w:w="5076"/>
          </w:tcPr>
          <w:p>
            <w:pPr>
              <w:jc w:val="left"/>
            </w:pPr>
            <w:r>
              <w:rPr/>
              <w:t>根据供应商提供的安全文明措施、配套设备设施、达到的标准及承诺等进行综合评价: 方案完整科学、可行性强，完全满足并优于招标文件要求，得10分； 方案较完整、可行性较强，满足并优于招标文件要求，得6分； 方案基本完整、可行性一般，符合招标文件要求，得3分； 方案基本完整、可行性较差，基本符合招标文件要求，得1分； 未提供方案，得0分。</w:t>
            </w:r>
          </w:p>
        </w:tc>
      </w:tr>
      <w:tr>
        <w:tc>
          <w:tcPr>
            <w:tcW w:type="dxa" w:w="922"/>
            <w:gridSpan w:val="2"/>
            <w:vMerge/>
          </w:tcPr>
          <w:p/>
        </w:tc>
        <w:tc>
          <w:tcPr>
            <w:tcW w:type="dxa" w:w="2307"/>
          </w:tcPr>
          <w:p>
            <w:pPr>
              <w:jc w:val="left"/>
            </w:pPr>
            <w:r>
              <w:rPr/>
              <w:t>应急方案 (8.0分)</w:t>
            </w:r>
            <w:r>
              <w:rPr/>
              <w:t>，（等次分值选择：</w:t>
            </w:r>
            <w:r>
              <w:rPr/>
              <w:t>0.0;</w:t>
            </w:r>
            <w:r>
              <w:rPr/>
              <w:t>1.0;</w:t>
            </w:r>
            <w:r>
              <w:rPr/>
              <w:t>3.0;</w:t>
            </w:r>
            <w:r>
              <w:rPr/>
              <w:t>5.0;</w:t>
            </w:r>
            <w:r>
              <w:rPr/>
              <w:t>8.0;</w:t>
            </w:r>
            <w:r>
              <w:rPr/>
              <w:t>）</w:t>
            </w:r>
          </w:p>
        </w:tc>
        <w:tc>
          <w:tcPr>
            <w:tcW w:type="dxa" w:w="5076"/>
          </w:tcPr>
          <w:p>
            <w:pPr>
              <w:jc w:val="left"/>
            </w:pPr>
            <w:r>
              <w:rPr/>
              <w:t>根据供应商提供的应急方案（包括但不限于人员应急方案、现场施工应急方案、恶劣天气应急方案等）进行综合评审： 方案科学合理完整，可操作性强，可行性强，针对性强，得8分； 方案科学较合理完整，可操作性较强，可行性较强，针对性较强，得5分； 方案基本完整，可操作性一般，可行性一般，针对性一般，得3分； 方案不完整，可操作性差，可行性差，针对性差，得1分； 未提供方案，得0分。</w:t>
            </w:r>
          </w:p>
        </w:tc>
      </w:tr>
      <w:tr>
        <w:tc>
          <w:tcPr>
            <w:tcW w:type="dxa" w:w="922"/>
            <w:gridSpan w:val="2"/>
            <w:vMerge/>
          </w:tcPr>
          <w:p/>
        </w:tc>
        <w:tc>
          <w:tcPr>
            <w:tcW w:type="dxa" w:w="2307"/>
          </w:tcPr>
          <w:p>
            <w:pPr>
              <w:jc w:val="left"/>
            </w:pPr>
            <w:r>
              <w:rPr/>
              <w:t>验收方案 (8.0分)</w:t>
            </w:r>
            <w:r>
              <w:rPr/>
              <w:t>，（等次分值选择：</w:t>
            </w:r>
            <w:r>
              <w:rPr/>
              <w:t>0.0;</w:t>
            </w:r>
            <w:r>
              <w:rPr/>
              <w:t>1.0;</w:t>
            </w:r>
            <w:r>
              <w:rPr/>
              <w:t>3.0;</w:t>
            </w:r>
            <w:r>
              <w:rPr/>
              <w:t>5.0;</w:t>
            </w:r>
            <w:r>
              <w:rPr/>
              <w:t>8.0;</w:t>
            </w:r>
            <w:r>
              <w:rPr/>
              <w:t>）</w:t>
            </w:r>
          </w:p>
        </w:tc>
        <w:tc>
          <w:tcPr>
            <w:tcW w:type="dxa" w:w="5076"/>
          </w:tcPr>
          <w:p>
            <w:pPr>
              <w:jc w:val="left"/>
            </w:pPr>
            <w:r>
              <w:rPr/>
              <w:t>根据供应商提供的验收方案、承诺验收达到标准、整改方案及标准等进行综合评价: 方案完整科学、可行性强，完全满足并优于招标文件要求，得8分； 方案较完整、可行性较强，满足并优于招标文件要求，得5分； 方案基本完整、可行性一般，符合招标文件要求，得3分； 方案基本完整、可行性较差，基本符合招标文件要求，得1分； 未提供方案，得0分。</w:t>
            </w:r>
          </w:p>
        </w:tc>
      </w:tr>
      <w:tr>
        <w:tc>
          <w:tcPr>
            <w:tcW w:type="dxa" w:w="922"/>
            <w:gridSpan w:val="2"/>
            <w:vMerge/>
          </w:tcPr>
          <w:p/>
        </w:tc>
        <w:tc>
          <w:tcPr>
            <w:tcW w:type="dxa" w:w="2307"/>
          </w:tcPr>
          <w:p>
            <w:pPr>
              <w:jc w:val="left"/>
            </w:pPr>
            <w:r>
              <w:rPr/>
              <w:t>规章制度 (7.0分)</w:t>
            </w:r>
            <w:r>
              <w:rPr/>
              <w:t>，（等次分值选择：</w:t>
            </w:r>
            <w:r>
              <w:rPr/>
              <w:t>0.0;</w:t>
            </w:r>
            <w:r>
              <w:rPr/>
              <w:t>1.0;</w:t>
            </w:r>
            <w:r>
              <w:rPr/>
              <w:t>4.0;</w:t>
            </w:r>
            <w:r>
              <w:rPr/>
              <w:t>7.0;</w:t>
            </w:r>
            <w:r>
              <w:rPr/>
              <w:t>）</w:t>
            </w:r>
          </w:p>
        </w:tc>
        <w:tc>
          <w:tcPr>
            <w:tcW w:type="dxa" w:w="5076"/>
          </w:tcPr>
          <w:p>
            <w:pPr>
              <w:jc w:val="left"/>
            </w:pPr>
            <w:r>
              <w:rPr/>
              <w:t>根据供应商的规章管理制度进行综合评审： 制度完善科学，可行性强，得7分； 制度基本完整，可行性一般，得4分； 制度不完整，可行性较差，得1分； 未提供制度，得0分。</w:t>
            </w:r>
          </w:p>
        </w:tc>
      </w:tr>
      <w:tr>
        <w:tc>
          <w:tcPr>
            <w:tcW w:type="dxa" w:w="922"/>
            <w:gridSpan w:val="2"/>
            <w:vMerge w:val="restart"/>
          </w:tcPr>
          <w:p>
            <w:pPr>
              <w:jc w:val="center"/>
            </w:pPr>
            <w:r>
              <w:rPr/>
              <w:t>商务部分</w:t>
            </w:r>
          </w:p>
        </w:tc>
        <w:tc>
          <w:tcPr>
            <w:tcW w:type="dxa" w:w="2307"/>
          </w:tcPr>
          <w:p>
            <w:pPr>
              <w:jc w:val="left"/>
            </w:pPr>
            <w:r>
              <w:rPr/>
              <w:t>业绩 (10.0分)</w:t>
            </w:r>
          </w:p>
        </w:tc>
        <w:tc>
          <w:tcPr>
            <w:tcW w:type="dxa" w:w="5076"/>
          </w:tcPr>
          <w:p>
            <w:pPr>
              <w:jc w:val="left"/>
            </w:pPr>
            <w:r>
              <w:rPr/>
              <w:t>供应商具有市政工程类项目业绩的，每提供一个合同业绩得5分，本项最高得10分。 注：须提供合同复印件并加盖供应商公章，不符合以上要求的不得分。</w:t>
            </w:r>
          </w:p>
        </w:tc>
      </w:tr>
      <w:tr>
        <w:tc>
          <w:tcPr>
            <w:tcW w:type="dxa" w:w="922"/>
            <w:gridSpan w:val="2"/>
            <w:vMerge/>
          </w:tcPr>
          <w:p/>
        </w:tc>
        <w:tc>
          <w:tcPr>
            <w:tcW w:type="dxa" w:w="2307"/>
          </w:tcPr>
          <w:p>
            <w:pPr>
              <w:jc w:val="left"/>
            </w:pPr>
            <w:r>
              <w:rPr/>
              <w:t>服务响应 (5.0分)</w:t>
            </w:r>
          </w:p>
        </w:tc>
        <w:tc>
          <w:tcPr>
            <w:tcW w:type="dxa" w:w="5076"/>
          </w:tcPr>
          <w:p>
            <w:pPr>
              <w:jc w:val="left"/>
            </w:pPr>
            <w:r>
              <w:rPr/>
              <w:t>根据供应商提供的服务响应时间承诺进行评分。 （1）供应商承诺在接到采购人通知后1小时内到现场，得5分； （2）供应商承诺在接到采购人通知后2小时内到现场，得3分； （3）供应商承诺在接到采购人通知后3小时内到现场，得1分； （4）供应商未承诺或承诺在接到采购人通知后超过3小时到现场，不得分。 注：须提供服务承诺书并加盖供应商公章，否则不得分。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sz w:val="48"/>
        </w:rPr>
        <w:t>广东省政府采购</w:t>
      </w:r>
    </w:p>
    <w:p>
      <w:pPr>
        <w:jc w:val="center"/>
      </w:pPr>
      <w:r>
        <w:rPr>
          <w:b/>
          <w:sz w:val="48"/>
        </w:rPr>
        <w:t>合同书</w:t>
      </w:r>
    </w:p>
    <w:p>
      <w:pPr>
        <w:jc w:val="center"/>
      </w:pPr>
    </w:p>
    <w:p>
      <w:pPr>
        <w:jc w:val="center"/>
      </w:pPr>
    </w:p>
    <w:p>
      <w:pPr>
        <w:jc w:val="center"/>
      </w:pPr>
    </w:p>
    <w:p>
      <w:pPr>
        <w:jc w:val="center"/>
      </w:pPr>
    </w:p>
    <w:p>
      <w:pPr>
        <w:jc w:val="center"/>
      </w:pPr>
    </w:p>
    <w:p>
      <w:pPr>
        <w:jc w:val="center"/>
      </w:pPr>
    </w:p>
    <w:p>
      <w:pPr>
        <w:jc w:val="center"/>
      </w:pPr>
    </w:p>
    <w:p>
      <w:pPr>
        <w:jc w:val="center"/>
      </w:pPr>
      <w:r>
        <w:rPr>
          <w:sz w:val="28"/>
        </w:rPr>
        <w:t>采购计划编号：</w:t>
      </w:r>
    </w:p>
    <w:p>
      <w:pPr>
        <w:jc w:val="center"/>
      </w:pPr>
      <w:r>
        <w:rPr>
          <w:sz w:val="28"/>
        </w:rPr>
        <w:t>项目编号：</w:t>
      </w:r>
    </w:p>
    <w:p>
      <w:pPr>
        <w:jc w:val="center"/>
      </w:pPr>
      <w:r>
        <w:rPr>
          <w:sz w:val="28"/>
        </w:rPr>
        <w:t>项目名称：</w:t>
      </w:r>
    </w:p>
    <w:p>
      <w:pPr>
        <w:jc w:val="both"/>
      </w:pPr>
    </w:p>
    <w:p/>
    <w:p/>
    <w:p>
      <w:r>
        <w:rPr/>
        <w:t xml:space="preserve"> </w:t>
      </w:r>
    </w:p>
    <w:p>
      <w:pPr>
        <w:jc w:val="both"/>
      </w:pPr>
      <w:r>
        <w:rPr>
          <w:sz w:val="21"/>
        </w:rPr>
        <w:t>甲方：</w:t>
      </w:r>
      <w:r>
        <w:rPr>
          <w:sz w:val="21"/>
        </w:rPr>
        <w:t xml:space="preserve"> </w:t>
      </w:r>
    </w:p>
    <w:p>
      <w:pPr>
        <w:jc w:val="both"/>
      </w:pPr>
      <w:r>
        <w:rPr>
          <w:sz w:val="21"/>
        </w:rPr>
        <w:t>电话：</w:t>
      </w:r>
      <w:r>
        <w:rPr>
          <w:sz w:val="21"/>
        </w:rPr>
        <w:t xml:space="preserve"> </w:t>
      </w:r>
      <w:r>
        <w:rPr>
          <w:sz w:val="21"/>
        </w:rPr>
        <w:t>传真</w:t>
      </w:r>
      <w:r>
        <w:rPr>
          <w:sz w:val="21"/>
        </w:rPr>
        <w:t>：</w:t>
      </w:r>
      <w:r>
        <w:rPr>
          <w:sz w:val="21"/>
        </w:rPr>
        <w:t xml:space="preserve"> </w:t>
      </w:r>
      <w:r>
        <w:rPr>
          <w:sz w:val="21"/>
        </w:rPr>
        <w:t>地址：</w:t>
      </w:r>
      <w:r>
        <w:rPr>
          <w:sz w:val="21"/>
        </w:rPr>
        <w:t xml:space="preserve">  </w:t>
      </w:r>
    </w:p>
    <w:p>
      <w:pPr>
        <w:jc w:val="both"/>
      </w:pPr>
      <w:r>
        <w:rPr>
          <w:sz w:val="21"/>
        </w:rPr>
        <w:t>乙方：</w:t>
      </w:r>
      <w:r>
        <w:rPr>
          <w:sz w:val="21"/>
        </w:rPr>
        <w:t xml:space="preserve"> </w:t>
      </w:r>
    </w:p>
    <w:p>
      <w:pPr>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jc w:val="both"/>
      </w:pPr>
      <w:r>
        <w:rPr>
          <w:sz w:val="21"/>
        </w:rPr>
        <w:t xml:space="preserve"> </w:t>
      </w:r>
    </w:p>
    <w:p>
      <w:pPr>
        <w:jc w:val="both"/>
      </w:pPr>
      <w:r>
        <w:rPr>
          <w:sz w:val="21"/>
        </w:rPr>
        <w:t xml:space="preserve">  </w:t>
      </w:r>
      <w:r>
        <w:rPr>
          <w:sz w:val="21"/>
        </w:rPr>
        <w:t>根据</w:t>
      </w:r>
      <w:r>
        <w:rPr>
          <w:sz w:val="21"/>
        </w:rPr>
        <w:t xml:space="preserve">         </w:t>
      </w:r>
      <w:r>
        <w:rPr>
          <w:sz w:val="21"/>
        </w:rPr>
        <w:t>项目</w:t>
      </w:r>
      <w:r>
        <w:rPr>
          <w:sz w:val="21"/>
        </w:rPr>
        <w:t>的采购结果，按照《中华人民共和国政府采购法》，《中华人民共和国民法典</w:t>
      </w:r>
      <w:r>
        <w:rPr>
          <w:sz w:val="21"/>
        </w:rPr>
        <w:t>(合同编)》的规定，经双方协商，本着平等互利和诚实信用的原则，一致同意遵守本合同如下。</w:t>
      </w:r>
    </w:p>
    <w:p>
      <w:pPr>
        <w:jc w:val="both"/>
      </w:pPr>
      <w:r>
        <w:rPr>
          <w:sz w:val="21"/>
        </w:rPr>
        <w:t>一、合同金额</w:t>
      </w:r>
    </w:p>
    <w:p>
      <w:pPr>
        <w:ind w:firstLine="420"/>
        <w:jc w:val="both"/>
      </w:pPr>
      <w:r>
        <w:rPr>
          <w:sz w:val="21"/>
        </w:rPr>
        <w:t>合同金额为（大写）：</w:t>
      </w:r>
      <w:r>
        <w:rPr>
          <w:sz w:val="21"/>
        </w:rPr>
        <w:t>_____________元（￥_________元）人民币。</w:t>
      </w:r>
      <w:r>
        <w:rPr>
          <w:sz w:val="21"/>
        </w:rPr>
        <w:t>包括绿色施工安全防护措施费、材料、工具、人工、管理费、利润、税金、风险、招标代理费用等一切因素所有应该和可能发生的费用因素。</w:t>
      </w:r>
    </w:p>
    <w:p>
      <w:pPr>
        <w:jc w:val="both"/>
      </w:pPr>
      <w:r>
        <w:rPr>
          <w:sz w:val="21"/>
        </w:rPr>
        <w:t>二、服务范围</w:t>
      </w:r>
    </w:p>
    <w:p>
      <w:pPr>
        <w:ind w:firstLine="420"/>
        <w:jc w:val="both"/>
      </w:pPr>
      <w:r>
        <w:rPr>
          <w:sz w:val="21"/>
        </w:rPr>
        <w:t>（一）总体要求</w:t>
      </w:r>
    </w:p>
    <w:p>
      <w:pPr>
        <w:ind w:firstLine="420"/>
        <w:jc w:val="left"/>
      </w:pPr>
      <w:r>
        <w:rPr>
          <w:sz w:val="21"/>
        </w:rPr>
        <w:t>1、全部工程质量应符合本技术需求书的规定。如果本技术需求书未明确规定时，又无现行标准,则应符合通常为人们所公认的技术标准。</w:t>
      </w:r>
    </w:p>
    <w:p>
      <w:pPr>
        <w:ind w:firstLine="420"/>
        <w:jc w:val="left"/>
      </w:pPr>
      <w:r>
        <w:rPr>
          <w:sz w:val="21"/>
        </w:rPr>
        <w:t>2、无论本技术需求书有无规定，乙方都要提供施工用的材料、设备、工具、燃料、水、各种类型的支撑和锚具、办公室、仓库、车间、职员、劳力、临时设施、照明设备等；维护施工场地和建筑物的安全，提供急救设备和受过训练的急救人员，提供职工及民工的卫生设施和消防设备、工资、及其他工程费用，修复和清理施工现场，保持施工现场处于良好状态。</w:t>
      </w:r>
    </w:p>
    <w:p>
      <w:pPr>
        <w:ind w:firstLine="420"/>
        <w:jc w:val="left"/>
      </w:pPr>
      <w:r>
        <w:rPr>
          <w:sz w:val="21"/>
        </w:rPr>
        <w:t>3、乙方在报价和施工组织方案设计时应充分考虑技术条件的要求。</w:t>
      </w:r>
    </w:p>
    <w:p>
      <w:pPr>
        <w:ind w:firstLine="420"/>
        <w:jc w:val="left"/>
      </w:pPr>
      <w:r>
        <w:rPr>
          <w:sz w:val="21"/>
        </w:rPr>
        <w:t>4、乙方应负责办理施工所需证件、停水、停电、中断道路交通、爆破作业等的申请批准手续,甲方在必要时予以配合。办证时占用外部场地、道路等行政事业性收费由乙方承担。</w:t>
      </w:r>
    </w:p>
    <w:p>
      <w:pPr>
        <w:ind w:firstLine="420"/>
        <w:jc w:val="left"/>
      </w:pPr>
      <w:r>
        <w:rPr>
          <w:sz w:val="21"/>
        </w:rPr>
        <w:t>5、乙方应对场区的施工条件、工程地质条件、周边环境、管线、交通疏解及设计文件有充分的认识及了解；并拟定相应的施工方案及采取的措施。</w:t>
      </w:r>
    </w:p>
    <w:p>
      <w:pPr>
        <w:ind w:firstLine="420"/>
        <w:jc w:val="both"/>
      </w:pPr>
      <w:r>
        <w:rPr>
          <w:sz w:val="21"/>
        </w:rPr>
        <w:t>6、乙方必须明确本工程的关键工期、关键工序以及工程中的难点、重点；并拟定相应的施工方案、施工工艺、技术措施以及确保关键工期实现的保证措施。</w:t>
      </w:r>
    </w:p>
    <w:p>
      <w:pPr>
        <w:ind w:firstLine="420"/>
        <w:jc w:val="both"/>
      </w:pPr>
      <w:r>
        <w:rPr>
          <w:sz w:val="21"/>
        </w:rPr>
        <w:t>（二）施工现场及具体要求</w:t>
      </w:r>
    </w:p>
    <w:p>
      <w:pPr>
        <w:ind w:firstLine="420"/>
        <w:jc w:val="left"/>
      </w:pPr>
      <w:r>
        <w:rPr>
          <w:sz w:val="21"/>
        </w:rPr>
        <w:t>1、乙方应全面负责施工范围内现场施工管理，对施工场地内的用水、用电、施工现场的安全与卫生、场地内的施工协调等负全部的管理责任。</w:t>
      </w:r>
    </w:p>
    <w:p>
      <w:pPr>
        <w:ind w:firstLine="420"/>
        <w:jc w:val="left"/>
      </w:pPr>
      <w:r>
        <w:rPr>
          <w:sz w:val="21"/>
        </w:rPr>
        <w:t>2、临时设施用地</w:t>
      </w:r>
    </w:p>
    <w:p>
      <w:pPr>
        <w:ind w:firstLine="420"/>
        <w:jc w:val="left"/>
      </w:pPr>
      <w:r>
        <w:rPr>
          <w:sz w:val="21"/>
        </w:rPr>
        <w:t>（</w:t>
      </w:r>
      <w:r>
        <w:rPr>
          <w:sz w:val="21"/>
        </w:rPr>
        <w:t>1）本工程施工场地，具体面积及布置情况以甲方提供的本工程用地为准。</w:t>
      </w:r>
    </w:p>
    <w:p>
      <w:pPr>
        <w:ind w:firstLine="420"/>
        <w:jc w:val="left"/>
      </w:pPr>
      <w:r>
        <w:rPr>
          <w:sz w:val="21"/>
        </w:rPr>
        <w:t>（</w:t>
      </w:r>
      <w:r>
        <w:rPr>
          <w:sz w:val="21"/>
        </w:rPr>
        <w:t>2）甲方提供的场地范围内的管线迁改由乙方完成。</w:t>
      </w:r>
    </w:p>
    <w:p>
      <w:pPr>
        <w:ind w:firstLine="420"/>
        <w:jc w:val="left"/>
      </w:pPr>
      <w:r>
        <w:rPr>
          <w:sz w:val="21"/>
        </w:rPr>
        <w:t>（</w:t>
      </w:r>
      <w:r>
        <w:rPr>
          <w:sz w:val="21"/>
        </w:rPr>
        <w:t>3）乙方完成施工后，应按照甲方的要求恢复场地，如甲方无特别的要求，乙方应原样恢复场地。</w:t>
      </w:r>
    </w:p>
    <w:p>
      <w:pPr>
        <w:ind w:firstLine="420"/>
        <w:jc w:val="left"/>
      </w:pPr>
      <w:r>
        <w:rPr>
          <w:sz w:val="21"/>
        </w:rPr>
        <w:t>3、临时设施条件与要求：</w:t>
      </w:r>
    </w:p>
    <w:p>
      <w:pPr>
        <w:ind w:firstLine="420"/>
        <w:jc w:val="left"/>
      </w:pPr>
      <w:r>
        <w:rPr>
          <w:sz w:val="21"/>
        </w:rPr>
        <w:t>（</w:t>
      </w:r>
      <w:r>
        <w:rPr>
          <w:sz w:val="21"/>
        </w:rPr>
        <w:t>1）乙方接管施工场地后，甲方向乙方说明施工水、电设施情况，乙方按有关合同条款规定自行报装施工用水、施工用电。施工期间乙方应对这些设施进行保养、维护，以保证其正常使用，工程完工后应负责拆除或移交后续施工单位。如果甲方要求，乙方负责的供水、照明设施在此合同实施期间为其它乙方提供分表接口，水表、电表及以后的管线由使用单位承担和安装。</w:t>
      </w:r>
    </w:p>
    <w:p>
      <w:pPr>
        <w:ind w:firstLine="420"/>
        <w:jc w:val="left"/>
      </w:pPr>
      <w:r>
        <w:rPr>
          <w:sz w:val="21"/>
        </w:rPr>
        <w:t>（</w:t>
      </w:r>
      <w:r>
        <w:rPr>
          <w:sz w:val="21"/>
        </w:rPr>
        <w:t>2）乙方应遵守甲方下达的有关文件，有责任及有义务作好与其他乙方的施工协调工作，按甲方的指令及有关水电管理办法向施工场地内施工的其他乙方提供水源和电源接口并计收水电费。</w:t>
      </w:r>
    </w:p>
    <w:p>
      <w:pPr>
        <w:ind w:firstLine="420"/>
        <w:jc w:val="left"/>
      </w:pPr>
      <w:r>
        <w:rPr>
          <w:sz w:val="21"/>
        </w:rPr>
        <w:t>4、施工用电：施工用电由乙方自行报装，乙方负责从附近接电点接驳至工地，并承担相关费用。</w:t>
      </w:r>
    </w:p>
    <w:p>
      <w:pPr>
        <w:ind w:firstLine="420"/>
        <w:jc w:val="left"/>
      </w:pPr>
      <w:r>
        <w:rPr>
          <w:sz w:val="21"/>
        </w:rPr>
        <w:t>5、施工用水：施工用水由乙方从附近市政管网中接驳至工地，含供水管、管沟、水表等，是完成全部相关项目工程所需的全部费用，包括修建、维护、拆除等全部工作。</w:t>
      </w:r>
    </w:p>
    <w:p>
      <w:pPr>
        <w:ind w:firstLine="420"/>
        <w:jc w:val="left"/>
      </w:pPr>
      <w:r>
        <w:rPr>
          <w:sz w:val="21"/>
        </w:rPr>
        <w:t>6、施工排水</w:t>
      </w:r>
    </w:p>
    <w:p>
      <w:pPr>
        <w:ind w:firstLine="420"/>
        <w:jc w:val="left"/>
      </w:pPr>
      <w:r>
        <w:rPr>
          <w:sz w:val="21"/>
        </w:rPr>
        <w:t>（</w:t>
      </w:r>
      <w:r>
        <w:rPr>
          <w:sz w:val="21"/>
        </w:rPr>
        <w:t>1）乙方进场后，应布设好场地内的排水系统，确保场区内的施工、生活污水、雨水能顺利的疏排。</w:t>
      </w:r>
    </w:p>
    <w:p>
      <w:pPr>
        <w:ind w:firstLine="420"/>
        <w:jc w:val="left"/>
      </w:pPr>
      <w:r>
        <w:rPr>
          <w:sz w:val="21"/>
        </w:rPr>
        <w:t>（</w:t>
      </w:r>
      <w:r>
        <w:rPr>
          <w:sz w:val="21"/>
        </w:rPr>
        <w:t>2）乙方在施工期间应根据当地地形、最高水位、雨季水量采取充分的防洪措施，确保场地和人员的安全。</w:t>
      </w:r>
    </w:p>
    <w:p>
      <w:pPr>
        <w:ind w:firstLine="420"/>
        <w:jc w:val="left"/>
      </w:pPr>
      <w:r>
        <w:rPr>
          <w:sz w:val="21"/>
        </w:rPr>
        <w:t>7、临时设施及场地硬化：乙方应根据场地条件、施工安排、场内运输组织作好临时设施、临时排水及道路的布置,向有关部门办理报建手续。</w:t>
      </w:r>
    </w:p>
    <w:p>
      <w:pPr>
        <w:ind w:firstLine="420"/>
        <w:jc w:val="left"/>
      </w:pPr>
      <w:r>
        <w:rPr>
          <w:sz w:val="21"/>
        </w:rPr>
        <w:t>8、施工围蔽要求：本工程生活办公区与施工场区的围蔽要求，按东莞市《东莞市城市道路配套设施设计指引》围挡要求执行，需选取固定式围挡，为宣传城市形象设置公园简介。</w:t>
      </w:r>
    </w:p>
    <w:p>
      <w:pPr>
        <w:ind w:firstLine="420"/>
        <w:jc w:val="left"/>
      </w:pPr>
      <w:r>
        <w:rPr>
          <w:sz w:val="21"/>
        </w:rPr>
        <w:t>9、乙方的施工机械</w:t>
      </w:r>
    </w:p>
    <w:p>
      <w:pPr>
        <w:ind w:firstLine="420"/>
        <w:jc w:val="left"/>
      </w:pPr>
      <w:r>
        <w:rPr>
          <w:sz w:val="21"/>
        </w:rPr>
        <w:t>（</w:t>
      </w:r>
      <w:r>
        <w:rPr>
          <w:sz w:val="21"/>
        </w:rPr>
        <w:t>1）用于工程施工的一切施工机械，必须类型齐全、配套完整、并能满足施工质量和进度的要求，其机械状况应能满足工程及施工安全的要求，并能完成保证质量的作业。</w:t>
      </w:r>
    </w:p>
    <w:p>
      <w:pPr>
        <w:ind w:firstLine="420"/>
        <w:jc w:val="left"/>
      </w:pPr>
      <w:r>
        <w:rPr>
          <w:sz w:val="21"/>
        </w:rPr>
        <w:t>（</w:t>
      </w:r>
      <w:r>
        <w:rPr>
          <w:sz w:val="21"/>
        </w:rPr>
        <w:t>2）施工机械的使用与操作，应不使邻近的结构物、公用设施、财产或其他道路受到损伤、损坏或造成污染。需按东莞市环卫、园林、市政机械要求实施。</w:t>
      </w:r>
    </w:p>
    <w:p>
      <w:pPr>
        <w:ind w:firstLine="420"/>
        <w:jc w:val="left"/>
      </w:pPr>
      <w:r>
        <w:rPr>
          <w:sz w:val="21"/>
        </w:rPr>
        <w:t>（</w:t>
      </w:r>
      <w:r>
        <w:rPr>
          <w:sz w:val="21"/>
        </w:rPr>
        <w:t>3）乙方在响应书中承诺的施工机械设备计划，必须严格执行。</w:t>
      </w:r>
    </w:p>
    <w:p>
      <w:pPr>
        <w:ind w:firstLine="420"/>
        <w:jc w:val="left"/>
      </w:pPr>
      <w:r>
        <w:rPr>
          <w:sz w:val="21"/>
        </w:rPr>
        <w:t>10、建设或改造所需工具设施物料由乙方自备、自费运到现场，完工后自费搬走。</w:t>
      </w:r>
    </w:p>
    <w:p>
      <w:pPr>
        <w:ind w:firstLine="420"/>
        <w:jc w:val="left"/>
      </w:pPr>
      <w:r>
        <w:rPr>
          <w:sz w:val="21"/>
        </w:rPr>
        <w:t>11、调试：按国家相关验收规范进行，分阶段进行调试。</w:t>
      </w:r>
    </w:p>
    <w:p>
      <w:pPr>
        <w:ind w:firstLine="420"/>
        <w:jc w:val="both"/>
      </w:pPr>
      <w:r>
        <w:rPr>
          <w:sz w:val="21"/>
        </w:rPr>
        <w:t>12、项目的实施工作全部由乙方负责，但必须在甲方的指定人员的参与下进行。响应文件中须给出的具体建设或改造和验收方法，在实际实施前必须先经甲方同意方可进行。调试的原始记录须经各方签字后作为验收的文件之一。</w:t>
      </w:r>
    </w:p>
    <w:p>
      <w:pPr>
        <w:ind w:firstLine="420"/>
        <w:jc w:val="both"/>
      </w:pPr>
      <w:r>
        <w:rPr>
          <w:sz w:val="21"/>
        </w:rPr>
        <w:t>（三）质保要求</w:t>
      </w:r>
    </w:p>
    <w:p>
      <w:pPr>
        <w:ind w:firstLine="420"/>
        <w:jc w:val="left"/>
      </w:pPr>
      <w:r>
        <w:rPr>
          <w:sz w:val="21"/>
        </w:rPr>
        <w:t>1、施工完毕后，并经甲方验收合格之日起进入质保期。</w:t>
      </w:r>
    </w:p>
    <w:p>
      <w:pPr>
        <w:ind w:firstLine="420"/>
        <w:jc w:val="left"/>
      </w:pPr>
      <w:r>
        <w:rPr>
          <w:sz w:val="21"/>
        </w:rPr>
        <w:t>2、在质保期内由乙方负责对设施进行维护保养，排除故障，无偿提供非操作不当及非外部原因造成的部件、配件的更换。质保期内，所有维修服务均为上门服务，由此产生的费用均不再收取（质保期内，由乙方免费提供必要的备品备件及服务）。</w:t>
      </w:r>
    </w:p>
    <w:p>
      <w:pPr>
        <w:ind w:firstLine="420"/>
        <w:jc w:val="left"/>
      </w:pPr>
      <w:r>
        <w:rPr>
          <w:sz w:val="21"/>
        </w:rPr>
        <w:t>3、故障保修响应时间为：4小时内响应到用户现场。如果故障在检修8小时后仍无法排除，乙方应在24小时内提供不低于故障产品规格型号档次的备用产品供用户使用，直至故障产品修复。</w:t>
      </w:r>
    </w:p>
    <w:p>
      <w:pPr>
        <w:ind w:firstLine="420"/>
        <w:jc w:val="left"/>
      </w:pPr>
      <w:r>
        <w:rPr>
          <w:sz w:val="21"/>
        </w:rPr>
        <w:t>4、该设施在后期使用过程中，应加强对该设施的日常保养及观察工作。对在日常使用中出现的异常情况，及时进行处理。</w:t>
      </w:r>
    </w:p>
    <w:p>
      <w:pPr>
        <w:ind w:firstLine="420"/>
        <w:jc w:val="both"/>
      </w:pPr>
      <w:r>
        <w:rPr>
          <w:sz w:val="21"/>
        </w:rPr>
        <w:t>5、乙方施工过程中必需加强质量管理工作。材料的采购，应按照部标或国标选择优质产品。施工工序要符合国家古建筑修缮有关质量标准与法规。</w:t>
      </w:r>
    </w:p>
    <w:p>
      <w:pPr>
        <w:ind w:firstLine="420"/>
        <w:jc w:val="both"/>
      </w:pPr>
      <w:r>
        <w:rPr>
          <w:sz w:val="21"/>
        </w:rPr>
        <w:t>（四）项目清单及图纸（详见采购公告附件）</w:t>
      </w:r>
    </w:p>
    <w:p>
      <w:pPr>
        <w:ind w:firstLine="420"/>
        <w:jc w:val="both"/>
      </w:pPr>
      <w:r>
        <w:rPr>
          <w:sz w:val="21"/>
        </w:rPr>
        <w:t>1、具体实施以图纸为准。</w:t>
      </w:r>
    </w:p>
    <w:p>
      <w:pPr>
        <w:ind w:firstLine="420"/>
        <w:jc w:val="both"/>
      </w:pPr>
      <w:r>
        <w:rPr>
          <w:sz w:val="21"/>
        </w:rPr>
        <w:t>2、图纸与清单不一致时，以图纸为准。</w:t>
      </w:r>
    </w:p>
    <w:p>
      <w:pPr>
        <w:ind w:firstLine="420"/>
        <w:jc w:val="both"/>
      </w:pPr>
      <w:r>
        <w:rPr>
          <w:sz w:val="21"/>
        </w:rPr>
        <w:t>（五）其它</w:t>
      </w:r>
    </w:p>
    <w:p>
      <w:pPr>
        <w:ind w:firstLine="420"/>
        <w:jc w:val="left"/>
      </w:pPr>
      <w:r>
        <w:rPr>
          <w:sz w:val="21"/>
        </w:rPr>
        <w:t>1、乙方应根据采购要求，在响应文件中提供切实可行的实施服务方案。</w:t>
      </w:r>
    </w:p>
    <w:p>
      <w:pPr>
        <w:ind w:firstLine="420"/>
        <w:jc w:val="left"/>
      </w:pPr>
      <w:r>
        <w:rPr>
          <w:sz w:val="21"/>
        </w:rPr>
        <w:t>2、乙方需按《东莞市道路养护精细化指引》执行文明施工作业，在供货施工过程中必须采取足够的安全措施，确保施工的安全，并自行负责相关安全责任。</w:t>
      </w:r>
    </w:p>
    <w:p>
      <w:pPr>
        <w:ind w:firstLine="420"/>
        <w:jc w:val="left"/>
      </w:pPr>
      <w:r>
        <w:rPr>
          <w:sz w:val="21"/>
        </w:rPr>
        <w:t>3、乙方在施工过程中，如需对场地作局部破损，必须在供货施工实施前取得甲方的书面同意，并承诺负责恢复原状，甲方不另行支付任何费用。</w:t>
      </w:r>
    </w:p>
    <w:p>
      <w:pPr>
        <w:ind w:firstLine="420"/>
        <w:jc w:val="left"/>
      </w:pPr>
      <w:r>
        <w:rPr>
          <w:sz w:val="21"/>
        </w:rPr>
        <w:t>4、项目过程中所产生的废弃材料（如废弃土方等）须由乙方按施工相关规定自行安排处理，甲方将不再另外支付相关费用。</w:t>
      </w:r>
    </w:p>
    <w:p>
      <w:pPr>
        <w:ind w:firstLine="420"/>
        <w:jc w:val="left"/>
      </w:pPr>
      <w:r>
        <w:rPr>
          <w:sz w:val="21"/>
        </w:rPr>
        <w:t>5、由乙方对项目施工主材进行送检，费用由乙方承担，并向甲方提供相关合格证明及检验证明文件。</w:t>
      </w:r>
    </w:p>
    <w:p>
      <w:pPr>
        <w:ind w:firstLine="420"/>
        <w:jc w:val="left"/>
      </w:pPr>
      <w:r>
        <w:rPr>
          <w:sz w:val="21"/>
        </w:rPr>
        <w:t>6、隐蔽工程施工覆盖前的需通知甲方确认，甲方接到通知后需24小时内到场，超时为默认施工。</w:t>
      </w:r>
    </w:p>
    <w:p>
      <w:pPr>
        <w:ind w:firstLine="420"/>
        <w:jc w:val="left"/>
      </w:pPr>
      <w:r>
        <w:rPr>
          <w:sz w:val="21"/>
        </w:rPr>
        <w:t>7、维护过程中，乙方必须合理安排工作时段，施工过程中做好行人行车安全防范提示等工作，施工过程中所产生的一切负面影响将由乙方承担。</w:t>
      </w:r>
    </w:p>
    <w:p>
      <w:pPr>
        <w:ind w:firstLine="420"/>
        <w:jc w:val="left"/>
      </w:pPr>
      <w:r>
        <w:rPr>
          <w:sz w:val="21"/>
        </w:rPr>
        <w:t>8、项目未尽事宜将在采购合同中另行约定，乙方应同意甲方基于为顺利完成本项目所提出的各项合理要求。</w:t>
      </w:r>
    </w:p>
    <w:p>
      <w:pPr>
        <w:ind w:firstLine="420"/>
        <w:jc w:val="left"/>
      </w:pPr>
      <w:r>
        <w:rPr>
          <w:sz w:val="21"/>
        </w:rPr>
        <w:t>9、项目清单为本次采购最低要求，乙方可以自行优化供货计划，为本项目设计最优投标方案。</w:t>
      </w:r>
    </w:p>
    <w:p>
      <w:pPr>
        <w:ind w:firstLine="420"/>
        <w:jc w:val="left"/>
      </w:pPr>
      <w:r>
        <w:rPr>
          <w:sz w:val="21"/>
        </w:rPr>
        <w:t>10、如需施工备案，成交后乙方须到当地主管部门进行项目施工备案。</w:t>
      </w:r>
    </w:p>
    <w:p>
      <w:pPr>
        <w:ind w:firstLine="420"/>
        <w:jc w:val="left"/>
      </w:pPr>
      <w:r>
        <w:rPr>
          <w:sz w:val="21"/>
        </w:rPr>
        <w:t>11、由于乙方的原因，导致双方签订的合同终止，乙方因此而遭受的损失，将由乙方独立承担，建设方对此不负任何责任，也不作任何赔偿。</w:t>
      </w:r>
    </w:p>
    <w:p>
      <w:pPr>
        <w:ind w:firstLine="420"/>
        <w:jc w:val="both"/>
      </w:pPr>
      <w:r>
        <w:rPr>
          <w:sz w:val="21"/>
        </w:rPr>
        <w:t>12、工程量清单报价表补充：在发出成交通知书前，乙方必须按最终的中标报价向甲方补充提交工程量清单报价表，工程量清单报价表不得出现算术性错误及严重不平衡报价。调整后的工程量清单报价表经双方确认后，作为合同文件的组成部分，如果乙方不提供的，将被认为放弃成交资格。</w:t>
      </w:r>
    </w:p>
    <w:p>
      <w:pPr>
        <w:jc w:val="both"/>
      </w:pPr>
      <w:r>
        <w:rPr>
          <w:sz w:val="21"/>
        </w:rPr>
        <w:t>三、甲方乙方的权利和义务</w:t>
      </w:r>
    </w:p>
    <w:p>
      <w:pPr>
        <w:ind w:firstLine="420"/>
        <w:jc w:val="both"/>
      </w:pPr>
      <w:r>
        <w:rPr>
          <w:sz w:val="21"/>
        </w:rPr>
        <w:t>1.甲方的权利和义务</w:t>
      </w:r>
    </w:p>
    <w:p>
      <w:pPr>
        <w:ind w:firstLine="420"/>
        <w:jc w:val="both"/>
      </w:pPr>
      <w:r>
        <w:rPr>
          <w:sz w:val="21"/>
        </w:rPr>
        <w:t>（</w:t>
      </w:r>
      <w:r>
        <w:rPr>
          <w:sz w:val="21"/>
        </w:rPr>
        <w:t>1）甲方应协助乙方开展本项目的相关工作，并提供相关资料。</w:t>
      </w:r>
    </w:p>
    <w:p>
      <w:pPr>
        <w:ind w:firstLine="420"/>
        <w:jc w:val="both"/>
      </w:pPr>
      <w:r>
        <w:rPr>
          <w:sz w:val="21"/>
        </w:rPr>
        <w:t>（</w:t>
      </w:r>
      <w:r>
        <w:rPr>
          <w:sz w:val="21"/>
        </w:rPr>
        <w:t>2）甲方应按本合同有关规定及时支付相关费用。</w:t>
      </w:r>
    </w:p>
    <w:p>
      <w:pPr>
        <w:ind w:firstLine="420"/>
        <w:jc w:val="both"/>
      </w:pPr>
      <w:r>
        <w:rPr>
          <w:sz w:val="21"/>
        </w:rPr>
        <w:t>（</w:t>
      </w:r>
      <w:r>
        <w:rPr>
          <w:sz w:val="21"/>
        </w:rPr>
        <w:t>3）甲方有权对乙方履行本合同情况进行监督，就乙方工作不足之处，甲方有权提出整改意见，乙方应当按甲方要求完成整改。</w:t>
      </w:r>
    </w:p>
    <w:p>
      <w:pPr>
        <w:ind w:firstLine="420"/>
        <w:jc w:val="both"/>
      </w:pPr>
      <w:r>
        <w:rPr>
          <w:sz w:val="21"/>
        </w:rPr>
        <w:t>2.乙方的权利和义务</w:t>
      </w:r>
    </w:p>
    <w:p>
      <w:pPr>
        <w:ind w:firstLine="420"/>
        <w:jc w:val="both"/>
      </w:pPr>
      <w:r>
        <w:rPr>
          <w:sz w:val="21"/>
        </w:rPr>
        <w:t>（</w:t>
      </w:r>
      <w:r>
        <w:rPr>
          <w:sz w:val="21"/>
        </w:rPr>
        <w:t>1）乙方必须根据采购文件及有关的技术要求、国家现行有关设计标准、技术规范、规程、甲方要求完成合同约定范围内的全部任务，并按规定向甲方交付合格工程，确保工程质量与进度。</w:t>
      </w:r>
    </w:p>
    <w:p>
      <w:pPr>
        <w:ind w:firstLine="420"/>
        <w:jc w:val="both"/>
      </w:pPr>
      <w:r>
        <w:rPr>
          <w:sz w:val="21"/>
        </w:rPr>
        <w:t>（</w:t>
      </w:r>
      <w:r>
        <w:rPr>
          <w:sz w:val="21"/>
        </w:rPr>
        <w:t>2）乙方应按时召开内部沟通会议，跟进项目进度，并及时向甲方汇报项目进展情况，及时参加甲方召开的项目会议。</w:t>
      </w:r>
    </w:p>
    <w:p>
      <w:pPr>
        <w:ind w:firstLine="420"/>
        <w:jc w:val="both"/>
      </w:pPr>
      <w:r>
        <w:rPr>
          <w:sz w:val="21"/>
        </w:rPr>
        <w:t>（</w:t>
      </w:r>
      <w:r>
        <w:rPr>
          <w:sz w:val="21"/>
        </w:rPr>
        <w:t>3）乙方应保证服务质量，因乙方自身原因出现错误或遗漏或甲方不满意之处，必须按甲方意见进行修改完善。</w:t>
      </w:r>
    </w:p>
    <w:p>
      <w:pPr>
        <w:ind w:firstLine="420"/>
        <w:jc w:val="both"/>
      </w:pPr>
      <w:r>
        <w:rPr>
          <w:sz w:val="21"/>
        </w:rPr>
        <w:t>（</w:t>
      </w:r>
      <w:r>
        <w:rPr>
          <w:sz w:val="21"/>
        </w:rPr>
        <w:t>4）乙方人员在委托服务期间造成甲方、第三方人身损害或财产损失的，由乙方承担民事赔偿责任。</w:t>
      </w:r>
    </w:p>
    <w:p>
      <w:pPr>
        <w:ind w:firstLine="420"/>
        <w:jc w:val="both"/>
      </w:pPr>
      <w:r>
        <w:rPr>
          <w:sz w:val="21"/>
        </w:rPr>
        <w:t>（</w:t>
      </w:r>
      <w:r>
        <w:rPr>
          <w:sz w:val="21"/>
        </w:rPr>
        <w:t>5）乙方人员在委托服务期间发生工伤事故及其他一切事故造成的损害均由乙方全部承担，与甲方无关。</w:t>
      </w:r>
    </w:p>
    <w:p>
      <w:pPr>
        <w:ind w:firstLine="420"/>
        <w:jc w:val="both"/>
      </w:pPr>
      <w:r>
        <w:rPr>
          <w:sz w:val="21"/>
        </w:rPr>
        <w:t>（</w:t>
      </w:r>
      <w:r>
        <w:rPr>
          <w:sz w:val="21"/>
        </w:rPr>
        <w:t>6）乙方严禁转包，未经甲方书面同意不得分包。</w:t>
      </w:r>
    </w:p>
    <w:p>
      <w:pPr>
        <w:jc w:val="both"/>
      </w:pPr>
      <w:r>
        <w:rPr>
          <w:sz w:val="21"/>
        </w:rPr>
        <w:t>四、服务期间及服务地点（项目完成期限）</w:t>
      </w:r>
    </w:p>
    <w:p>
      <w:pPr>
        <w:ind w:firstLine="420"/>
        <w:jc w:val="both"/>
      </w:pPr>
      <w:r>
        <w:rPr>
          <w:sz w:val="21"/>
        </w:rPr>
        <w:t>1.服务期限：合同签订之日起75天内完成施工。</w:t>
      </w:r>
    </w:p>
    <w:p>
      <w:pPr>
        <w:ind w:firstLine="420"/>
        <w:jc w:val="both"/>
      </w:pPr>
      <w:r>
        <w:rPr>
          <w:sz w:val="21"/>
        </w:rPr>
        <w:t>2.服务地点：甲方指定地点。</w:t>
      </w:r>
    </w:p>
    <w:p>
      <w:pPr>
        <w:ind w:firstLine="420"/>
        <w:jc w:val="both"/>
      </w:pPr>
      <w:r>
        <w:rPr>
          <w:sz w:val="21"/>
        </w:rPr>
        <w:t>3.委托服务期间自______年______月______日至______年______月______日止。</w:t>
      </w:r>
    </w:p>
    <w:p>
      <w:pPr>
        <w:jc w:val="both"/>
      </w:pPr>
      <w:r>
        <w:rPr>
          <w:sz w:val="21"/>
        </w:rPr>
        <w:t>五、</w:t>
      </w:r>
      <w:r>
        <w:rPr>
          <w:sz w:val="21"/>
        </w:rPr>
        <w:t>验收要求</w:t>
      </w:r>
    </w:p>
    <w:p>
      <w:pPr>
        <w:ind w:firstLine="420"/>
        <w:jc w:val="both"/>
      </w:pPr>
      <w:r>
        <w:rPr>
          <w:sz w:val="21"/>
        </w:rPr>
        <w:t>按国家及相关行业标准进行验收。</w:t>
      </w:r>
    </w:p>
    <w:p>
      <w:pPr>
        <w:jc w:val="both"/>
      </w:pPr>
      <w:r>
        <w:rPr>
          <w:sz w:val="21"/>
        </w:rPr>
        <w:t>六、</w:t>
      </w:r>
      <w:r>
        <w:rPr>
          <w:sz w:val="21"/>
        </w:rPr>
        <w:t>履约保证金</w:t>
      </w:r>
    </w:p>
    <w:p>
      <w:pPr>
        <w:ind w:firstLine="420"/>
        <w:jc w:val="both"/>
      </w:pPr>
      <w:r>
        <w:rPr>
          <w:sz w:val="21"/>
        </w:rPr>
        <w:t>1.</w:t>
      </w:r>
      <w:r>
        <w:rPr>
          <w:sz w:val="21"/>
        </w:rPr>
        <w:t>收取履约保证金，收取比例为：</w:t>
      </w:r>
      <w:r>
        <w:rPr>
          <w:sz w:val="21"/>
        </w:rPr>
        <w:t>5%。</w:t>
      </w:r>
    </w:p>
    <w:p>
      <w:pPr>
        <w:ind w:firstLine="420"/>
        <w:jc w:val="both"/>
      </w:pPr>
      <w:r>
        <w:rPr>
          <w:sz w:val="21"/>
        </w:rPr>
        <w:t>2.</w:t>
      </w:r>
      <w:r>
        <w:rPr>
          <w:sz w:val="21"/>
        </w:rPr>
        <w:t>乙方应在领取中标（成交）通知书之后签订合同之前递交履约保证金，履约保证金可采用保证金（银行转账、电汇）方式，或采用履约保函方式。</w:t>
      </w:r>
    </w:p>
    <w:p>
      <w:pPr>
        <w:ind w:firstLine="420"/>
        <w:jc w:val="both"/>
      </w:pPr>
      <w:r>
        <w:rPr>
          <w:sz w:val="21"/>
        </w:rPr>
        <w:t>3.</w:t>
      </w:r>
      <w:r>
        <w:rPr>
          <w:sz w:val="21"/>
        </w:rPr>
        <w:t>履约保证金在合同期满后或产品验收合格后，乙方向甲方提交退回履约保证金的申请、履约保证金汇款凭证复印件、采购合同、采购项目验收报告原件、中标（成交）通知书复印件，前往甲方办理履约保证金退还手续。</w:t>
      </w:r>
    </w:p>
    <w:p>
      <w:pPr>
        <w:jc w:val="both"/>
      </w:pPr>
      <w:r>
        <w:rPr>
          <w:sz w:val="21"/>
        </w:rPr>
        <w:t>七、付款方式</w:t>
      </w:r>
    </w:p>
    <w:p>
      <w:pPr>
        <w:ind w:firstLine="420"/>
        <w:jc w:val="both"/>
      </w:pPr>
      <w:r>
        <w:rPr>
          <w:sz w:val="21"/>
        </w:rPr>
        <w:t>合同签订后，支付合同价</w:t>
      </w:r>
      <w:r>
        <w:rPr>
          <w:sz w:val="21"/>
        </w:rPr>
        <w:t>30%作为预付款；项目施工验收合格后，乙方提交相关结算资料给甲方，结算价格需待虎门镇财审审定后，支付至结算价的</w:t>
      </w:r>
      <w:r>
        <w:rPr>
          <w:sz w:val="21"/>
        </w:rPr>
        <w:t>97</w:t>
      </w:r>
      <w:r>
        <w:rPr>
          <w:sz w:val="21"/>
        </w:rPr>
        <w:t>%，</w:t>
      </w:r>
      <w:r>
        <w:rPr>
          <w:sz w:val="21"/>
        </w:rPr>
        <w:t>剩余的结算价的</w:t>
      </w:r>
      <w:r>
        <w:rPr>
          <w:sz w:val="21"/>
        </w:rPr>
        <w:t>3%待质保期结束后无息支付。甲方向乙方支付费用前，乙方应提交等额合法发票，否则，甲方有权拒绝支付相应费用。</w:t>
      </w:r>
    </w:p>
    <w:p>
      <w:pPr>
        <w:ind w:firstLine="420"/>
        <w:jc w:val="both"/>
      </w:pPr>
      <w:r>
        <w:rPr>
          <w:sz w:val="21"/>
        </w:rPr>
        <w:t>注：本项目资金来源为财政资金，相关付款程序严格遵守项目所在镇街政府财政资金支付程序规定。</w:t>
      </w:r>
    </w:p>
    <w:p>
      <w:pPr>
        <w:jc w:val="both"/>
      </w:pPr>
      <w:r>
        <w:rPr>
          <w:sz w:val="21"/>
        </w:rPr>
        <w:t>八、</w:t>
      </w:r>
      <w:r>
        <w:rPr>
          <w:sz w:val="21"/>
        </w:rPr>
        <w:t>工程质保期</w:t>
      </w:r>
    </w:p>
    <w:p>
      <w:pPr>
        <w:ind w:firstLine="420"/>
        <w:jc w:val="both"/>
      </w:pPr>
      <w:r>
        <w:rPr>
          <w:sz w:val="21"/>
        </w:rPr>
        <w:t>自工程验收合格后起</w:t>
      </w:r>
      <w:r>
        <w:rPr>
          <w:sz w:val="21"/>
        </w:rPr>
        <w:t>1</w:t>
      </w:r>
      <w:r>
        <w:rPr>
          <w:sz w:val="21"/>
        </w:rPr>
        <w:t>年。</w:t>
      </w:r>
    </w:p>
    <w:p>
      <w:pPr>
        <w:jc w:val="both"/>
      </w:pPr>
      <w:r>
        <w:rPr>
          <w:sz w:val="21"/>
        </w:rPr>
        <w:t>九、保密</w:t>
      </w:r>
    </w:p>
    <w:p>
      <w:pPr>
        <w:jc w:val="both"/>
      </w:pPr>
      <w:r>
        <w:rPr>
          <w:sz w:val="21"/>
        </w:rPr>
        <w:t>未经甲方事先书面同意，乙方不得将在签订、履行本合同过程中所获悉的属于甲方及其关联方的且无法自公开渠道获得的文件及资料提供给与本合同无关的任何第三方，不得将其用于履行本合同之外的其它用途。即使向与履行本合同有关的人员提供，也应注意保密并限于履行合同所必需的范围。本合同终止后，乙方仍须履行该保密义务，并须将甲方提供的所有资料予以归还，不得自行复制、留存。</w:t>
      </w:r>
    </w:p>
    <w:p>
      <w:pPr>
        <w:jc w:val="both"/>
      </w:pPr>
      <w:r>
        <w:rPr>
          <w:sz w:val="21"/>
        </w:rPr>
        <w:t>十、违约责任与赔偿损失</w:t>
      </w:r>
    </w:p>
    <w:p>
      <w:pPr>
        <w:ind w:firstLine="420"/>
        <w:jc w:val="both"/>
      </w:pPr>
      <w:r>
        <w:rPr>
          <w:sz w:val="21"/>
        </w:rPr>
        <w:t>1.乙方提供的服务不符合本合同规定的，甲方有权拒收，并且乙方须向甲方支付本合同总价5%的违约金。</w:t>
      </w:r>
    </w:p>
    <w:p>
      <w:pPr>
        <w:ind w:firstLine="420"/>
        <w:jc w:val="both"/>
      </w:pPr>
      <w:r>
        <w:rPr>
          <w:sz w:val="21"/>
        </w:rPr>
        <w:t>2.</w:t>
      </w:r>
      <w:r>
        <w:rPr>
          <w:sz w:val="21"/>
        </w:rPr>
        <w:t>由于乙方未按规范做好围挡工作，每一次扣减</w:t>
      </w:r>
      <w:r>
        <w:rPr>
          <w:sz w:val="21"/>
        </w:rPr>
        <w:t>1000元。</w:t>
      </w:r>
    </w:p>
    <w:p>
      <w:pPr>
        <w:ind w:firstLine="420"/>
        <w:jc w:val="both"/>
      </w:pPr>
      <w:r>
        <w:rPr>
          <w:sz w:val="21"/>
        </w:rPr>
        <w:t>3.</w:t>
      </w:r>
      <w:r>
        <w:rPr>
          <w:sz w:val="21"/>
        </w:rPr>
        <w:t>甲方要求更改的施工内容，可进行图纸变更。</w:t>
      </w:r>
      <w:r>
        <w:rPr>
          <w:sz w:val="21"/>
        </w:rPr>
        <w:t>若非甲方要求，</w:t>
      </w:r>
      <w:r>
        <w:rPr>
          <w:sz w:val="21"/>
        </w:rPr>
        <w:t>乙方未按图纸施工，甲方有权将不对该项目进行验收。</w:t>
      </w:r>
    </w:p>
    <w:p>
      <w:pPr>
        <w:ind w:firstLine="420"/>
        <w:jc w:val="both"/>
      </w:pPr>
      <w:r>
        <w:rPr>
          <w:sz w:val="21"/>
        </w:rPr>
        <w:t>4.</w:t>
      </w:r>
      <w:r>
        <w:rPr>
          <w:sz w:val="21"/>
        </w:rPr>
        <w:t>乙方未能按本合同规定的期限完成施工，从逾期之日起每日按本合同总价</w:t>
      </w:r>
      <w:r>
        <w:rPr>
          <w:sz w:val="21"/>
        </w:rPr>
        <w:t>3‰的数额向甲方支付违约金；逾期半个月以上的，甲方有权终止合同，由此造成的甲方经济损失由乙方承担。（不可抗力因素除外）</w:t>
      </w:r>
    </w:p>
    <w:p>
      <w:pPr>
        <w:ind w:firstLine="420"/>
        <w:jc w:val="both"/>
      </w:pPr>
      <w:r>
        <w:rPr>
          <w:sz w:val="21"/>
        </w:rPr>
        <w:t>5.</w:t>
      </w:r>
      <w:r>
        <w:rPr>
          <w:sz w:val="21"/>
        </w:rPr>
        <w:t>乙方交付的工程质量不合格，须按甲方要求限期返工整改，直至甲方验收合格，由此产生的费用由乙方自行承担。</w:t>
      </w:r>
    </w:p>
    <w:p>
      <w:pPr>
        <w:ind w:firstLine="420"/>
        <w:jc w:val="both"/>
      </w:pPr>
      <w:r>
        <w:rPr>
          <w:sz w:val="21"/>
        </w:rPr>
        <w:t>6.</w:t>
      </w:r>
      <w:r>
        <w:rPr>
          <w:sz w:val="21"/>
        </w:rPr>
        <w:t>乙方违反本合同规定的，还应赔偿甲方为实现本合同项下权利而产生的律师费、保全费、公证费、担保费、鉴定费、专家论证费等一切费用。</w:t>
      </w:r>
    </w:p>
    <w:p>
      <w:pPr>
        <w:ind w:firstLine="420"/>
        <w:jc w:val="both"/>
      </w:pPr>
      <w:r>
        <w:rPr>
          <w:sz w:val="21"/>
        </w:rPr>
        <w:t>7.</w:t>
      </w:r>
      <w:r>
        <w:rPr>
          <w:sz w:val="21"/>
        </w:rPr>
        <w:t>其它违约责任按《中华人民共和国民法典</w:t>
      </w:r>
      <w:r>
        <w:rPr>
          <w:sz w:val="21"/>
        </w:rPr>
        <w:t>(合同编)》处理。</w:t>
      </w:r>
    </w:p>
    <w:p>
      <w:pPr>
        <w:jc w:val="both"/>
      </w:pPr>
      <w:r>
        <w:rPr>
          <w:sz w:val="21"/>
        </w:rPr>
        <w:t>十一、争议的解决</w:t>
      </w:r>
    </w:p>
    <w:p>
      <w:pPr>
        <w:ind w:firstLine="420"/>
        <w:jc w:val="both"/>
      </w:pPr>
      <w:r>
        <w:rPr>
          <w:sz w:val="21"/>
        </w:rPr>
        <w:t>合同执行过程中发生的任何争议，如双方不能通过友好协商解决，任何一方可以向甲方所在地人民法院提起诉讼。</w:t>
      </w:r>
    </w:p>
    <w:p>
      <w:pPr>
        <w:jc w:val="both"/>
      </w:pPr>
      <w:r>
        <w:rPr>
          <w:sz w:val="21"/>
        </w:rPr>
        <w:t>十二、不可抗力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sz w:val="21"/>
        </w:rPr>
        <w:t>十三、税费</w:t>
      </w:r>
    </w:p>
    <w:p>
      <w:pPr>
        <w:ind w:firstLine="420"/>
        <w:jc w:val="both"/>
      </w:pPr>
      <w:r>
        <w:rPr>
          <w:sz w:val="21"/>
        </w:rPr>
        <w:t>在中国境内、外发生的与本合同执行有关的一切税费均由乙方负担。</w:t>
      </w:r>
    </w:p>
    <w:p>
      <w:pPr>
        <w:jc w:val="both"/>
      </w:pPr>
      <w:r>
        <w:rPr>
          <w:sz w:val="21"/>
        </w:rPr>
        <w:t>十四、其它</w:t>
      </w:r>
    </w:p>
    <w:p>
      <w:pPr>
        <w:ind w:firstLine="420"/>
        <w:jc w:val="both"/>
      </w:pPr>
      <w:r>
        <w:rPr>
          <w:sz w:val="21"/>
        </w:rPr>
        <w:t>1.本合同所有附件、招标文件、投标文件、中标通知书均为合同的有效组成部分，与本合同具有同等法律效力。</w:t>
      </w:r>
    </w:p>
    <w:p>
      <w:pPr>
        <w:ind w:firstLine="420"/>
        <w:jc w:val="both"/>
      </w:pPr>
      <w:r>
        <w:rPr>
          <w:sz w:val="21"/>
        </w:rPr>
        <w:t>2.在执行本合同的过程中，所有经双方签署确认的文件（包括会议纪要、补充协议、往来信函）即成为本合同的有效组成部分。</w:t>
      </w:r>
    </w:p>
    <w:p>
      <w:pPr>
        <w:ind w:firstLine="420"/>
        <w:jc w:val="both"/>
      </w:pPr>
      <w:r>
        <w:rPr>
          <w:sz w:val="21"/>
        </w:rPr>
        <w:t>3.如一方地址、电话、传真号码有变更，应在变更当日内书面通知对方，否则，应承担相应责任。</w:t>
      </w:r>
    </w:p>
    <w:p>
      <w:pPr>
        <w:ind w:firstLine="420"/>
        <w:jc w:val="both"/>
      </w:pPr>
      <w:r>
        <w:rPr>
          <w:sz w:val="21"/>
        </w:rPr>
        <w:t>4.除甲方事先书面同意外，乙方不得部分或全部转让其应履行的合同项下的义务。</w:t>
      </w:r>
    </w:p>
    <w:p>
      <w:pPr>
        <w:jc w:val="both"/>
      </w:pPr>
      <w:r>
        <w:rPr>
          <w:sz w:val="21"/>
        </w:rPr>
        <w:t>十五、合同生效</w:t>
      </w:r>
    </w:p>
    <w:p>
      <w:pPr>
        <w:ind w:firstLine="420"/>
        <w:jc w:val="both"/>
      </w:pPr>
      <w:r>
        <w:rPr>
          <w:sz w:val="21"/>
        </w:rPr>
        <w:t>1.本合同在甲乙双方法人代表或其授权代表签字盖章后生效。</w:t>
      </w:r>
    </w:p>
    <w:p>
      <w:pPr>
        <w:ind w:firstLine="420"/>
        <w:jc w:val="both"/>
      </w:pPr>
      <w:r>
        <w:rPr>
          <w:sz w:val="21"/>
        </w:rPr>
        <w:t>2.合同一式    份。</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left"/>
            </w:pPr>
            <w:r>
              <w:rPr>
                <w:sz w:val="21"/>
              </w:rPr>
              <w:t>甲方（盖章）：</w:t>
            </w:r>
          </w:p>
        </w:tc>
        <w:tc>
          <w:tcPr>
            <w:tcW w:type="dxa" w:w="4153"/>
            <w:tcBorders>
              <w:top w:val="none" w:color="000000" w:sz="4"/>
              <w:left w:val="none" w:color="000000" w:sz="4"/>
              <w:bottom w:val="none" w:color="000000" w:sz="4"/>
              <w:right w:val="none" w:color="000000" w:sz="4"/>
            </w:tcBorders>
            <w:vAlign w:val="top"/>
          </w:tcPr>
          <w:p>
            <w:pPr>
              <w:jc w:val="left"/>
            </w:pPr>
            <w:r>
              <w:rPr>
                <w:sz w:val="21"/>
              </w:rPr>
              <w:t>乙方（盖章）：</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代表：</w:t>
            </w:r>
          </w:p>
        </w:tc>
        <w:tc>
          <w:tcPr>
            <w:tcW w:type="dxa" w:w="4153"/>
            <w:tcBorders>
              <w:top w:val="none" w:color="000000" w:sz="4"/>
              <w:left w:val="none" w:color="000000" w:sz="4"/>
              <w:bottom w:val="none" w:color="000000" w:sz="4"/>
              <w:right w:val="none" w:color="000000" w:sz="4"/>
            </w:tcBorders>
            <w:vAlign w:val="top"/>
          </w:tcPr>
          <w:p>
            <w:pPr>
              <w:jc w:val="left"/>
            </w:pPr>
            <w:r>
              <w:rPr>
                <w:sz w:val="21"/>
              </w:rPr>
              <w:t>代表：</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签定地点：</w:t>
            </w:r>
          </w:p>
        </w:tc>
        <w:tc>
          <w:tcPr>
            <w:tcW w:type="dxa" w:w="4153"/>
            <w:tcBorders>
              <w:top w:val="none" w:color="000000" w:sz="4"/>
              <w:left w:val="none" w:color="000000" w:sz="4"/>
              <w:bottom w:val="none" w:color="000000" w:sz="4"/>
              <w:right w:val="none" w:color="000000" w:sz="4"/>
            </w:tcBorders>
            <w:vAlign w:val="top"/>
          </w:tcPr>
          <w:p>
            <w:pPr>
              <w:jc w:val="left"/>
            </w:pPr>
          </w:p>
        </w:tc>
      </w:tr>
      <w:tr>
        <w:tc>
          <w:tcPr>
            <w:tcW w:type="dxa" w:w="4153"/>
            <w:tcBorders>
              <w:top w:val="none" w:color="000000" w:sz="4"/>
              <w:left w:val="none" w:color="000000" w:sz="4"/>
              <w:bottom w:val="none" w:color="000000" w:sz="4"/>
              <w:right w:val="none" w:color="000000" w:sz="4"/>
            </w:tcBorders>
            <w:vAlign w:val="top"/>
          </w:tcPr>
          <w:p>
            <w:pPr>
              <w:jc w:val="left"/>
            </w:pPr>
            <w:r>
              <w:rPr>
                <w:sz w:val="21"/>
              </w:rPr>
              <w:t>签定日期：　　年　月　日</w:t>
            </w:r>
          </w:p>
        </w:tc>
        <w:tc>
          <w:tcPr>
            <w:tcW w:type="dxa" w:w="4153"/>
            <w:tcBorders>
              <w:top w:val="none" w:color="000000" w:sz="4"/>
              <w:left w:val="none" w:color="000000" w:sz="4"/>
              <w:bottom w:val="none" w:color="000000" w:sz="4"/>
              <w:right w:val="none" w:color="000000" w:sz="4"/>
            </w:tcBorders>
            <w:vAlign w:val="top"/>
          </w:tcPr>
          <w:p>
            <w:pPr>
              <w:jc w:val="left"/>
            </w:pPr>
            <w:r>
              <w:rPr>
                <w:sz w:val="21"/>
              </w:rPr>
              <w:t>签定日期：　　年　月　日</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开户名称：</w:t>
            </w:r>
          </w:p>
        </w:tc>
        <w:tc>
          <w:tcPr>
            <w:tcW w:type="dxa" w:w="4153"/>
            <w:tcBorders>
              <w:top w:val="none" w:color="000000" w:sz="4"/>
              <w:left w:val="none" w:color="000000" w:sz="4"/>
              <w:bottom w:val="none" w:color="000000" w:sz="4"/>
              <w:right w:val="none" w:color="000000" w:sz="4"/>
            </w:tcBorders>
            <w:vAlign w:val="top"/>
          </w:tcPr>
          <w:p>
            <w:pPr>
              <w:jc w:val="left"/>
            </w:pPr>
          </w:p>
        </w:tc>
      </w:tr>
      <w:tr>
        <w:tc>
          <w:tcPr>
            <w:tcW w:type="dxa" w:w="4153"/>
            <w:tcBorders>
              <w:top w:val="none" w:color="000000" w:sz="4"/>
              <w:left w:val="none" w:color="000000" w:sz="4"/>
              <w:bottom w:val="none" w:color="000000" w:sz="4"/>
              <w:right w:val="none" w:color="000000" w:sz="4"/>
            </w:tcBorders>
            <w:vAlign w:val="top"/>
          </w:tcPr>
          <w:p>
            <w:pPr>
              <w:jc w:val="left"/>
            </w:pPr>
            <w:r>
              <w:rPr>
                <w:sz w:val="21"/>
              </w:rPr>
              <w:t>银行帐号：</w:t>
            </w:r>
          </w:p>
        </w:tc>
        <w:tc>
          <w:tcPr>
            <w:tcW w:type="dxa" w:w="4153"/>
            <w:tcBorders>
              <w:top w:val="none" w:color="000000" w:sz="4"/>
              <w:left w:val="none" w:color="000000" w:sz="4"/>
              <w:bottom w:val="none" w:color="000000" w:sz="4"/>
              <w:right w:val="none" w:color="000000" w:sz="4"/>
            </w:tcBorders>
            <w:vAlign w:val="top"/>
          </w:tcPr>
          <w:p>
            <w:pPr>
              <w:jc w:val="left"/>
            </w:pPr>
          </w:p>
        </w:tc>
      </w:tr>
      <w:tr>
        <w:tc>
          <w:tcPr>
            <w:tcW w:type="dxa" w:w="4153"/>
            <w:tcBorders>
              <w:top w:val="none" w:color="000000" w:sz="4"/>
              <w:left w:val="none" w:color="000000" w:sz="4"/>
              <w:bottom w:val="none" w:color="000000" w:sz="4"/>
              <w:right w:val="none" w:color="000000" w:sz="4"/>
            </w:tcBorders>
            <w:vAlign w:val="top"/>
          </w:tcPr>
          <w:p>
            <w:pPr>
              <w:jc w:val="left"/>
            </w:pPr>
            <w:r>
              <w:rPr>
                <w:sz w:val="21"/>
              </w:rPr>
              <w:t>开户行：</w:t>
            </w:r>
          </w:p>
        </w:tc>
        <w:tc>
          <w:tcPr>
            <w:tcW w:type="dxa" w:w="4153"/>
            <w:tcBorders>
              <w:top w:val="none" w:color="000000" w:sz="4"/>
              <w:left w:val="none" w:color="000000" w:sz="4"/>
              <w:bottom w:val="none" w:color="000000" w:sz="4"/>
              <w:right w:val="none" w:color="000000" w:sz="4"/>
            </w:tcBorders>
            <w:vAlign w:val="top"/>
          </w:tcPr>
          <w:p>
            <w:pPr>
              <w:jc w:val="left"/>
            </w:pPr>
          </w:p>
        </w:tc>
      </w:tr>
    </w:tbl>
    <w:p>
      <w:pPr>
        <w:jc w:val="both"/>
      </w:pPr>
    </w:p>
    <w:p/>
    <w:p>
      <w:r>
        <w:rPr>
          <w:b/>
          <w:sz w:val="21"/>
        </w:rPr>
        <w:t>附件：扣减通知书</w:t>
      </w:r>
    </w:p>
    <w:p>
      <w:r>
        <w:rPr/>
        <w:t xml:space="preserve"> </w:t>
      </w:r>
    </w:p>
    <w:p>
      <w:pPr>
        <w:jc w:val="right"/>
      </w:pPr>
      <w:r>
        <w:rPr>
          <w:color w:val="000000"/>
          <w:sz w:val="21"/>
        </w:rPr>
        <w:t>编号：</w:t>
      </w:r>
      <w:r>
        <w:rPr>
          <w:color w:val="000000"/>
          <w:sz w:val="21"/>
        </w:rPr>
        <w:t>________________</w:t>
      </w:r>
    </w:p>
    <w:p>
      <w:pPr>
        <w:jc w:val="both"/>
      </w:pPr>
    </w:p>
    <w:p>
      <w:pPr>
        <w:jc w:val="both"/>
      </w:pPr>
    </w:p>
    <w:p>
      <w:pPr>
        <w:jc w:val="center"/>
      </w:pPr>
    </w:p>
    <w:p>
      <w:pPr>
        <w:jc w:val="center"/>
      </w:pPr>
      <w:r>
        <w:rPr>
          <w:b/>
          <w:sz w:val="24"/>
        </w:rPr>
        <w:t>虎门镇口袋公园项目</w:t>
      </w:r>
      <w:r>
        <w:rPr>
          <w:b/>
          <w:sz w:val="24"/>
        </w:rPr>
        <w:t>扣减告知书</w:t>
      </w:r>
    </w:p>
    <w:p>
      <w:pPr>
        <w:jc w:val="both"/>
      </w:pPr>
    </w:p>
    <w:p>
      <w:pPr>
        <w:jc w:val="both"/>
      </w:pPr>
      <w:r>
        <w:rPr>
          <w:sz w:val="24"/>
        </w:rPr>
        <w:t>___________________________</w:t>
      </w:r>
      <w:r>
        <w:rPr>
          <w:sz w:val="24"/>
        </w:rPr>
        <w:t>：</w:t>
      </w:r>
    </w:p>
    <w:p>
      <w:pPr>
        <w:ind w:firstLine="480"/>
        <w:jc w:val="both"/>
      </w:pPr>
      <w:r>
        <w:rPr>
          <w:color w:val="000000"/>
          <w:sz w:val="21"/>
        </w:rPr>
        <w:t>经采购人现场管理人员巡查发现你公司，在虎门镇口袋公园施工工作中违反招标文件（合同）第</w:t>
      </w:r>
      <w:r>
        <w:rPr>
          <w:color w:val="000000"/>
          <w:sz w:val="21"/>
        </w:rPr>
        <w:t>___________________</w:t>
      </w:r>
      <w:r>
        <w:rPr>
          <w:color w:val="000000"/>
          <w:sz w:val="21"/>
        </w:rPr>
        <w:t>项，现按照招标文件（合同）的约定对你公司作出扣减告知，此告知书作为扣减依据，</w:t>
      </w:r>
      <w:r>
        <w:rPr>
          <w:color w:val="000000"/>
          <w:sz w:val="21"/>
        </w:rPr>
        <w:t>在你司结算款项中扣减。</w:t>
      </w:r>
    </w:p>
    <w:p>
      <w:pPr>
        <w:jc w:val="both"/>
      </w:pPr>
      <w:r>
        <w:rPr>
          <w:sz w:val="24"/>
        </w:rPr>
        <w:t>附现场照片</w:t>
      </w:r>
      <w:r>
        <w:rPr>
          <w:sz w:val="24"/>
        </w:rPr>
        <w:t>_______张。</w:t>
      </w:r>
    </w:p>
    <w:p>
      <w:pPr>
        <w:jc w:val="both"/>
      </w:pPr>
    </w:p>
    <w:p>
      <w:pPr>
        <w:jc w:val="right"/>
      </w:pPr>
    </w:p>
    <w:p>
      <w:pPr>
        <w:jc w:val="right"/>
      </w:pPr>
      <w:r>
        <w:rPr>
          <w:sz w:val="24"/>
        </w:rPr>
        <w:t>东莞市虎门镇公用事业服务中心</w:t>
      </w:r>
    </w:p>
    <w:p>
      <w:pPr>
        <w:ind w:firstLine="5866"/>
        <w:jc w:val="both"/>
      </w:pPr>
    </w:p>
    <w:p>
      <w:pPr>
        <w:ind w:firstLine="5866"/>
        <w:jc w:val="both"/>
      </w:pP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p>
      <w:pPr>
        <w:jc w:val="both"/>
      </w:pPr>
    </w:p>
    <w:p>
      <w:pPr>
        <w:jc w:val="both"/>
      </w:pPr>
    </w:p>
    <w:p>
      <w:pPr>
        <w:jc w:val="both"/>
      </w:pPr>
      <w:r>
        <w:rPr>
          <w:sz w:val="24"/>
        </w:rPr>
        <w:t>招标人管理代表签字：</w:t>
      </w:r>
    </w:p>
    <w:p>
      <w:pPr>
        <w:jc w:val="both"/>
      </w:pPr>
    </w:p>
    <w:p>
      <w:pPr>
        <w:jc w:val="both"/>
      </w:pPr>
      <w:r>
        <w:rPr>
          <w:sz w:val="24"/>
        </w:rPr>
        <w:t>中标人代表（现场施工人员）签收：</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441900028-2023-01140</w:t>
      </w:r>
    </w:p>
    <w:p>
      <w:pPr>
        <w:jc w:val="center"/>
      </w:pPr>
      <w:r>
        <w:rPr>
          <w:b/>
          <w:sz w:val="24"/>
        </w:rPr>
        <w:t>采购项目编号：</w:t>
      </w:r>
      <w:r>
        <w:rPr>
          <w:b/>
          <w:sz w:val="24"/>
        </w:rPr>
        <w:t>441900028-2023-01140</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w:t>
      </w:r>
      <w:r>
        <w:rPr>
          <w:u w:val="single"/>
        </w:rPr>
        <w:t>虎门镇口袋公园项目</w:t>
      </w:r>
      <w:r>
        <w:rPr>
          <w:u w:val="single"/>
        </w:rPr>
        <w:t>”</w:t>
      </w:r>
      <w:r>
        <w:rPr/>
        <w:t>项目的竞争性磋商[采购项目编号为：</w:t>
      </w:r>
      <w:r>
        <w:rPr>
          <w:u w:val="single"/>
        </w:rPr>
        <w:t>441900028-2023-01140</w:t>
      </w:r>
      <w:r>
        <w:rPr/>
        <w:t>]，我方愿参与响应。</w:t>
      </w:r>
    </w:p>
    <w:p>
      <w:pPr>
        <w:ind w:firstLine="480"/>
      </w:pPr>
      <w:r>
        <w:rPr/>
        <w:t>我方确认收到贵方提供的</w:t>
      </w:r>
      <w:r>
        <w:rPr>
          <w:u w:val="single"/>
        </w:rPr>
        <w:t>“</w:t>
      </w:r>
      <w:r>
        <w:rPr>
          <w:u w:val="single"/>
        </w:rPr>
        <w:t>虎门镇口袋公园项目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虎门镇口袋公园项目</w:t>
      </w:r>
      <w:r>
        <w:rPr/>
        <w:t>”项目采购[采购项目编号为</w:t>
      </w:r>
      <w:r>
        <w:rPr/>
        <w:t>441900028-2023-01140</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东莞市虎门镇公用事业服务中心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虎门镇口袋公园项目</w:t>
      </w:r>
      <w:r>
        <w:rPr/>
        <w:t>（采购项目编号：</w:t>
      </w:r>
      <w:r>
        <w:rPr/>
        <w:t>441900028-2023-01140</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虎门镇口袋公园项目</w:t>
      </w:r>
      <w:r>
        <w:rPr/>
        <w:t>”项目（采购项目编号：</w:t>
      </w:r>
      <w:r>
        <w:rPr/>
        <w:t>441900028-2023-01140</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