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441900014-2023-00342</w:t>
      </w:r>
    </w:p>
    <w:p>
      <w:pPr>
        <w:jc w:val="center"/>
      </w:pPr>
      <w:r>
        <w:rPr>
          <w:b/>
          <w:sz w:val="24"/>
        </w:rPr>
        <w:t>采购项目编号：</w:t>
      </w:r>
      <w:r>
        <w:rPr>
          <w:b/>
          <w:sz w:val="24"/>
        </w:rPr>
        <w:t>441900014-2023-00342</w:t>
      </w:r>
    </w:p>
    <w:p>
      <w:pPr>
        <w:jc w:val="center"/>
      </w:pPr>
      <w:r>
        <w:rPr>
          <w:b/>
          <w:sz w:val="24"/>
        </w:rPr>
        <w:t>项目名称：</w:t>
      </w:r>
      <w:r>
        <w:rPr>
          <w:b/>
          <w:sz w:val="24"/>
        </w:rPr>
        <w:t>横沥镇第二幼儿园户内外教玩具采购项目</w:t>
      </w:r>
    </w:p>
    <w:p>
      <w:pPr>
        <w:jc w:val="center"/>
      </w:pPr>
      <w:r>
        <w:rPr>
          <w:b/>
          <w:sz w:val="24"/>
        </w:rPr>
        <w:t>采购人：</w:t>
      </w:r>
      <w:r>
        <w:rPr>
          <w:b/>
          <w:sz w:val="24"/>
        </w:rPr>
        <w:t>东莞市横沥镇教育管理中心（东莞市横沥镇教师发展中心）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东莞市横沥镇教育管理中心（东莞市横沥镇教师发展中心）</w:t>
      </w:r>
      <w:r>
        <w:rPr/>
        <w:t>的委托，采用</w:t>
      </w:r>
      <w:r>
        <w:rPr/>
        <w:t>公开招标</w:t>
      </w:r>
      <w:r>
        <w:rPr/>
        <w:t>方式组织采购</w:t>
      </w:r>
      <w:r>
        <w:rPr/>
        <w:t>横沥镇第二幼儿园户内外教玩具采购项目</w:t>
      </w:r>
      <w:r>
        <w:rPr/>
        <w:t>。欢迎符合资格条件的国内供应商参加投标。</w:t>
      </w:r>
    </w:p>
    <w:p>
      <w:r>
        <w:rPr>
          <w:b/>
          <w:sz w:val="28"/>
        </w:rPr>
        <w:t>一.项目概述</w:t>
      </w:r>
    </w:p>
    <w:p>
      <w:r>
        <w:rPr>
          <w:b/>
          <w:sz w:val="24"/>
        </w:rPr>
        <w:t>1.名称与编号</w:t>
      </w:r>
    </w:p>
    <w:p>
      <w:pPr>
        <w:ind w:firstLine="480"/>
      </w:pPr>
      <w:r>
        <w:rPr/>
        <w:t>项目名称：</w:t>
      </w:r>
      <w:r>
        <w:rPr/>
        <w:t>横沥镇第二幼儿园户内外教玩具采购项目</w:t>
      </w:r>
    </w:p>
    <w:p>
      <w:pPr>
        <w:ind w:firstLine="480"/>
      </w:pPr>
      <w:r>
        <w:rPr/>
        <w:t>采购计划编号：</w:t>
      </w:r>
      <w:r>
        <w:rPr/>
        <w:t>441900014-2023-00342</w:t>
      </w:r>
    </w:p>
    <w:p>
      <w:pPr>
        <w:ind w:firstLine="480"/>
      </w:pPr>
      <w:r>
        <w:rPr/>
        <w:t>采购项目编号：</w:t>
      </w:r>
      <w:r>
        <w:rPr/>
        <w:t>441900014-2023-00342</w:t>
      </w:r>
    </w:p>
    <w:p>
      <w:pPr>
        <w:ind w:firstLine="480"/>
      </w:pPr>
      <w:r>
        <w:rPr/>
        <w:t>采购方式：</w:t>
      </w:r>
      <w:r>
        <w:rPr/>
        <w:t>公开招标</w:t>
      </w:r>
    </w:p>
    <w:p>
      <w:pPr>
        <w:ind w:firstLine="480"/>
      </w:pPr>
      <w:r>
        <w:rPr/>
        <w:t>预算金额：</w:t>
      </w:r>
      <w:r>
        <w:rPr/>
        <w:t>1,396,651.00</w:t>
      </w:r>
      <w:r>
        <w:rPr/>
        <w:t>元</w:t>
      </w:r>
    </w:p>
    <w:p>
      <w:r>
        <w:rPr>
          <w:b/>
          <w:sz w:val="24"/>
        </w:rPr>
        <w:t>2.项目内容及需求情况（采购项目技术规格、参数及要求）</w:t>
      </w:r>
    </w:p>
    <w:p>
      <w:pPr>
        <w:ind w:firstLine="480"/>
      </w:pPr>
    </w:p>
    <w:p/>
    <w:p>
      <w:r>
        <w:rPr/>
        <w:t>采购包1(横沥镇第二幼儿园户内外教玩具采购项目):</w:t>
      </w:r>
    </w:p>
    <w:p>
      <w:r>
        <w:rPr/>
        <w:t>采购包预算金额：1,396,651.00元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其他文教用品</w:t>
            </w:r>
          </w:p>
        </w:tc>
        <w:tc>
          <w:tcPr>
            <w:tcW w:type="dxa" w:w="2052"/>
          </w:tcPr>
          <w:p>
            <w:r>
              <w:rPr/>
              <w:t>横沥镇第二幼儿园户内外教玩具采购项目</w:t>
            </w:r>
          </w:p>
        </w:tc>
        <w:tc>
          <w:tcPr>
            <w:tcW w:type="dxa" w:w="977"/>
          </w:tcPr>
          <w:p>
            <w:r>
              <w:rPr/>
              <w:t>1(项)</w:t>
            </w:r>
          </w:p>
        </w:tc>
        <w:tc>
          <w:tcPr>
            <w:tcW w:type="dxa" w:w="977"/>
          </w:tcPr>
          <w:p>
            <w:r>
              <w:rPr/>
              <w:t>详见第二章</w:t>
            </w:r>
          </w:p>
        </w:tc>
        <w:tc>
          <w:tcPr>
            <w:tcW w:type="dxa" w:w="977"/>
          </w:tcPr>
          <w:p>
            <w:r>
              <w:rPr/>
              <w:t>1,396,651.00</w:t>
            </w:r>
          </w:p>
        </w:tc>
        <w:tc>
          <w:tcPr>
            <w:tcW w:type="dxa" w:w="977"/>
          </w:tcPr>
          <w:p>
            <w:r>
              <w:rPr/>
              <w:t>否</w:t>
            </w:r>
          </w:p>
        </w:tc>
      </w:tr>
    </w:tbl>
    <w:p/>
    <w:p>
      <w:r>
        <w:rPr/>
        <w:t>本采购包不接受联合体投标</w:t>
      </w:r>
    </w:p>
    <w:p/>
    <w:p>
      <w:r>
        <w:rPr/>
        <w:t>合同履行期限：合同签订后30日内。</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采购包1（横沥镇第二幼儿园户内外教玩具采购项目）：</w:t>
      </w:r>
      <w:r>
        <w:rPr/>
        <w:t>本项目不属于专门面向中小企业采购项目。</w:t>
      </w:r>
    </w:p>
    <w:p/>
    <w:p>
      <w:r>
        <w:rPr>
          <w:b/>
          <w:sz w:val="24"/>
        </w:rPr>
        <w:t>3.本项目特定的资格要求：</w:t>
      </w:r>
    </w:p>
    <w:p>
      <w:pPr>
        <w:ind w:firstLine="480"/>
      </w:pPr>
    </w:p>
    <w:p/>
    <w:p>
      <w:r>
        <w:rPr/>
        <w:t>采购包1（横沥镇第二幼儿园户内外教玩具采购项目）：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东莞市横沥镇教育管理中心（东莞市横沥镇教师发展中心）</w:t>
      </w:r>
    </w:p>
    <w:p>
      <w:pPr>
        <w:ind w:firstLine="480"/>
      </w:pPr>
      <w:r>
        <w:rPr/>
        <w:t>地址：</w:t>
      </w:r>
      <w:r>
        <w:rPr/>
        <w:t>东莞市横沥镇中山路419号横沥镇人民政府</w:t>
      </w:r>
    </w:p>
    <w:p>
      <w:pPr>
        <w:ind w:firstLine="480"/>
      </w:pPr>
      <w:r>
        <w:rPr/>
        <w:t>联系方式：</w:t>
      </w:r>
      <w:r>
        <w:rPr/>
        <w:t>0769-83733203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本项目为横沥镇第二幼儿园户内外教玩具采购项目。</w:t>
      </w:r>
    </w:p>
    <w:p/>
    <w:p>
      <w:pPr>
        <w:ind w:firstLine="480"/>
      </w:pPr>
    </w:p>
    <w:p/>
    <w:p>
      <w:r>
        <w:rPr/>
        <w:t>采购包1（横沥镇第二幼儿园户内外教玩具采购项目）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1期：支付比例100%,合同签订后，供货及安装完成，经验收合格并收到中标人提供的发票后，10个工作日内支付至合同总额的100%；  注:因采购人使用的是财政资金,采购人在前款规定的付款时间为向政府采购支付部门提出办理财政支付申请手续的时间（不含政府财政支付部门审核的时间),在规定时间内提出支付申请手续后视为采购人已经按期支付。</w:t>
            </w:r>
          </w:p>
        </w:tc>
      </w:tr>
      <w:tr>
        <w:tc>
          <w:tcPr>
            <w:tcW w:type="dxa" w:w="4153"/>
          </w:tcPr>
          <w:p>
            <w:r>
              <w:rPr/>
              <w:t>验收要求</w:t>
            </w:r>
          </w:p>
        </w:tc>
        <w:tc>
          <w:tcPr>
            <w:tcW w:type="dxa" w:w="4153"/>
          </w:tcPr>
          <w:p/>
          <w:p/>
          <w:p/>
          <w:p>
            <w:r>
              <w:rPr/>
              <w:t>1期：1．中标人保证其所提供的货物为全新的产品。 2．本合同所指的货物及服务应符合中华人民共和国国家标准或行业标准。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报价要求，投标报价采取打包报价的方式，投标报价包括材料、工具、人工、管理费、利润、税金、风险、招标代理费用等一切因素所有应该和可能发生的费用因素。</w:t>
            </w:r>
          </w:p>
          <w:p/>
          <w:p>
            <w:r>
              <w:rPr/>
              <w:t>其他要求，（1）包装、保险及发运、保管要求： 1.设备材料的包装必须是制造商原厂包装，其包装均应有良好的防湿、防锈、防潮、防雨、防腐及防碰撞的措施。凡由于包装不良造成的损失和由此产生的费用均由投标人承担。 2.中标人负责将设备材料货到现场过程中的全部运输，包括装卸车、货物现场的搬运。 3.各种设备必须提供装箱清单，按装箱清单验收货物。 4.货物在现场的保管由中标人负责，直至项目安装、验收完毕。 5.货物在系统安装调试验收合格前的保险由中标人负责，中标人负责其派出的现场服务人员人身意外保险。 6.设备至采购人指定的使用现场的包装、保险及发运等环节和费用均由中标人负责。 （2）质保期及售后服务要求： 1.货物质保期为采购人和中标人双方签署验收合格证书之日起至少一年，质保期内中标人必须进行质量“三包”，对质保期内中标人对所供货物实行包修、包换、包退、包维护保养，期满后可同时提供终身有偿维修保养服务。 2.质保期内，如设备或零部件因非人为因素出现故障而造成短期停用时，则质保期和免费维修期相应顺延。如停用时间累计超过60天则质保期重新计算。 3.中标人必须提供7×24小时电话服务热线，保证在接到采购人电话后12小时内响应，在响应后24小时内到达现场，并在48小时内完成解决方案。若在72小时内仍未能有效解决，中标人须免费提供同档次的设备予采购人临时使用。 （3）投标人应充分结合本招标文件上下文了解项目招标需求、采购文件未尽事宜，将在合同签订或项目执行过程中双方协商确定，供应商须无条件满足采购单位的合理要求。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其他文教用品</w:t>
            </w:r>
          </w:p>
        </w:tc>
        <w:tc>
          <w:tcPr>
            <w:tcW w:type="dxa" w:w="831"/>
          </w:tcPr>
          <w:p>
            <w:pPr>
              <w:jc w:val="left"/>
            </w:pPr>
            <w:r>
              <w:rPr/>
              <w:t>横沥镇第二幼儿园户内外教玩具采购项目</w:t>
            </w:r>
          </w:p>
        </w:tc>
        <w:tc>
          <w:tcPr>
            <w:tcW w:type="dxa" w:w="831"/>
          </w:tcPr>
          <w:p>
            <w:pPr>
              <w:jc w:val="left"/>
            </w:pPr>
            <w:r>
              <w:rPr/>
              <w:t>项</w:t>
            </w:r>
          </w:p>
        </w:tc>
        <w:tc>
          <w:tcPr>
            <w:tcW w:type="dxa" w:w="831"/>
          </w:tcPr>
          <w:p>
            <w:pPr>
              <w:jc w:val="right"/>
            </w:pPr>
            <w:r>
              <w:rPr/>
              <w:t>1.00</w:t>
            </w:r>
          </w:p>
        </w:tc>
        <w:tc>
          <w:tcPr>
            <w:tcW w:type="dxa" w:w="831"/>
          </w:tcPr>
          <w:p>
            <w:pPr>
              <w:jc w:val="right"/>
            </w:pPr>
            <w:r>
              <w:rPr/>
              <w:t>1,396,651.00</w:t>
            </w:r>
          </w:p>
        </w:tc>
        <w:tc>
          <w:tcPr>
            <w:tcW w:type="dxa" w:w="831"/>
          </w:tcPr>
          <w:p>
            <w:pPr>
              <w:jc w:val="right"/>
            </w:pPr>
            <w:r>
              <w:rPr/>
              <w:t>1,396,651.00</w:t>
            </w:r>
          </w:p>
        </w:tc>
        <w:tc>
          <w:tcPr>
            <w:tcW w:type="dxa" w:w="831"/>
          </w:tcPr>
          <w:p>
            <w:r>
              <w:rPr/>
              <w:t>工业</w:t>
            </w:r>
          </w:p>
        </w:tc>
        <w:tc>
          <w:tcPr>
            <w:tcW w:type="dxa" w:w="831"/>
          </w:tcPr>
          <w:p>
            <w:r>
              <w:rPr/>
              <w:t>详见附表一</w:t>
            </w:r>
          </w:p>
        </w:tc>
      </w:tr>
    </w:tbl>
    <w:p/>
    <w:p>
      <w:r>
        <w:rPr>
          <w:b/>
        </w:rPr>
        <w:t>附表</w:t>
      </w:r>
      <w:r>
        <w:rPr>
          <w:b/>
        </w:rPr>
        <w:t>一</w:t>
      </w:r>
      <w:r>
        <w:rPr>
          <w:b/>
        </w:rPr>
        <w:t>：</w:t>
      </w:r>
      <w:r>
        <w:rPr>
          <w:b/>
        </w:rPr>
        <w:t>横沥镇第二幼儿园户内外教玩具采购项目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、项目基本要求</w:t>
            </w:r>
          </w:p>
          <w:p>
            <w:pPr>
              <w:ind w:firstLine="420"/>
            </w:pPr>
            <w:r>
              <w:rPr>
                <w:sz w:val="21"/>
              </w:rPr>
              <w:t>1、投标人必须承诺提供厂商原装、全新的、符合用户提出的有关质量标准的设备、货物。</w:t>
            </w:r>
          </w:p>
          <w:p>
            <w:pPr>
              <w:ind w:firstLine="420"/>
            </w:pPr>
            <w:r>
              <w:rPr>
                <w:sz w:val="21"/>
              </w:rPr>
              <w:t>2、所有货物在开箱检验时必须完好，无破损，配置与装箱单相符。货物外观清洁，标记编号以及盘面显示等字体清晰，明确。</w:t>
            </w:r>
          </w:p>
          <w:p>
            <w:pPr>
              <w:ind w:firstLine="420"/>
            </w:pPr>
            <w:r>
              <w:rPr>
                <w:sz w:val="21"/>
              </w:rPr>
              <w:t>3、对于影响货物正常工作的必要组成部分，无论在技术规范中指出与否，投标人都应提供并在投标文件中明确列出。</w:t>
            </w:r>
          </w:p>
          <w:p>
            <w:pPr>
              <w:ind w:firstLine="420"/>
            </w:pPr>
            <w:r>
              <w:rPr>
                <w:sz w:val="21"/>
              </w:rPr>
              <w:t>4、投标人必须保证产品符合相关验收标准，并通过验收后，再移交采购人。</w:t>
            </w:r>
          </w:p>
          <w:p>
            <w:pPr>
              <w:ind w:firstLine="420"/>
            </w:pPr>
            <w:r>
              <w:rPr>
                <w:sz w:val="21"/>
              </w:rPr>
              <w:t>5、投标人所投设备应符合中华人民共和国有关规范和安全要求；</w:t>
            </w:r>
          </w:p>
          <w:p>
            <w:pPr>
              <w:ind w:firstLine="420"/>
            </w:pPr>
            <w:r>
              <w:rPr>
                <w:sz w:val="21"/>
              </w:rPr>
              <w:t>6</w:t>
            </w:r>
            <w:r>
              <w:rPr>
                <w:sz w:val="21"/>
              </w:rPr>
              <w:t>、投标人须负责投标货物的设计、制造、运输、验收、培训；</w:t>
            </w:r>
          </w:p>
          <w:p>
            <w:pPr>
              <w:ind w:firstLine="420"/>
            </w:pPr>
            <w:r>
              <w:rPr>
                <w:sz w:val="21"/>
              </w:rPr>
              <w:t>7、投标报价应包含货物的制造、运输、验收、试运行和售后服务、培训等的全包价（含税）；</w:t>
            </w:r>
          </w:p>
          <w:p>
            <w:pPr>
              <w:ind w:firstLine="420"/>
            </w:pPr>
            <w:r>
              <w:rPr>
                <w:sz w:val="21"/>
              </w:rPr>
              <w:t>8</w:t>
            </w:r>
            <w:r>
              <w:rPr>
                <w:sz w:val="21"/>
              </w:rPr>
              <w:t>、本项目产品技术参数及功能要求仅供投标人参考，涉及具体品牌、型号、产地的产品，仅作为项目质量水平与配置的参考，在不低于此基准的前提下，投标人可以选用同档次或更优的同类产品替代。</w:t>
            </w:r>
          </w:p>
          <w:p>
            <w:pPr>
              <w:ind w:firstLine="420"/>
            </w:pPr>
            <w:r>
              <w:rPr>
                <w:sz w:val="21"/>
              </w:rPr>
              <w:t>9</w:t>
            </w:r>
            <w:r>
              <w:rPr>
                <w:sz w:val="21"/>
              </w:rPr>
              <w:t>、本项目为一个整体，投标人必须对本项目整体进行投标，不能只对其中一部分货物进行投标，且要提供详细的技术资料。</w:t>
            </w:r>
          </w:p>
          <w:p>
            <w:pPr>
              <w:ind w:firstLine="420"/>
            </w:pPr>
            <w:r>
              <w:rPr>
                <w:sz w:val="21"/>
              </w:rPr>
              <w:t>10</w:t>
            </w:r>
            <w:r>
              <w:rPr>
                <w:sz w:val="21"/>
              </w:rPr>
              <w:t>、投标人提供的产品必须符合招标文件要求的技术参数及功能要求。</w:t>
            </w:r>
          </w:p>
          <w:p>
            <w:pPr>
              <w:ind w:firstLine="420"/>
            </w:pPr>
            <w:r>
              <w:rPr>
                <w:sz w:val="21"/>
              </w:rPr>
              <w:t>11</w:t>
            </w:r>
            <w:r>
              <w:rPr>
                <w:sz w:val="21"/>
              </w:rPr>
              <w:t>、本项目主要标的的名称（即核心产品）为：</w:t>
            </w:r>
            <w:r>
              <w:rPr>
                <w:sz w:val="21"/>
              </w:rPr>
              <w:t>非标定制大型儿童游戏架</w:t>
            </w:r>
            <w:r>
              <w:rPr>
                <w:sz w:val="21"/>
              </w:rPr>
              <w:t>。</w:t>
            </w:r>
          </w:p>
          <w:p>
            <w:r>
              <w:rPr>
                <w:b/>
                <w:sz w:val="24"/>
              </w:rPr>
              <w:t>二</w:t>
            </w:r>
            <w:r>
              <w:rPr>
                <w:b/>
                <w:sz w:val="24"/>
              </w:rPr>
              <w:t>、项目采购清单及技术参数</w:t>
            </w:r>
          </w:p>
          <w:p>
            <w:r>
              <w:rPr>
                <w:sz w:val="21"/>
              </w:rPr>
              <w:t>详见公告附件：《项目采购清单及技术参数》</w:t>
            </w:r>
          </w:p>
          <w:p>
            <w:r>
              <w:rPr>
                <w:b/>
                <w:sz w:val="24"/>
              </w:rPr>
              <w:t>三、</w:t>
            </w:r>
            <w:r>
              <w:rPr>
                <w:b/>
                <w:sz w:val="24"/>
              </w:rPr>
              <w:t>样品</w:t>
            </w:r>
            <w:r>
              <w:rPr>
                <w:b/>
                <w:sz w:val="24"/>
              </w:rPr>
              <w:t>清单</w:t>
            </w:r>
          </w:p>
          <w:p>
            <w:r>
              <w:rPr>
                <w:sz w:val="21"/>
              </w:rPr>
              <w:t>1</w:t>
            </w:r>
            <w:r>
              <w:rPr>
                <w:sz w:val="21"/>
              </w:rPr>
              <w:t>、科学室：</w:t>
            </w:r>
            <w:r>
              <w:rPr>
                <w:sz w:val="21"/>
              </w:rPr>
              <w:t>“</w:t>
            </w:r>
            <w:r>
              <w:rPr>
                <w:sz w:val="21"/>
              </w:rPr>
              <w:t>手摇发电</w:t>
            </w:r>
            <w:r>
              <w:rPr>
                <w:sz w:val="21"/>
              </w:rPr>
              <w:t>”</w:t>
            </w:r>
          </w:p>
          <w:p>
            <w:r>
              <w:drawing>
                <wp:inline distT="0" distR="0" distB="0" distL="0">
                  <wp:extent cx="3554729" cy="226526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265268"/>
                          </a:xfrm>
                          <a:prstGeom prst="rect">
                            <a:avLst/>
                          </a:prstGeom>
                        </pic:spPr>
                      </pic:pic>
                    </a:graphicData>
                  </a:graphic>
                </wp:inline>
              </w:drawing>
            </w:r>
            <w:r>
              <w:rPr>
                <w:sz w:val="21"/>
              </w:rPr>
              <w:t>（参考图片）</w:t>
            </w:r>
          </w:p>
          <w:p>
            <w:r>
              <w:rPr>
                <w:sz w:val="21"/>
              </w:rPr>
              <w:t>2、小班活动室、寝室：“</w:t>
            </w:r>
            <w:r>
              <w:rPr>
                <w:sz w:val="21"/>
              </w:rPr>
              <w:t>声音真奇妙</w:t>
            </w:r>
            <w:r>
              <w:rPr>
                <w:sz w:val="21"/>
              </w:rPr>
              <w:t>”</w:t>
            </w:r>
            <w:r>
              <w:rPr>
                <w:sz w:val="21"/>
              </w:rPr>
              <w:t>中的木质支架</w:t>
            </w:r>
          </w:p>
          <w:p>
            <w:r>
              <w:drawing>
                <wp:inline distT="0" distR="0" distB="0" distL="0">
                  <wp:extent cx="3554729" cy="2929096"/>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929096"/>
                          </a:xfrm>
                          <a:prstGeom prst="rect">
                            <a:avLst/>
                          </a:prstGeom>
                        </pic:spPr>
                      </pic:pic>
                    </a:graphicData>
                  </a:graphic>
                </wp:inline>
              </w:drawing>
            </w:r>
            <w:r>
              <w:rPr>
                <w:sz w:val="21"/>
              </w:rPr>
              <w:t>（参考图片）</w:t>
            </w:r>
          </w:p>
          <w:p>
            <w:r>
              <w:rPr>
                <w:sz w:val="21"/>
              </w:rPr>
              <w:t>3、大班活动室、寝室：“</w:t>
            </w:r>
            <w:r>
              <w:rPr>
                <w:sz w:val="21"/>
              </w:rPr>
              <w:t>红灯停绿灯行</w:t>
            </w:r>
            <w:r>
              <w:rPr>
                <w:sz w:val="21"/>
              </w:rPr>
              <w:t>”</w:t>
            </w:r>
            <w:r>
              <w:rPr>
                <w:sz w:val="21"/>
              </w:rPr>
              <w:t>中的木质信号灯箱</w:t>
            </w:r>
          </w:p>
          <w:p>
            <w:r>
              <w:drawing>
                <wp:inline distT="0" distR="0" distB="0" distL="0">
                  <wp:extent cx="3554729" cy="5433657"/>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5433657"/>
                          </a:xfrm>
                          <a:prstGeom prst="rect">
                            <a:avLst/>
                          </a:prstGeom>
                        </pic:spPr>
                      </pic:pic>
                    </a:graphicData>
                  </a:graphic>
                </wp:inline>
              </w:drawing>
            </w:r>
            <w:r>
              <w:rPr>
                <w:sz w:val="21"/>
              </w:rPr>
              <w:t>（参考图片）</w:t>
            </w:r>
          </w:p>
          <w:p>
            <w:r>
              <w:rPr>
                <w:sz w:val="21"/>
              </w:rPr>
              <w:t>4、大班活动室、寝室：“</w:t>
            </w:r>
            <w:r>
              <w:rPr>
                <w:sz w:val="21"/>
              </w:rPr>
              <w:t>皮影戏</w:t>
            </w:r>
            <w:r>
              <w:rPr>
                <w:sz w:val="21"/>
              </w:rPr>
              <w:t>”</w:t>
            </w:r>
            <w:r>
              <w:rPr>
                <w:sz w:val="21"/>
              </w:rPr>
              <w:t>中的皮影盒</w:t>
            </w:r>
          </w:p>
          <w:p>
            <w:r>
              <w:drawing>
                <wp:inline distT="0" distR="0" distB="0" distL="0">
                  <wp:extent cx="3554729" cy="416997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554729" cy="4169970"/>
                          </a:xfrm>
                          <a:prstGeom prst="rect">
                            <a:avLst/>
                          </a:prstGeom>
                        </pic:spPr>
                      </pic:pic>
                    </a:graphicData>
                  </a:graphic>
                </wp:inline>
              </w:drawing>
            </w:r>
            <w:r>
              <w:rPr>
                <w:sz w:val="21"/>
              </w:rPr>
              <w:t>（参考图片）</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东莞市横沥镇教育管理中心（东莞市横沥镇教师发展中心）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第二幼儿园户内外教玩具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采购包1（横沥镇第二幼儿园户内外教玩具采购项目）：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采购包1（横沥镇第二幼儿园户内外教玩具采购项目）：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采购包1（横沥镇第二幼儿园户内外教玩具采购项目）：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采购包1(横沥镇第二幼儿园户内外教玩具采购项目):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商务部分5.0分</w:t>
            </w:r>
          </w:p>
          <w:p>
            <w:r>
              <w:rPr/>
              <w:t>技术部分65.0分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 (26.0分)</w:t>
            </w:r>
          </w:p>
        </w:tc>
        <w:tc>
          <w:tcPr>
            <w:tcW w:type="dxa" w:w="5076"/>
          </w:tcPr>
          <w:p>
            <w:pPr>
              <w:jc w:val="left"/>
            </w:pPr>
            <w:r>
              <w:rPr/>
              <w:t>对用户需求书中带“▲”技术要求条款的技术指标进行响应，若全部响应为满足或优于的得26分，不满足或者不响应的每一个扣2分，扣完为止，本项最低得0分。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项目供货方案 (8.0分)</w:t>
            </w:r>
            <w:r>
              <w:rPr/>
              <w:t>，（等次分值选择：</w:t>
            </w:r>
            <w:r>
              <w:rPr/>
              <w:t>0.0;</w:t>
            </w:r>
            <w:r>
              <w:rPr/>
              <w:t>1.0;</w:t>
            </w:r>
            <w:r>
              <w:rPr/>
              <w:t>4.0;</w:t>
            </w:r>
            <w:r>
              <w:rPr/>
              <w:t>8.0;</w:t>
            </w:r>
            <w:r>
              <w:rPr/>
              <w:t>）</w:t>
            </w:r>
          </w:p>
        </w:tc>
        <w:tc>
          <w:tcPr>
            <w:tcW w:type="dxa" w:w="5076"/>
          </w:tcPr>
          <w:p>
            <w:pPr>
              <w:jc w:val="left"/>
            </w:pPr>
            <w:r>
              <w:rPr/>
              <w:t>根据投标人提供项目供货方案（包括但不限于供货时间安排、进度计划、运输、安装调试等）进行综合评审： 方案完整、科学合理、可行性强的，得8分； 方案较完整，较合理，可行性较强的，得4分； 方案基本完整，基本合理，可行性一般的，得1分； 未提供对应方案不得分。</w:t>
            </w:r>
          </w:p>
        </w:tc>
      </w:tr>
      <w:tr>
        <w:tc>
          <w:tcPr>
            <w:tcW w:type="dxa" w:w="922"/>
            <w:gridSpan w:val="2"/>
            <w:vMerge/>
          </w:tcPr>
          <w:p/>
        </w:tc>
        <w:tc>
          <w:tcPr>
            <w:tcW w:type="dxa" w:w="2307"/>
          </w:tcPr>
          <w:p>
            <w:pPr>
              <w:jc w:val="left"/>
            </w:pPr>
            <w:r>
              <w:rPr/>
              <w:t>质量保证措施 (8.0分)</w:t>
            </w:r>
            <w:r>
              <w:rPr/>
              <w:t>，（等次分值选择：</w:t>
            </w:r>
            <w:r>
              <w:rPr/>
              <w:t>0.0;</w:t>
            </w:r>
            <w:r>
              <w:rPr/>
              <w:t>1.0;</w:t>
            </w:r>
            <w:r>
              <w:rPr/>
              <w:t>4.0;</w:t>
            </w:r>
            <w:r>
              <w:rPr/>
              <w:t>8.0;</w:t>
            </w:r>
            <w:r>
              <w:rPr/>
              <w:t>）</w:t>
            </w:r>
          </w:p>
        </w:tc>
        <w:tc>
          <w:tcPr>
            <w:tcW w:type="dxa" w:w="5076"/>
          </w:tcPr>
          <w:p>
            <w:pPr>
              <w:jc w:val="left"/>
            </w:pPr>
            <w:r>
              <w:rPr/>
              <w:t>根据投标人提供质量保障措施方案（包括但不限于质量目标、项目质量的控制和应急方案措施等）进行综合评审：  质量目标非常明确、项目质量的控制详细、检验手段非常科学，应急方案非常具体可行的，得8分；  质量目标比较明确、项目质量的控制较为详细、检验手段比较科学， 应急方案比较具体可行的，得4分； 质量目标基本明确、项目质量的控制 一般、检验手段一般，安全、应急方案一般的，得1分；  未提供对应方案不得分。</w:t>
            </w:r>
          </w:p>
        </w:tc>
      </w:tr>
      <w:tr>
        <w:tc>
          <w:tcPr>
            <w:tcW w:type="dxa" w:w="922"/>
            <w:gridSpan w:val="2"/>
            <w:vMerge/>
          </w:tcPr>
          <w:p/>
        </w:tc>
        <w:tc>
          <w:tcPr>
            <w:tcW w:type="dxa" w:w="2307"/>
          </w:tcPr>
          <w:p>
            <w:pPr>
              <w:jc w:val="left"/>
            </w:pPr>
            <w:r>
              <w:rPr/>
              <w:t>产品使用培训方案 (8.0分)</w:t>
            </w:r>
            <w:r>
              <w:rPr/>
              <w:t>，（等次分值选择：</w:t>
            </w:r>
            <w:r>
              <w:rPr/>
              <w:t>0.0;</w:t>
            </w:r>
            <w:r>
              <w:rPr/>
              <w:t>1.0;</w:t>
            </w:r>
            <w:r>
              <w:rPr/>
              <w:t>4.0;</w:t>
            </w:r>
            <w:r>
              <w:rPr/>
              <w:t>8.0;</w:t>
            </w:r>
            <w:r>
              <w:rPr/>
              <w:t>）</w:t>
            </w:r>
          </w:p>
        </w:tc>
        <w:tc>
          <w:tcPr>
            <w:tcW w:type="dxa" w:w="5076"/>
          </w:tcPr>
          <w:p>
            <w:pPr>
              <w:jc w:val="left"/>
            </w:pPr>
            <w:r>
              <w:rPr/>
              <w:t>根据投标人制定产品使用培训方案（包括但不限于培训内容、培训人数、培训地点和培训时间等）进行综合评审： 方案完整、科学合理、可行性强的，得8分； 方案较完整，较合理，可行性较强的，得4分； 方案基本完整，基本合理，可行性一般的，得1分； 未提供对应方案不得分。</w:t>
            </w:r>
          </w:p>
        </w:tc>
      </w:tr>
      <w:tr>
        <w:tc>
          <w:tcPr>
            <w:tcW w:type="dxa" w:w="922"/>
            <w:gridSpan w:val="2"/>
            <w:vMerge/>
          </w:tcPr>
          <w:p/>
        </w:tc>
        <w:tc>
          <w:tcPr>
            <w:tcW w:type="dxa" w:w="2307"/>
          </w:tcPr>
          <w:p>
            <w:pPr>
              <w:jc w:val="left"/>
            </w:pPr>
            <w:r>
              <w:rPr/>
              <w:t>售后服务方案 (6.0分)</w:t>
            </w:r>
            <w:r>
              <w:rPr/>
              <w:t>，（等次分值选择：</w:t>
            </w:r>
            <w:r>
              <w:rPr/>
              <w:t>0.0;</w:t>
            </w:r>
            <w:r>
              <w:rPr/>
              <w:t>1.0;</w:t>
            </w:r>
            <w:r>
              <w:rPr/>
              <w:t>3.0;</w:t>
            </w:r>
            <w:r>
              <w:rPr/>
              <w:t>6.0;</w:t>
            </w:r>
            <w:r>
              <w:rPr/>
              <w:t>）</w:t>
            </w:r>
          </w:p>
        </w:tc>
        <w:tc>
          <w:tcPr>
            <w:tcW w:type="dxa" w:w="5076"/>
          </w:tcPr>
          <w:p>
            <w:pPr>
              <w:jc w:val="left"/>
            </w:pPr>
            <w:r>
              <w:rPr/>
              <w:t>根据投标人提供的售后服务方案（包括但不限于售后服务响应、故障响应、服务承诺等）进行综合评审： 售后服务方案完整科学、可行性强，优于或完全满足项目用户需求的，得6分； 售后服务方案较完整、可行性较强，满足项目用户需求的，得3分； 售后服务方案基本完整、可行性一般，基本符合项目用户需求的，得1分； 未提供对应方案不得分。</w:t>
            </w:r>
          </w:p>
        </w:tc>
      </w:tr>
      <w:tr>
        <w:tc>
          <w:tcPr>
            <w:tcW w:type="dxa" w:w="922"/>
            <w:gridSpan w:val="2"/>
            <w:vMerge/>
          </w:tcPr>
          <w:p/>
        </w:tc>
        <w:tc>
          <w:tcPr>
            <w:tcW w:type="dxa" w:w="2307"/>
          </w:tcPr>
          <w:p>
            <w:pPr>
              <w:jc w:val="left"/>
            </w:pPr>
            <w:r>
              <w:rPr/>
              <w:t>样品 (9.0分)</w:t>
            </w:r>
            <w:r>
              <w:rPr/>
              <w:t>，（等次分值选择：</w:t>
            </w:r>
            <w:r>
              <w:rPr/>
              <w:t>0.0;</w:t>
            </w:r>
            <w:r>
              <w:rPr/>
              <w:t>1.0;</w:t>
            </w:r>
            <w:r>
              <w:rPr/>
              <w:t>5.0;</w:t>
            </w:r>
            <w:r>
              <w:rPr/>
              <w:t>9.0;</w:t>
            </w:r>
            <w:r>
              <w:rPr/>
              <w:t>）</w:t>
            </w:r>
          </w:p>
        </w:tc>
        <w:tc>
          <w:tcPr>
            <w:tcW w:type="dxa" w:w="5076"/>
          </w:tcPr>
          <w:p>
            <w:pPr>
              <w:jc w:val="left"/>
            </w:pPr>
            <w:r>
              <w:rPr/>
              <w:t>根据投标人所提供样品齐全、质量优劣、规格尺寸、样品材质、整体外观、牢固性、耐用性、便捷性情况进行综合评审： 所提供样品齐全、质量优劣、规格尺寸、样品材质、整体外观、牢固性、耐用性、便捷性情况等各方面综合性强的，得9分； 所提供样品齐全、质量优劣、规格尺寸、样品材质、整体外观、牢固性、耐用性、便捷性情况等各方面综合性较强的，得5分； 所提供样品齐全、质量优劣、规格尺寸、样品材质、整体外观、牢固性、耐用性、便捷性情况等各方面综合性一般的，得1分； 所提供样品不齐全的，样品规格尺寸或样品款式与需求不同的，得0分。</w:t>
            </w:r>
          </w:p>
        </w:tc>
      </w:tr>
      <w:tr>
        <w:tc>
          <w:tcPr>
            <w:tcW w:type="dxa" w:w="922"/>
            <w:gridSpan w:val="2"/>
            <w:vMerge w:val="restart"/>
          </w:tcPr>
          <w:p>
            <w:pPr>
              <w:jc w:val="center"/>
            </w:pPr>
            <w:r>
              <w:rPr/>
              <w:t>商务部分</w:t>
            </w:r>
          </w:p>
        </w:tc>
        <w:tc>
          <w:tcPr>
            <w:tcW w:type="dxa" w:w="2307"/>
          </w:tcPr>
          <w:p>
            <w:pPr>
              <w:jc w:val="left"/>
            </w:pPr>
            <w:r>
              <w:rPr/>
              <w:t>企业实力 (3.0分)</w:t>
            </w:r>
          </w:p>
        </w:tc>
        <w:tc>
          <w:tcPr>
            <w:tcW w:type="dxa" w:w="5076"/>
          </w:tcPr>
          <w:p>
            <w:pPr>
              <w:jc w:val="left"/>
            </w:pPr>
            <w:r>
              <w:rPr/>
              <w:t>投标人具有由国家认监委批准设立的认证机构颁发并在有效期内的质量管理体系认证、环境管理体系认证、职业健康安全管理体系认证，每具有一个得1分，本项最高得3分。 注：须提供有效证书复印件并加盖投标人公章，不符合以上要求的不得分。</w:t>
            </w:r>
          </w:p>
        </w:tc>
      </w:tr>
      <w:tr>
        <w:tc>
          <w:tcPr>
            <w:tcW w:type="dxa" w:w="922"/>
            <w:gridSpan w:val="2"/>
            <w:vMerge/>
          </w:tcPr>
          <w:p/>
        </w:tc>
        <w:tc>
          <w:tcPr>
            <w:tcW w:type="dxa" w:w="2307"/>
          </w:tcPr>
          <w:p>
            <w:pPr>
              <w:jc w:val="left"/>
            </w:pPr>
            <w:r>
              <w:rPr/>
              <w:t>项目业绩 (2.0分)</w:t>
            </w:r>
          </w:p>
        </w:tc>
        <w:tc>
          <w:tcPr>
            <w:tcW w:type="dxa" w:w="5076"/>
          </w:tcPr>
          <w:p>
            <w:pPr>
              <w:jc w:val="left"/>
            </w:pPr>
            <w:r>
              <w:rPr/>
              <w:t>根据投标人具有的幼儿玩具（或教具）类业绩情况进行评审，每提供一个业绩得1分，本项最高得2分。  注：须提供中标（成交）通知书或合同复印件加盖投标人公章，否则不得分。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441900014-2023-00342</w:t>
      </w:r>
    </w:p>
    <w:p>
      <w:pPr>
        <w:jc w:val="center"/>
      </w:pPr>
      <w:r>
        <w:rPr>
          <w:b/>
          <w:sz w:val="24"/>
        </w:rPr>
        <w:t>采购项目编号：</w:t>
      </w:r>
      <w:r>
        <w:rPr>
          <w:b/>
          <w:sz w:val="24"/>
        </w:rPr>
        <w:t>441900014-2023-00342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横沥镇第二幼儿园户内外教玩具采购项目</w:t>
      </w:r>
      <w:r>
        <w:rPr>
          <w:u w:val="single"/>
        </w:rPr>
        <w:t>”</w:t>
      </w:r>
      <w:r>
        <w:rPr/>
        <w:t>项目的招标[采购项目编号为：</w:t>
      </w:r>
      <w:r>
        <w:rPr>
          <w:u w:val="single"/>
        </w:rPr>
        <w:t>441900014-2023-00342</w:t>
      </w:r>
      <w:r>
        <w:rPr/>
        <w:t>]，我方愿参与投标。</w:t>
      </w:r>
    </w:p>
    <w:p>
      <w:pPr>
        <w:ind w:firstLine="480"/>
      </w:pPr>
      <w:r>
        <w:rPr/>
        <w:t>我方确认收到贵方提供的</w:t>
      </w:r>
      <w:r>
        <w:rPr>
          <w:u w:val="single"/>
        </w:rPr>
        <w:t>“</w:t>
      </w:r>
      <w:r>
        <w:rPr>
          <w:u w:val="single"/>
        </w:rPr>
        <w:t>横沥镇第二幼儿园户内外教玩具采购项目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横沥镇第二幼儿园户内外教玩具采购项目</w:t>
      </w:r>
      <w:r>
        <w:rPr/>
        <w:t>”项目采购[采购项目编号为</w:t>
      </w:r>
      <w:r>
        <w:rPr/>
        <w:t>441900014-2023-00342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东莞市横沥镇教育管理中心（东莞市横沥镇教师发展中心）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横沥镇第二幼儿园户内外教玩具采购项目</w:t>
      </w:r>
      <w:r>
        <w:rPr/>
        <w:t>招标中获中标（采购项目编号：</w:t>
      </w:r>
      <w:r>
        <w:rPr/>
        <w:t>441900014-2023-00342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横沥镇第二幼儿园户内外教玩具采购项目</w:t>
      </w:r>
      <w:r>
        <w:rPr/>
        <w:t>”项目（采购项目编号：</w:t>
      </w:r>
      <w:r>
        <w:rPr/>
        <w:t>441900014-2023-00342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