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441900019-2023-00005</w:t>
      </w:r>
    </w:p>
    <w:p>
      <w:pPr>
        <w:jc w:val="center"/>
      </w:pPr>
      <w:r>
        <w:rPr>
          <w:b/>
          <w:sz w:val="24"/>
        </w:rPr>
        <w:t>采购项目编号：</w:t>
      </w:r>
      <w:r>
        <w:rPr>
          <w:b/>
          <w:sz w:val="24"/>
        </w:rPr>
        <w:t>441900019-2023-00005</w:t>
      </w:r>
    </w:p>
    <w:p>
      <w:pPr>
        <w:jc w:val="center"/>
      </w:pPr>
      <w:r>
        <w:rPr>
          <w:b/>
          <w:sz w:val="24"/>
        </w:rPr>
        <w:t>项目名称：</w:t>
      </w:r>
      <w:r>
        <w:rPr>
          <w:b/>
          <w:sz w:val="24"/>
        </w:rPr>
        <w:t>东莞市公安局寮步分局食堂食材配送服务</w:t>
      </w:r>
    </w:p>
    <w:p>
      <w:pPr>
        <w:jc w:val="center"/>
      </w:pPr>
      <w:r>
        <w:rPr>
          <w:b/>
          <w:sz w:val="24"/>
        </w:rPr>
        <w:t>采购人：</w:t>
      </w:r>
      <w:r>
        <w:rPr>
          <w:b/>
          <w:sz w:val="24"/>
        </w:rPr>
        <w:t>东莞市公安局寮步分局</w:t>
      </w:r>
    </w:p>
    <w:p>
      <w:pPr>
        <w:jc w:val="center"/>
      </w:pPr>
      <w:r>
        <w:rPr>
          <w:b/>
          <w:sz w:val="24"/>
        </w:rPr>
        <w:t>采购代理机构：</w:t>
      </w:r>
      <w:r>
        <w:rPr>
          <w:b/>
          <w:sz w:val="24"/>
        </w:rPr>
        <w:t>广东政通招标有限公司</w:t>
      </w:r>
    </w:p>
    <w:p>
      <w:pPr>
        <w:ind w:firstLine="480"/>
      </w:pPr>
    </w:p>
    <w:p>
      <w:r>
        <w:rPr/>
        <w:t xml:space="preserve"> </w:t>
      </w:r>
    </w:p>
    <w:p/>
    <w:p>
      <w:pPr>
        <w:jc w:val="center"/>
      </w:pPr>
      <w:r>
        <w:rPr>
          <w:b/>
          <w:sz w:val="36"/>
        </w:rPr>
        <w:t>第一章投标邀请</w:t>
      </w:r>
    </w:p>
    <w:p>
      <w:pPr>
        <w:ind w:firstLine="480"/>
      </w:pPr>
      <w:r>
        <w:rPr/>
        <w:t>广东政通招标有限公司</w:t>
      </w:r>
      <w:r>
        <w:rPr/>
        <w:t>受</w:t>
      </w:r>
      <w:r>
        <w:rPr/>
        <w:t>东莞市公安局寮步分局</w:t>
      </w:r>
      <w:r>
        <w:rPr/>
        <w:t>的委托，采用</w:t>
      </w:r>
      <w:r>
        <w:rPr/>
        <w:t>公开招标</w:t>
      </w:r>
      <w:r>
        <w:rPr/>
        <w:t>方式组织采购</w:t>
      </w:r>
      <w:r>
        <w:rPr/>
        <w:t>东莞市公安局寮步分局食堂食材配送服务</w:t>
      </w:r>
      <w:r>
        <w:rPr/>
        <w:t>。欢迎符合资格条件的国内供应商参加投标。</w:t>
      </w:r>
    </w:p>
    <w:p>
      <w:r>
        <w:rPr>
          <w:b/>
          <w:sz w:val="28"/>
        </w:rPr>
        <w:t>一.项目概述</w:t>
      </w:r>
    </w:p>
    <w:p>
      <w:r>
        <w:rPr>
          <w:b/>
          <w:sz w:val="24"/>
        </w:rPr>
        <w:t>1.名称与编号</w:t>
      </w:r>
    </w:p>
    <w:p>
      <w:pPr>
        <w:ind w:firstLine="480"/>
      </w:pPr>
      <w:r>
        <w:rPr/>
        <w:t>项目名称：</w:t>
      </w:r>
      <w:r>
        <w:rPr/>
        <w:t>东莞市公安局寮步分局食堂食材配送服务</w:t>
      </w:r>
    </w:p>
    <w:p>
      <w:pPr>
        <w:ind w:firstLine="480"/>
      </w:pPr>
      <w:r>
        <w:rPr/>
        <w:t>采购计划编号：</w:t>
      </w:r>
      <w:r>
        <w:rPr/>
        <w:t>441900019-2023-00005</w:t>
      </w:r>
    </w:p>
    <w:p>
      <w:pPr>
        <w:ind w:firstLine="480"/>
      </w:pPr>
      <w:r>
        <w:rPr/>
        <w:t>采购项目编号：</w:t>
      </w:r>
      <w:r>
        <w:rPr/>
        <w:t>441900019-2023-00005</w:t>
      </w:r>
    </w:p>
    <w:p>
      <w:pPr>
        <w:ind w:firstLine="480"/>
      </w:pPr>
      <w:r>
        <w:rPr/>
        <w:t>采购方式：</w:t>
      </w:r>
      <w:r>
        <w:rPr/>
        <w:t>公开招标</w:t>
      </w:r>
    </w:p>
    <w:p>
      <w:pPr>
        <w:ind w:firstLine="480"/>
      </w:pPr>
      <w:r>
        <w:rPr/>
        <w:t>预算金额：</w:t>
      </w:r>
      <w:r>
        <w:rPr/>
        <w:t>31,680,000.00</w:t>
      </w:r>
      <w:r>
        <w:rPr/>
        <w:t>元</w:t>
      </w:r>
    </w:p>
    <w:p>
      <w:r>
        <w:rPr>
          <w:b/>
          <w:sz w:val="24"/>
        </w:rPr>
        <w:t>2.项目内容及需求情况（采购项目技术规格、参数及要求）</w:t>
      </w:r>
    </w:p>
    <w:p>
      <w:pPr>
        <w:ind w:firstLine="480"/>
      </w:pPr>
    </w:p>
    <w:p/>
    <w:p>
      <w:r>
        <w:rPr/>
        <w:t>采购包1(食材配送服务（东莞市公安局寮步分局）):</w:t>
      </w:r>
    </w:p>
    <w:p>
      <w:r>
        <w:rPr/>
        <w:t>采购包预算金额：7,440,000.00元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r>
              <w:rPr/>
              <w:t>品目号</w:t>
            </w:r>
          </w:p>
        </w:tc>
        <w:tc>
          <w:tcPr>
            <w:tcW w:type="dxa" w:w="1368"/>
          </w:tcPr>
          <w:p>
            <w:r>
              <w:rPr/>
              <w:t>品目名称</w:t>
            </w:r>
          </w:p>
        </w:tc>
        <w:tc>
          <w:tcPr>
            <w:tcW w:type="dxa" w:w="2052"/>
          </w:tcPr>
          <w:p>
            <w:r>
              <w:rPr/>
              <w:t>采购标的</w:t>
            </w:r>
          </w:p>
        </w:tc>
        <w:tc>
          <w:tcPr>
            <w:tcW w:type="dxa" w:w="977"/>
          </w:tcPr>
          <w:p>
            <w:r>
              <w:rPr/>
              <w:t>数量（单位）</w:t>
            </w:r>
          </w:p>
        </w:tc>
        <w:tc>
          <w:tcPr>
            <w:tcW w:type="dxa" w:w="977"/>
          </w:tcPr>
          <w:p>
            <w:r>
              <w:rPr/>
              <w:t>技术规格、参数及要求</w:t>
            </w:r>
          </w:p>
        </w:tc>
        <w:tc>
          <w:tcPr>
            <w:tcW w:type="dxa" w:w="977"/>
          </w:tcPr>
          <w:p>
            <w:r>
              <w:rPr/>
              <w:t>品目预算(元)</w:t>
            </w:r>
          </w:p>
        </w:tc>
        <w:tc>
          <w:tcPr>
            <w:tcW w:type="dxa" w:w="977"/>
          </w:tcPr>
          <w:p>
            <w:r>
              <w:rPr/>
              <w:t>是否允许进口产品</w:t>
            </w:r>
          </w:p>
        </w:tc>
      </w:tr>
      <w:tr>
        <w:tc>
          <w:tcPr>
            <w:tcW w:type="dxa" w:w="977"/>
          </w:tcPr>
          <w:p>
            <w:r>
              <w:rPr/>
              <w:t>1-1</w:t>
            </w:r>
          </w:p>
        </w:tc>
        <w:tc>
          <w:tcPr>
            <w:tcW w:type="dxa" w:w="1368"/>
          </w:tcPr>
          <w:p>
            <w:r>
              <w:rPr/>
              <w:t>其他服务</w:t>
            </w:r>
          </w:p>
        </w:tc>
        <w:tc>
          <w:tcPr>
            <w:tcW w:type="dxa" w:w="2052"/>
          </w:tcPr>
          <w:p>
            <w:r>
              <w:rPr/>
              <w:t>食材配送服务（东莞市公安局寮步分局）</w:t>
            </w:r>
          </w:p>
        </w:tc>
        <w:tc>
          <w:tcPr>
            <w:tcW w:type="dxa" w:w="977"/>
          </w:tcPr>
          <w:p>
            <w:r>
              <w:rPr/>
              <w:t>1.0000(项)</w:t>
            </w:r>
          </w:p>
        </w:tc>
        <w:tc>
          <w:tcPr>
            <w:tcW w:type="dxa" w:w="977"/>
          </w:tcPr>
          <w:p>
            <w:r>
              <w:rPr/>
              <w:t>详见第二章</w:t>
            </w:r>
          </w:p>
        </w:tc>
        <w:tc>
          <w:tcPr>
            <w:tcW w:type="dxa" w:w="977"/>
          </w:tcPr>
          <w:p>
            <w:r>
              <w:rPr/>
              <w:t>7,440,000.00</w:t>
            </w:r>
          </w:p>
        </w:tc>
        <w:tc>
          <w:tcPr>
            <w:tcW w:type="dxa" w:w="977"/>
          </w:tcPr>
          <w:p>
            <w:r>
              <w:rPr/>
              <w:t>否</w:t>
            </w:r>
          </w:p>
        </w:tc>
      </w:tr>
    </w:tbl>
    <w:p/>
    <w:p>
      <w:r>
        <w:rPr/>
        <w:t>本采购包不接受联合体投标</w:t>
      </w:r>
    </w:p>
    <w:p/>
    <w:p>
      <w:r>
        <w:rPr/>
        <w:t>合同履行期限：合同生效之日起2年，即24个月。服务期满或合同期内实际采购金额达到采购包预算金额，合同自动终止。</w:t>
      </w:r>
    </w:p>
    <w:p/>
    <w:p>
      <w:r>
        <w:rPr/>
        <w:t>采购包2(食材配送服务（东莞市公安局寮步分局横坑派出所）):</w:t>
      </w:r>
    </w:p>
    <w:p>
      <w:r>
        <w:rPr/>
        <w:t>采购包预算金额：5,760,000.00元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r>
              <w:rPr/>
              <w:t>品目号</w:t>
            </w:r>
          </w:p>
        </w:tc>
        <w:tc>
          <w:tcPr>
            <w:tcW w:type="dxa" w:w="1368"/>
          </w:tcPr>
          <w:p>
            <w:r>
              <w:rPr/>
              <w:t>品目名称</w:t>
            </w:r>
          </w:p>
        </w:tc>
        <w:tc>
          <w:tcPr>
            <w:tcW w:type="dxa" w:w="2052"/>
          </w:tcPr>
          <w:p>
            <w:r>
              <w:rPr/>
              <w:t>采购标的</w:t>
            </w:r>
          </w:p>
        </w:tc>
        <w:tc>
          <w:tcPr>
            <w:tcW w:type="dxa" w:w="977"/>
          </w:tcPr>
          <w:p>
            <w:r>
              <w:rPr/>
              <w:t>数量（单位）</w:t>
            </w:r>
          </w:p>
        </w:tc>
        <w:tc>
          <w:tcPr>
            <w:tcW w:type="dxa" w:w="977"/>
          </w:tcPr>
          <w:p>
            <w:r>
              <w:rPr/>
              <w:t>技术规格、参数及要求</w:t>
            </w:r>
          </w:p>
        </w:tc>
        <w:tc>
          <w:tcPr>
            <w:tcW w:type="dxa" w:w="977"/>
          </w:tcPr>
          <w:p>
            <w:r>
              <w:rPr/>
              <w:t>品目预算(元)</w:t>
            </w:r>
          </w:p>
        </w:tc>
        <w:tc>
          <w:tcPr>
            <w:tcW w:type="dxa" w:w="977"/>
          </w:tcPr>
          <w:p>
            <w:r>
              <w:rPr/>
              <w:t>是否允许进口产品</w:t>
            </w:r>
          </w:p>
        </w:tc>
      </w:tr>
      <w:tr>
        <w:tc>
          <w:tcPr>
            <w:tcW w:type="dxa" w:w="977"/>
          </w:tcPr>
          <w:p>
            <w:r>
              <w:rPr/>
              <w:t>2-1</w:t>
            </w:r>
          </w:p>
        </w:tc>
        <w:tc>
          <w:tcPr>
            <w:tcW w:type="dxa" w:w="1368"/>
          </w:tcPr>
          <w:p>
            <w:r>
              <w:rPr/>
              <w:t>其他服务</w:t>
            </w:r>
          </w:p>
        </w:tc>
        <w:tc>
          <w:tcPr>
            <w:tcW w:type="dxa" w:w="2052"/>
          </w:tcPr>
          <w:p>
            <w:r>
              <w:rPr/>
              <w:t>食材配送服务（东莞市公安局寮步分局横坑派出所）</w:t>
            </w:r>
          </w:p>
        </w:tc>
        <w:tc>
          <w:tcPr>
            <w:tcW w:type="dxa" w:w="977"/>
          </w:tcPr>
          <w:p>
            <w:r>
              <w:rPr/>
              <w:t>1.0000(项)</w:t>
            </w:r>
          </w:p>
        </w:tc>
        <w:tc>
          <w:tcPr>
            <w:tcW w:type="dxa" w:w="977"/>
          </w:tcPr>
          <w:p>
            <w:r>
              <w:rPr/>
              <w:t>详见第二章</w:t>
            </w:r>
          </w:p>
        </w:tc>
        <w:tc>
          <w:tcPr>
            <w:tcW w:type="dxa" w:w="977"/>
          </w:tcPr>
          <w:p>
            <w:r>
              <w:rPr/>
              <w:t>5,760,000.00</w:t>
            </w:r>
          </w:p>
        </w:tc>
        <w:tc>
          <w:tcPr>
            <w:tcW w:type="dxa" w:w="977"/>
          </w:tcPr>
          <w:p>
            <w:r>
              <w:rPr/>
              <w:t>否</w:t>
            </w:r>
          </w:p>
        </w:tc>
      </w:tr>
    </w:tbl>
    <w:p/>
    <w:p>
      <w:r>
        <w:rPr/>
        <w:t>本采购包不接受联合体投标</w:t>
      </w:r>
    </w:p>
    <w:p/>
    <w:p>
      <w:r>
        <w:rPr/>
        <w:t>合同履行期限：合同生效之日起2年，即24个月。服务期满或合同期内实际采购金额达到采购包预算金额，合同自动终止。</w:t>
      </w:r>
    </w:p>
    <w:p/>
    <w:p>
      <w:r>
        <w:rPr/>
        <w:t>采购包3(食材配送服务（东莞市公安局寮步分局寮步派出所）):</w:t>
      </w:r>
    </w:p>
    <w:p>
      <w:r>
        <w:rPr/>
        <w:t>采购包预算金额：5,760,000.00元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r>
              <w:rPr/>
              <w:t>品目号</w:t>
            </w:r>
          </w:p>
        </w:tc>
        <w:tc>
          <w:tcPr>
            <w:tcW w:type="dxa" w:w="1368"/>
          </w:tcPr>
          <w:p>
            <w:r>
              <w:rPr/>
              <w:t>品目名称</w:t>
            </w:r>
          </w:p>
        </w:tc>
        <w:tc>
          <w:tcPr>
            <w:tcW w:type="dxa" w:w="2052"/>
          </w:tcPr>
          <w:p>
            <w:r>
              <w:rPr/>
              <w:t>采购标的</w:t>
            </w:r>
          </w:p>
        </w:tc>
        <w:tc>
          <w:tcPr>
            <w:tcW w:type="dxa" w:w="977"/>
          </w:tcPr>
          <w:p>
            <w:r>
              <w:rPr/>
              <w:t>数量（单位）</w:t>
            </w:r>
          </w:p>
        </w:tc>
        <w:tc>
          <w:tcPr>
            <w:tcW w:type="dxa" w:w="977"/>
          </w:tcPr>
          <w:p>
            <w:r>
              <w:rPr/>
              <w:t>技术规格、参数及要求</w:t>
            </w:r>
          </w:p>
        </w:tc>
        <w:tc>
          <w:tcPr>
            <w:tcW w:type="dxa" w:w="977"/>
          </w:tcPr>
          <w:p>
            <w:r>
              <w:rPr/>
              <w:t>品目预算(元)</w:t>
            </w:r>
          </w:p>
        </w:tc>
        <w:tc>
          <w:tcPr>
            <w:tcW w:type="dxa" w:w="977"/>
          </w:tcPr>
          <w:p>
            <w:r>
              <w:rPr/>
              <w:t>是否允许进口产品</w:t>
            </w:r>
          </w:p>
        </w:tc>
      </w:tr>
      <w:tr>
        <w:tc>
          <w:tcPr>
            <w:tcW w:type="dxa" w:w="977"/>
          </w:tcPr>
          <w:p>
            <w:r>
              <w:rPr/>
              <w:t>3-1</w:t>
            </w:r>
          </w:p>
        </w:tc>
        <w:tc>
          <w:tcPr>
            <w:tcW w:type="dxa" w:w="1368"/>
          </w:tcPr>
          <w:p>
            <w:r>
              <w:rPr/>
              <w:t>其他服务</w:t>
            </w:r>
          </w:p>
        </w:tc>
        <w:tc>
          <w:tcPr>
            <w:tcW w:type="dxa" w:w="2052"/>
          </w:tcPr>
          <w:p>
            <w:r>
              <w:rPr/>
              <w:t>食材配送服务（东莞市公安局寮步分局寮步派出所）</w:t>
            </w:r>
          </w:p>
        </w:tc>
        <w:tc>
          <w:tcPr>
            <w:tcW w:type="dxa" w:w="977"/>
          </w:tcPr>
          <w:p>
            <w:r>
              <w:rPr/>
              <w:t>1.0000(项)</w:t>
            </w:r>
          </w:p>
        </w:tc>
        <w:tc>
          <w:tcPr>
            <w:tcW w:type="dxa" w:w="977"/>
          </w:tcPr>
          <w:p>
            <w:r>
              <w:rPr/>
              <w:t>详见第二章</w:t>
            </w:r>
          </w:p>
        </w:tc>
        <w:tc>
          <w:tcPr>
            <w:tcW w:type="dxa" w:w="977"/>
          </w:tcPr>
          <w:p>
            <w:r>
              <w:rPr/>
              <w:t>5,760,000.00</w:t>
            </w:r>
          </w:p>
        </w:tc>
        <w:tc>
          <w:tcPr>
            <w:tcW w:type="dxa" w:w="977"/>
          </w:tcPr>
          <w:p>
            <w:r>
              <w:rPr/>
              <w:t>否</w:t>
            </w:r>
          </w:p>
        </w:tc>
      </w:tr>
    </w:tbl>
    <w:p/>
    <w:p>
      <w:r>
        <w:rPr/>
        <w:t>本采购包不接受联合体投标</w:t>
      </w:r>
    </w:p>
    <w:p/>
    <w:p>
      <w:r>
        <w:rPr/>
        <w:t>合同履行期限：合同生效之日起2年，即24个月。服务期满或合同期内实际采购金额达到采购包预算金额，合同自动终止。</w:t>
      </w:r>
    </w:p>
    <w:p/>
    <w:p>
      <w:r>
        <w:rPr/>
        <w:t>采购包4(食材配送服务（东莞市公安局寮步分局泉塘派出所）):</w:t>
      </w:r>
    </w:p>
    <w:p>
      <w:r>
        <w:rPr/>
        <w:t>采购包预算金额：5,040,000.00元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r>
              <w:rPr/>
              <w:t>品目号</w:t>
            </w:r>
          </w:p>
        </w:tc>
        <w:tc>
          <w:tcPr>
            <w:tcW w:type="dxa" w:w="1368"/>
          </w:tcPr>
          <w:p>
            <w:r>
              <w:rPr/>
              <w:t>品目名称</w:t>
            </w:r>
          </w:p>
        </w:tc>
        <w:tc>
          <w:tcPr>
            <w:tcW w:type="dxa" w:w="2052"/>
          </w:tcPr>
          <w:p>
            <w:r>
              <w:rPr/>
              <w:t>采购标的</w:t>
            </w:r>
          </w:p>
        </w:tc>
        <w:tc>
          <w:tcPr>
            <w:tcW w:type="dxa" w:w="977"/>
          </w:tcPr>
          <w:p>
            <w:r>
              <w:rPr/>
              <w:t>数量（单位）</w:t>
            </w:r>
          </w:p>
        </w:tc>
        <w:tc>
          <w:tcPr>
            <w:tcW w:type="dxa" w:w="977"/>
          </w:tcPr>
          <w:p>
            <w:r>
              <w:rPr/>
              <w:t>技术规格、参数及要求</w:t>
            </w:r>
          </w:p>
        </w:tc>
        <w:tc>
          <w:tcPr>
            <w:tcW w:type="dxa" w:w="977"/>
          </w:tcPr>
          <w:p>
            <w:r>
              <w:rPr/>
              <w:t>品目预算(元)</w:t>
            </w:r>
          </w:p>
        </w:tc>
        <w:tc>
          <w:tcPr>
            <w:tcW w:type="dxa" w:w="977"/>
          </w:tcPr>
          <w:p>
            <w:r>
              <w:rPr/>
              <w:t>是否允许进口产品</w:t>
            </w:r>
          </w:p>
        </w:tc>
      </w:tr>
      <w:tr>
        <w:tc>
          <w:tcPr>
            <w:tcW w:type="dxa" w:w="977"/>
          </w:tcPr>
          <w:p>
            <w:r>
              <w:rPr/>
              <w:t>4-1</w:t>
            </w:r>
          </w:p>
        </w:tc>
        <w:tc>
          <w:tcPr>
            <w:tcW w:type="dxa" w:w="1368"/>
          </w:tcPr>
          <w:p>
            <w:r>
              <w:rPr/>
              <w:t>其他服务</w:t>
            </w:r>
          </w:p>
        </w:tc>
        <w:tc>
          <w:tcPr>
            <w:tcW w:type="dxa" w:w="2052"/>
          </w:tcPr>
          <w:p>
            <w:r>
              <w:rPr/>
              <w:t>食材配送服务（东莞市公安局寮步分局泉塘派出所）</w:t>
            </w:r>
          </w:p>
        </w:tc>
        <w:tc>
          <w:tcPr>
            <w:tcW w:type="dxa" w:w="977"/>
          </w:tcPr>
          <w:p>
            <w:r>
              <w:rPr/>
              <w:t>1.0000(项)</w:t>
            </w:r>
          </w:p>
        </w:tc>
        <w:tc>
          <w:tcPr>
            <w:tcW w:type="dxa" w:w="977"/>
          </w:tcPr>
          <w:p>
            <w:r>
              <w:rPr/>
              <w:t>详见第二章</w:t>
            </w:r>
          </w:p>
        </w:tc>
        <w:tc>
          <w:tcPr>
            <w:tcW w:type="dxa" w:w="977"/>
          </w:tcPr>
          <w:p>
            <w:r>
              <w:rPr/>
              <w:t>5,040,000.00</w:t>
            </w:r>
          </w:p>
        </w:tc>
        <w:tc>
          <w:tcPr>
            <w:tcW w:type="dxa" w:w="977"/>
          </w:tcPr>
          <w:p>
            <w:r>
              <w:rPr/>
              <w:t>否</w:t>
            </w:r>
          </w:p>
        </w:tc>
      </w:tr>
    </w:tbl>
    <w:p/>
    <w:p>
      <w:r>
        <w:rPr/>
        <w:t>本采购包不接受联合体投标</w:t>
      </w:r>
    </w:p>
    <w:p/>
    <w:p>
      <w:r>
        <w:rPr/>
        <w:t>合同履行期限：合同生效之日起2年，即24个月。服务期满或合同期内实际采购金额达到采购包预算金额，合同自动终止。</w:t>
      </w:r>
    </w:p>
    <w:p/>
    <w:p>
      <w:r>
        <w:rPr/>
        <w:t>采购包5(食材配送服务（东莞市公安局寮步分局巡警大队）):</w:t>
      </w:r>
    </w:p>
    <w:p>
      <w:r>
        <w:rPr/>
        <w:t>采购包预算金额：7,680,000.00元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r>
              <w:rPr/>
              <w:t>品目号</w:t>
            </w:r>
          </w:p>
        </w:tc>
        <w:tc>
          <w:tcPr>
            <w:tcW w:type="dxa" w:w="1368"/>
          </w:tcPr>
          <w:p>
            <w:r>
              <w:rPr/>
              <w:t>品目名称</w:t>
            </w:r>
          </w:p>
        </w:tc>
        <w:tc>
          <w:tcPr>
            <w:tcW w:type="dxa" w:w="2052"/>
          </w:tcPr>
          <w:p>
            <w:r>
              <w:rPr/>
              <w:t>采购标的</w:t>
            </w:r>
          </w:p>
        </w:tc>
        <w:tc>
          <w:tcPr>
            <w:tcW w:type="dxa" w:w="977"/>
          </w:tcPr>
          <w:p>
            <w:r>
              <w:rPr/>
              <w:t>数量（单位）</w:t>
            </w:r>
          </w:p>
        </w:tc>
        <w:tc>
          <w:tcPr>
            <w:tcW w:type="dxa" w:w="977"/>
          </w:tcPr>
          <w:p>
            <w:r>
              <w:rPr/>
              <w:t>技术规格、参数及要求</w:t>
            </w:r>
          </w:p>
        </w:tc>
        <w:tc>
          <w:tcPr>
            <w:tcW w:type="dxa" w:w="977"/>
          </w:tcPr>
          <w:p>
            <w:r>
              <w:rPr/>
              <w:t>品目预算(元)</w:t>
            </w:r>
          </w:p>
        </w:tc>
        <w:tc>
          <w:tcPr>
            <w:tcW w:type="dxa" w:w="977"/>
          </w:tcPr>
          <w:p>
            <w:r>
              <w:rPr/>
              <w:t>是否允许进口产品</w:t>
            </w:r>
          </w:p>
        </w:tc>
      </w:tr>
      <w:tr>
        <w:tc>
          <w:tcPr>
            <w:tcW w:type="dxa" w:w="977"/>
          </w:tcPr>
          <w:p>
            <w:r>
              <w:rPr/>
              <w:t>5-1</w:t>
            </w:r>
          </w:p>
        </w:tc>
        <w:tc>
          <w:tcPr>
            <w:tcW w:type="dxa" w:w="1368"/>
          </w:tcPr>
          <w:p>
            <w:r>
              <w:rPr/>
              <w:t>其他服务</w:t>
            </w:r>
          </w:p>
        </w:tc>
        <w:tc>
          <w:tcPr>
            <w:tcW w:type="dxa" w:w="2052"/>
          </w:tcPr>
          <w:p>
            <w:r>
              <w:rPr/>
              <w:t>食材配送服务（东莞市公安局寮步分局巡警大队）</w:t>
            </w:r>
          </w:p>
        </w:tc>
        <w:tc>
          <w:tcPr>
            <w:tcW w:type="dxa" w:w="977"/>
          </w:tcPr>
          <w:p>
            <w:r>
              <w:rPr/>
              <w:t>1.0000(项)</w:t>
            </w:r>
          </w:p>
        </w:tc>
        <w:tc>
          <w:tcPr>
            <w:tcW w:type="dxa" w:w="977"/>
          </w:tcPr>
          <w:p>
            <w:r>
              <w:rPr/>
              <w:t>详见第二章</w:t>
            </w:r>
          </w:p>
        </w:tc>
        <w:tc>
          <w:tcPr>
            <w:tcW w:type="dxa" w:w="977"/>
          </w:tcPr>
          <w:p>
            <w:r>
              <w:rPr/>
              <w:t>7,680,000.00</w:t>
            </w:r>
          </w:p>
        </w:tc>
        <w:tc>
          <w:tcPr>
            <w:tcW w:type="dxa" w:w="977"/>
          </w:tcPr>
          <w:p>
            <w:r>
              <w:rPr/>
              <w:t>否</w:t>
            </w:r>
          </w:p>
        </w:tc>
      </w:tr>
    </w:tbl>
    <w:p/>
    <w:p>
      <w:r>
        <w:rPr/>
        <w:t>本采购包不接受联合体投标</w:t>
      </w:r>
    </w:p>
    <w:p/>
    <w:p>
      <w:r>
        <w:rPr/>
        <w:t>合同履行期限：合同生效之日起2年，即24个月。服务期满或合同期内实际采购金额达到采购包预算金额，合同自动终止。</w:t>
      </w:r>
    </w:p>
    <w:p/>
    <w:p>
      <w:r>
        <w:rPr>
          <w:b/>
          <w:sz w:val="28"/>
        </w:rPr>
        <w:t>二.投标人的资格要求</w:t>
      </w:r>
    </w:p>
    <w:p>
      <w:r>
        <w:rPr>
          <w:b/>
          <w:sz w:val="24"/>
        </w:rPr>
        <w:t>1.投标人应具备《中华人民共和国政府采购法》第二十二条规定的条件，提供下列材料：</w:t>
      </w:r>
    </w:p>
    <w:p>
      <w:pPr>
        <w:ind w:firstLine="480"/>
      </w:pPr>
    </w:p>
    <w:p/>
    <w:p>
      <w:r>
        <w:rPr/>
        <w:t>1）具有独立承担民事责任的能力：在中华人民共和国境内注册的法人或其他组织或自然人，投标（响应）时提交有效的营业执照（或事业法人登记证或身份证等相关证明） 副本复印件。分支机构投标的，须提供总公司和分公司营业执照副本复印件，总公司出具给分支机构的授权书。</w:t>
      </w:r>
    </w:p>
    <w:p/>
    <w:p>
      <w:r>
        <w:rPr/>
        <w:t>2）有依法缴纳税收和社会保障资金的良好记录：提供投标截止日前6个月内任意1个月依法缴纳税收和社会保障资金的相关材料。如依法免税或不需要缴纳社会保障资金的， 提供相应证明材料。(或提供相关承诺函）</w:t>
      </w:r>
    </w:p>
    <w:p/>
    <w:p>
      <w:r>
        <w:rPr/>
        <w:t>3）具有良好的商业信誉和健全的财务会计制度：供应商必须具有良好的商业信誉和健全的财务会计制度（提供2020年度或2021年度财务状况报告或基本开户行出具的资信证明）。(或提供相关承诺函)</w:t>
      </w:r>
    </w:p>
    <w:p/>
    <w:p>
      <w:r>
        <w:rPr/>
        <w:t>4）履行合同所必需的设备和专业技术能力：按投标（响应）文件格式填报设备及专业技术能力情况。（或提供相关承诺函）</w:t>
      </w:r>
    </w:p>
    <w:p/>
    <w:p>
      <w:r>
        <w:rPr/>
        <w:t>5）参加采购活动前3年内，在经营活动中没有重大违法记录：参照投标（报价）函相关承诺格式内容。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采购包1（食材配送服务（东莞市公安局寮步分局））：</w:t>
      </w:r>
      <w:r>
        <w:rPr/>
        <w:t>采购包整体专门面向中小企业。投标人须符合本项目采购标的对应行业（本项目行业为：餐饮业）的政策划分标准。监狱企业、残疾人福利单位视同小型、微型企业。注：中小企业以供应商填写的 《中小企业声明函》为判定标准，残疾人福利性单位以供应商填写的《残疾人福利性单位声明函》为判定标准，监狱企业须供应商提供由省级以上监狱管理局、戒毒管理局（含新疆生产建设兵团）出具的属于监狱企业的证明文件，否则不予认定。</w:t>
      </w:r>
    </w:p>
    <w:p>
      <w:pPr>
        <w:jc w:val="left"/>
      </w:pPr>
    </w:p>
    <w:p>
      <w:r>
        <w:rPr/>
        <w:t>采购包2（食材配送服务（东莞市公安局寮步分局横坑派出所））：</w:t>
      </w:r>
      <w:r>
        <w:rPr/>
        <w:t>采购包整体专门面向中小企业。投标人须符合本项目采购标的对应行业（本项目行业为：餐饮业）的政策划分标准。监狱企业、残疾人福利单位视同小型、微型企业。注：中小企业以供应商填写的 《中小企业声明函》为判定标准，残疾人福利性单位以供应商填写的《残疾人福利性单位声明函》为判定标准，监狱企业须供应商提供由省级以上监狱管理局、戒毒管理局（含新疆生产建设兵团）出具的属于监狱企业的证明文件，否则不予认定。</w:t>
      </w:r>
    </w:p>
    <w:p>
      <w:pPr>
        <w:jc w:val="left"/>
      </w:pPr>
    </w:p>
    <w:p>
      <w:r>
        <w:rPr/>
        <w:t>采购包3（食材配送服务（东莞市公安局寮步分局寮步派出所））：</w:t>
      </w:r>
      <w:r>
        <w:rPr/>
        <w:t>采购包整体专门面向中小企业。投标人须符合本项目采购标的对应行业（本项目行业为：餐饮业）的政策划分标准。监狱企业、残疾人福利单位视同小型、微型企业。注：中小企业以供应商填写的 《中小企业声明函》为判定标准，残疾人福利性单位以供应商填写的《残疾人福利性单位声明函》为判定标准，监狱企业须供应商提供由省级以上监狱管理局、戒毒管理局（含新疆生产建设兵团）出具的属于监狱企业的证明文件，否则不予认定。</w:t>
      </w:r>
    </w:p>
    <w:p>
      <w:pPr>
        <w:jc w:val="left"/>
      </w:pPr>
    </w:p>
    <w:p>
      <w:r>
        <w:rPr/>
        <w:t>采购包4（食材配送服务（东莞市公安局寮步分局泉塘派出所））：</w:t>
      </w:r>
      <w:r>
        <w:rPr/>
        <w:t>采购包整体专门面向中小企业。投标人须符合本项目采购标的对应行业（本项目行业为：餐饮业）的政策划分标准。监狱企业、残疾人福利单位视同小型、微型企业。注：中小企业以供应商填写的 《中小企业声明函》为判定标准，残疾人福利性单位以供应商填写的《残疾人福利性单位声明函》为判定标准，监狱企业须供应商提供由省级以上监狱管理局、戒毒管理局（含新疆生产建设兵团）出具的属于监狱企业的证明文件，否则不予认定。</w:t>
      </w:r>
    </w:p>
    <w:p>
      <w:pPr>
        <w:jc w:val="left"/>
      </w:pPr>
    </w:p>
    <w:p>
      <w:r>
        <w:rPr/>
        <w:t>采购包5（食材配送服务（东莞市公安局寮步分局巡警大队））：</w:t>
      </w:r>
      <w:r>
        <w:rPr/>
        <w:t>采购包整体专门面向中小企业。投标人须符合本项目采购标的对应行业（本项目行业为：餐饮业）的政策划分标准。监狱企业、残疾人福利单位视同小型、微型企业。注：中小企业以供应商填写的 《中小企业声明函》为判定标准，残疾人福利性单位以供应商填写的《残疾人福利性单位声明函》为判定标准，监狱企业须供应商提供由省级以上监狱管理局、戒毒管理局（含新疆生产建设兵团）出具的属于监狱企业的证明文件，否则不予认定。</w:t>
      </w:r>
    </w:p>
    <w:p/>
    <w:p>
      <w:r>
        <w:rPr>
          <w:b/>
          <w:sz w:val="24"/>
        </w:rPr>
        <w:t>3.本项目特定的资格要求：</w:t>
      </w:r>
    </w:p>
    <w:p>
      <w:pPr>
        <w:ind w:firstLine="480"/>
      </w:pPr>
    </w:p>
    <w:p/>
    <w:p>
      <w:r>
        <w:rPr/>
        <w:t>采购包1（食材配送服务（东莞市公安局寮步分局））：</w:t>
      </w:r>
    </w:p>
    <w:p/>
    <w:p>
      <w:r>
        <w:rPr/>
        <w:t>1)供应商未被列入“信用中国”网站(www.creditchina.gov.cn)“记录失信被执行人或税收违法黑名单”记录名单； 不处于中国政府采购网(www.ccgp.gov.cn)“政府采购严重违法失信行为信息记录”中的禁止参加政府采购活动期间。 （以采购代理机构于投标（响应） 截止时间当天在“信用中国”网站（www.creditchina.gov.cn） 及中国政府采购网（http://www.ccgp.gov.cn/） 查询结果为准， 如相关失信记录已失效， 供应商需提供相关证明资料）。</w:t>
      </w:r>
    </w:p>
    <w:p/>
    <w:p>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p/>
    <w:p>
      <w:r>
        <w:rPr/>
        <w:t>3)供应商须具有市场监督管理部门（或原食品药品监督管理部门）颁发并在有效期内的《食品经营许可证》</w:t>
      </w:r>
    </w:p>
    <w:p/>
    <w:p>
      <w:r>
        <w:rPr/>
        <w:t>采购包2（食材配送服务（东莞市公安局寮步分局横坑派出所））：</w:t>
      </w:r>
    </w:p>
    <w:p/>
    <w:p>
      <w:r>
        <w:rPr/>
        <w:t>1)供应商未被列入“信用中国”网站(www.creditchina.gov.cn)“记录失信被执行人或税收违法黑名单”记录名单； 不处于中国政府采购网(www.ccgp.gov.cn)“政府采购严重违法失信行为信息记录”中的禁止参加政府采购活动期间。 （以采购代理机构于投标（响应） 截止时间当天在“信用中国”网站（www.creditchina.gov.cn） 及中国政府采购网（http://www.ccgp.gov.cn/） 查询结果为准， 如相关失信记录已失效， 供应商需提供相关证明资料）。</w:t>
      </w:r>
    </w:p>
    <w:p/>
    <w:p>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p/>
    <w:p>
      <w:r>
        <w:rPr/>
        <w:t>3)供应商须具有市场监督管理部门（或原食品药品监督管理部门）颁发并在有效期内的《食品经营许可证》。</w:t>
      </w:r>
    </w:p>
    <w:p/>
    <w:p>
      <w:r>
        <w:rPr/>
        <w:t>采购包3（食材配送服务（东莞市公安局寮步分局寮步派出所））：</w:t>
      </w:r>
    </w:p>
    <w:p/>
    <w:p>
      <w:r>
        <w:rPr/>
        <w:t>1)供应商未被列入“信用中国”网站(www.creditchina.gov.cn)“记录失信被执行人或税收违法黑名单”记录名单； 不处于中国政府采购网(www.ccgp.gov.cn)“政府采购严重违法失信行为信息记录”中的禁止参加政府采购活动期间。 （以采购代理机构于投标（响应） 截止时间当天在“信用中国”网站（www.creditchina.gov.cn） 及中国政府采购网（http://www.ccgp.gov.cn/） 查询结果为准， 如相关失信记录已失效， 供应商需提供相关证明资料）。</w:t>
      </w:r>
    </w:p>
    <w:p/>
    <w:p>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p/>
    <w:p>
      <w:r>
        <w:rPr/>
        <w:t>3)供应商须具有市场监督管理部门（或原食品药品监督管理部门）颁发并在有效期内的《食品经营许可证》。</w:t>
      </w:r>
    </w:p>
    <w:p/>
    <w:p>
      <w:r>
        <w:rPr/>
        <w:t>采购包4（食材配送服务（东莞市公安局寮步分局泉塘派出所））：</w:t>
      </w:r>
    </w:p>
    <w:p/>
    <w:p>
      <w:r>
        <w:rPr/>
        <w:t>1)供应商未被列入“信用中国”网站(www.creditchina.gov.cn)“记录失信被执行人或税收违法黑名单”记录名单； 不处于中国政府采购网(www.ccgp.gov.cn)“政府采购严重违法失信行为信息记录”中的禁止参加政府采购活动期间。 （以采购代理机构于投标（响应） 截止时间当天在“信用中国”网站（www.creditchina.gov.cn） 及中国政府采购网（http://www.ccgp.gov.cn/） 查询结果为准， 如相关失信记录已失效， 供应商需提供相关证明资料）。</w:t>
      </w:r>
    </w:p>
    <w:p/>
    <w:p>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p/>
    <w:p>
      <w:r>
        <w:rPr/>
        <w:t>3)供应商须具有市场监督管理部门（或原食品药品监督管理部门）颁发并在有效期内的《食品经营许可证》。</w:t>
      </w:r>
    </w:p>
    <w:p/>
    <w:p>
      <w:r>
        <w:rPr/>
        <w:t>采购包5（食材配送服务（东莞市公安局寮步分局巡警大队））：</w:t>
      </w:r>
    </w:p>
    <w:p/>
    <w:p>
      <w:r>
        <w:rPr/>
        <w:t>1)供应商未被列入“信用中国”网站(www.creditchina.gov.cn)“记录失信被执行人或税收违法黑名单”记录名单； 不处于中国政府采购网(www.ccgp.gov.cn)“政府采购严重违法失信行为信息记录”中的禁止参加政府采购活动期间。 （以采购代理机构于投标（响应） 截止时间当天在“信用中国”网站（www.creditchina.gov.cn） 及中国政府采购网（http://www.ccgp.gov.cn/） 查询结果为准， 如相关失信记录已失效， 供应商需提供相关证明资料）。</w:t>
      </w:r>
    </w:p>
    <w:p/>
    <w:p>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p/>
    <w:p>
      <w:r>
        <w:rPr/>
        <w:t>3)供应商须具有市场监督管理部门（或原食品药品监督管理部门）颁发并在有效期内的《食品经营许可证》。</w:t>
      </w:r>
    </w:p>
    <w:p/>
    <w:p>
      <w:r>
        <w:rPr>
          <w:b/>
          <w:sz w:val="28"/>
        </w:rPr>
        <w:t>三.获取招标文件</w:t>
      </w:r>
    </w:p>
    <w:p>
      <w:pPr>
        <w:ind w:firstLine="480"/>
      </w:pPr>
      <w:r>
        <w:rPr/>
        <w:t>时间：详见招标公告及其变更公告（如有）</w:t>
      </w:r>
    </w:p>
    <w:p>
      <w:pPr>
        <w:ind w:firstLine="480"/>
      </w:pPr>
      <w:r>
        <w:rPr/>
        <w:t>地点：详见招标公告及其变更公告（如有）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ind w:firstLine="480"/>
      </w:pPr>
      <w:r>
        <w:rPr/>
        <w:t>售价：免费</w:t>
      </w:r>
    </w:p>
    <w:p>
      <w:r>
        <w:rPr>
          <w:b/>
          <w:sz w:val="28"/>
        </w:rPr>
        <w:t>四.提交投标文件截止时间、开标时间和地点：</w:t>
      </w:r>
    </w:p>
    <w:p>
      <w:pPr>
        <w:ind w:firstLine="480"/>
      </w:pPr>
      <w:r>
        <w:rPr/>
        <w:t>提交投标文件截止时间和开标时间：详见招标公告及其变更公告（如有）</w:t>
      </w:r>
    </w:p>
    <w:p>
      <w:pPr>
        <w:ind w:firstLine="480"/>
      </w:pPr>
      <w:r>
        <w:rPr/>
        <w:t>（自招标文件开始发出之日起至投标人提交投标文件截止之日止，不得少于20日）</w:t>
      </w:r>
    </w:p>
    <w:p>
      <w:pPr>
        <w:ind w:firstLine="480"/>
      </w:pPr>
      <w:r>
        <w:rPr/>
        <w:t>地点：详见招标公告及其变更公告（如有）</w:t>
      </w:r>
    </w:p>
    <w:p>
      <w:r>
        <w:rPr>
          <w:b/>
          <w:sz w:val="28"/>
        </w:rPr>
        <w:t>五.公告期限、发布公告的媒介：</w:t>
      </w:r>
    </w:p>
    <w:p>
      <w:pPr>
        <w:ind w:firstLine="480"/>
      </w:pPr>
      <w:r>
        <w:rPr/>
        <w:t>1、公告期限：自本公告发布之日起不得少于5个工作日。</w:t>
      </w:r>
    </w:p>
    <w:p>
      <w:pPr>
        <w:ind w:firstLine="480"/>
      </w:pPr>
      <w:r>
        <w:rPr/>
        <w:t>2、发布公告的媒介：中国政府采购网(www.ccgp.gov.cn)、广东省政府采购网(https://gdgpo.czt.gd.gov.cn/)；</w:t>
      </w:r>
    </w:p>
    <w:p>
      <w:r>
        <w:rPr>
          <w:b/>
          <w:sz w:val="28"/>
        </w:rPr>
        <w:t>六.本项目联系方式：</w:t>
      </w:r>
    </w:p>
    <w:p>
      <w:r>
        <w:rPr>
          <w:b/>
          <w:sz w:val="24"/>
        </w:rPr>
        <w:t>1.采购人信息</w:t>
      </w:r>
    </w:p>
    <w:p>
      <w:pPr>
        <w:ind w:firstLine="480"/>
      </w:pPr>
      <w:r>
        <w:rPr/>
        <w:t>名称：</w:t>
      </w:r>
      <w:r>
        <w:rPr/>
        <w:t>东莞市公安局寮步分局</w:t>
      </w:r>
    </w:p>
    <w:p>
      <w:pPr>
        <w:ind w:firstLine="480"/>
      </w:pPr>
      <w:r>
        <w:rPr/>
        <w:t>地址：</w:t>
      </w:r>
      <w:r>
        <w:rPr/>
        <w:t>东莞市寮步镇教育路110号</w:t>
      </w:r>
    </w:p>
    <w:p>
      <w:pPr>
        <w:ind w:firstLine="480"/>
      </w:pPr>
      <w:r>
        <w:rPr/>
        <w:t>联系方式：</w:t>
      </w:r>
      <w:r>
        <w:rPr/>
        <w:t>0769-23082828</w:t>
      </w:r>
    </w:p>
    <w:p>
      <w:r>
        <w:rPr>
          <w:b/>
          <w:sz w:val="24"/>
        </w:rPr>
        <w:t>2.采购代理机构信息</w:t>
      </w:r>
    </w:p>
    <w:p>
      <w:pPr>
        <w:ind w:firstLine="480"/>
      </w:pPr>
      <w:r>
        <w:rPr/>
        <w:t>名称：</w:t>
      </w:r>
      <w:r>
        <w:rPr/>
        <w:t>广东政通招标有限公司</w:t>
      </w:r>
    </w:p>
    <w:p>
      <w:pPr>
        <w:ind w:firstLine="480"/>
      </w:pPr>
      <w:r>
        <w:rPr/>
        <w:t>地址：</w:t>
      </w:r>
      <w:r>
        <w:rPr/>
        <w:t>广东省东莞市南城街道广东省东莞市南城街道鸿福路199号410、411室</w:t>
      </w:r>
    </w:p>
    <w:p>
      <w:pPr>
        <w:ind w:firstLine="480"/>
      </w:pPr>
      <w:r>
        <w:rPr/>
        <w:t>联系方式：</w:t>
      </w:r>
      <w:r>
        <w:rPr/>
        <w:t>0769-22881803</w:t>
      </w:r>
    </w:p>
    <w:p>
      <w:r>
        <w:rPr>
          <w:b/>
          <w:sz w:val="24"/>
        </w:rPr>
        <w:t>3.项目联系方式</w:t>
      </w:r>
    </w:p>
    <w:p>
      <w:pPr>
        <w:ind w:firstLine="480"/>
      </w:pPr>
      <w:r>
        <w:rPr/>
        <w:t>项目联系人：</w:t>
      </w:r>
      <w:r>
        <w:rPr/>
        <w:t>杨俊平</w:t>
      </w:r>
    </w:p>
    <w:p>
      <w:pPr>
        <w:ind w:firstLine="480"/>
      </w:pPr>
      <w:r>
        <w:rPr/>
        <w:t>电话：</w:t>
      </w:r>
      <w:r>
        <w:rPr/>
        <w:t>0769-22881803</w:t>
      </w:r>
    </w:p>
    <w:p>
      <w:r>
        <w:rPr>
          <w:b/>
          <w:sz w:val="24"/>
        </w:rPr>
        <w:t>4.技术支持联系方式</w:t>
      </w:r>
    </w:p>
    <w:p>
      <w:pPr>
        <w:ind w:firstLine="480"/>
      </w:pPr>
      <w:r>
        <w:rPr/>
        <w:t>云平台联系方式：020-88696588</w:t>
      </w:r>
    </w:p>
    <w:p>
      <w:pPr>
        <w:ind w:firstLine="480"/>
      </w:pPr>
      <w:r>
        <w:rPr/>
        <w:t>数字证书CA技术服务热线：400-887-6133</w:t>
      </w:r>
    </w:p>
    <w:p>
      <w:r>
        <w:rPr/>
        <w:t>采购代理机构：</w:t>
      </w:r>
      <w:r>
        <w:rPr/>
        <w:t>广东政通招标有限公司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pPr>
        <w:ind w:firstLine="422"/>
        <w:jc w:val="both"/>
      </w:pPr>
      <w:r>
        <w:rPr>
          <w:b/>
          <w:sz w:val="21"/>
        </w:rPr>
        <w:t>（</w:t>
      </w:r>
      <w:r>
        <w:rPr>
          <w:b/>
          <w:sz w:val="21"/>
        </w:rPr>
        <w:t>一</w:t>
      </w:r>
      <w:r>
        <w:rPr>
          <w:b/>
          <w:sz w:val="21"/>
        </w:rPr>
        <w:t>）</w:t>
      </w:r>
      <w:r>
        <w:rPr>
          <w:b/>
          <w:sz w:val="21"/>
        </w:rPr>
        <w:t>总体要求</w:t>
      </w:r>
    </w:p>
    <w:p>
      <w:pPr>
        <w:ind w:firstLine="420"/>
        <w:jc w:val="both"/>
      </w:pPr>
      <w:r>
        <w:rPr>
          <w:sz w:val="21"/>
        </w:rPr>
        <w:t>1.服务范围</w:t>
      </w:r>
    </w:p>
    <w:p>
      <w:pPr>
        <w:ind w:firstLine="420"/>
        <w:jc w:val="both"/>
      </w:pPr>
      <w:r>
        <w:rPr>
          <w:sz w:val="21"/>
        </w:rPr>
        <w:t>采购包</w:t>
      </w:r>
      <w:r>
        <w:rPr>
          <w:sz w:val="21"/>
        </w:rPr>
        <w:t>1：东莞市公安局寮步分局</w:t>
      </w:r>
    </w:p>
    <w:p>
      <w:pPr>
        <w:ind w:firstLine="420"/>
        <w:jc w:val="both"/>
      </w:pPr>
      <w:r>
        <w:rPr>
          <w:sz w:val="21"/>
        </w:rPr>
        <w:t>采购包</w:t>
      </w:r>
      <w:r>
        <w:rPr>
          <w:sz w:val="21"/>
        </w:rPr>
        <w:t>2：东莞市公安局寮步分局横坑派出所</w:t>
      </w:r>
    </w:p>
    <w:p>
      <w:pPr>
        <w:ind w:firstLine="420"/>
        <w:jc w:val="both"/>
      </w:pPr>
      <w:r>
        <w:rPr>
          <w:sz w:val="21"/>
        </w:rPr>
        <w:t>采购包</w:t>
      </w:r>
      <w:r>
        <w:rPr>
          <w:sz w:val="21"/>
        </w:rPr>
        <w:t>3：东莞市公安局寮步分局寮步派出所</w:t>
      </w:r>
    </w:p>
    <w:p>
      <w:pPr>
        <w:ind w:firstLine="420"/>
        <w:jc w:val="both"/>
      </w:pPr>
      <w:r>
        <w:rPr>
          <w:sz w:val="21"/>
        </w:rPr>
        <w:t>采购包</w:t>
      </w:r>
      <w:r>
        <w:rPr>
          <w:sz w:val="21"/>
        </w:rPr>
        <w:t>4：东莞市公安局寮步分局泉塘派出所</w:t>
      </w:r>
    </w:p>
    <w:p>
      <w:pPr>
        <w:ind w:firstLine="420"/>
        <w:jc w:val="both"/>
      </w:pPr>
      <w:r>
        <w:rPr>
          <w:sz w:val="21"/>
        </w:rPr>
        <w:t>采购包</w:t>
      </w:r>
      <w:r>
        <w:rPr>
          <w:sz w:val="21"/>
        </w:rPr>
        <w:t>5：东莞市公安局寮步分局巡警大队</w:t>
      </w:r>
    </w:p>
    <w:p>
      <w:pPr>
        <w:ind w:firstLine="420"/>
        <w:jc w:val="both"/>
      </w:pPr>
      <w:r>
        <w:rPr>
          <w:sz w:val="21"/>
        </w:rPr>
        <w:t>2</w:t>
      </w:r>
      <w:r>
        <w:rPr>
          <w:sz w:val="21"/>
        </w:rPr>
        <w:t>.中标人不得将中标项目转让或分包给他人，否则采购人有权单方终止合同,由此产生的一切经济损失由中标人自行承担。</w:t>
      </w:r>
    </w:p>
    <w:p>
      <w:pPr>
        <w:ind w:firstLine="420"/>
        <w:jc w:val="both"/>
      </w:pPr>
      <w:r>
        <w:rPr>
          <w:sz w:val="21"/>
        </w:rPr>
        <w:t>3</w:t>
      </w:r>
      <w:r>
        <w:rPr>
          <w:sz w:val="21"/>
        </w:rPr>
        <w:t>.中标人在合同履行期间保证对采购人的服务供应，中标后不得拒绝采购人分配的任务。中标人在服务期内没能达到投标文件承诺的服务要求或中标人未按要求履行合同义务或中标人的资质在服务期内发生变化不再符合要求，采购人均有权单方终止协议，由此产生的一切经济损失由中标人自行承担。</w:t>
      </w:r>
    </w:p>
    <w:p>
      <w:pPr>
        <w:ind w:firstLine="420"/>
        <w:jc w:val="both"/>
      </w:pPr>
      <w:r>
        <w:rPr>
          <w:sz w:val="21"/>
        </w:rPr>
        <w:t>4</w:t>
      </w:r>
      <w:r>
        <w:rPr>
          <w:sz w:val="21"/>
        </w:rPr>
        <w:t>.中标人需服从采购人和食品监督部门的监督管理，配合采购人及时更新所提供的符合卫监部门的有效证明材料。如有效的营业执照、产品合格证或食品生产经营许可证等。</w:t>
      </w:r>
    </w:p>
    <w:p>
      <w:pPr>
        <w:ind w:firstLine="420"/>
        <w:jc w:val="both"/>
      </w:pPr>
      <w:r>
        <w:rPr>
          <w:sz w:val="21"/>
        </w:rPr>
        <w:t>5</w:t>
      </w:r>
      <w:r>
        <w:rPr>
          <w:sz w:val="21"/>
        </w:rPr>
        <w:t>.中标人需为采购人提供一份以采购人为受益人、额度不低于人民币100万元的食品安全责任险，保险承保期限不少于</w:t>
      </w:r>
      <w:r>
        <w:rPr>
          <w:sz w:val="21"/>
        </w:rPr>
        <w:t>2</w:t>
      </w:r>
      <w:r>
        <w:rPr>
          <w:sz w:val="21"/>
        </w:rPr>
        <w:t>年，且完全覆盖合同的服务期限。</w:t>
      </w:r>
    </w:p>
    <w:p>
      <w:pPr>
        <w:ind w:firstLine="422"/>
        <w:jc w:val="both"/>
      </w:pPr>
      <w:r>
        <w:rPr>
          <w:b/>
          <w:sz w:val="21"/>
        </w:rPr>
        <w:t>（</w:t>
      </w:r>
      <w:r>
        <w:rPr>
          <w:b/>
          <w:sz w:val="21"/>
        </w:rPr>
        <w:t>二</w:t>
      </w:r>
      <w:r>
        <w:rPr>
          <w:b/>
          <w:sz w:val="21"/>
        </w:rPr>
        <w:t>）采购范围</w:t>
      </w:r>
    </w:p>
    <w:p>
      <w:pPr>
        <w:ind w:firstLine="420"/>
        <w:jc w:val="both"/>
      </w:pPr>
      <w:r>
        <w:rPr>
          <w:sz w:val="21"/>
        </w:rPr>
        <w:t>1.粮油干货类：大米、食用油、调味品、干货、杂货、副食品、米粉面粉类等食品材料。</w:t>
      </w:r>
    </w:p>
    <w:p>
      <w:pPr>
        <w:ind w:firstLine="420"/>
        <w:jc w:val="both"/>
      </w:pPr>
      <w:r>
        <w:rPr>
          <w:sz w:val="21"/>
        </w:rPr>
        <w:t>2.肉蛋类：新鲜猪肉、牛肉、羊肉、水产品、三鸟、蛋类、零星冻品副食品类等食品材料。</w:t>
      </w:r>
    </w:p>
    <w:p>
      <w:pPr>
        <w:ind w:firstLine="420"/>
        <w:jc w:val="both"/>
      </w:pPr>
      <w:r>
        <w:rPr>
          <w:sz w:val="21"/>
        </w:rPr>
        <w:t>3.蔬菜类：蔬菜、菇菌等食品材料。</w:t>
      </w:r>
    </w:p>
    <w:p>
      <w:pPr>
        <w:ind w:firstLine="420"/>
        <w:jc w:val="both"/>
      </w:pPr>
      <w:r>
        <w:rPr>
          <w:sz w:val="21"/>
        </w:rPr>
        <w:t>4.采购人要求购买的与饭堂运作有关的其他物品。</w:t>
      </w:r>
    </w:p>
    <w:p>
      <w:pPr>
        <w:ind w:firstLine="422"/>
        <w:jc w:val="both"/>
      </w:pPr>
      <w:r>
        <w:rPr>
          <w:b/>
          <w:sz w:val="21"/>
        </w:rPr>
        <w:t>（</w:t>
      </w:r>
      <w:r>
        <w:rPr>
          <w:b/>
          <w:sz w:val="21"/>
        </w:rPr>
        <w:t>三</w:t>
      </w:r>
      <w:r>
        <w:rPr>
          <w:b/>
          <w:sz w:val="21"/>
        </w:rPr>
        <w:t>）一般供货及紧急供货</w:t>
      </w:r>
    </w:p>
    <w:p>
      <w:pPr>
        <w:ind w:firstLine="420"/>
        <w:jc w:val="both"/>
      </w:pPr>
      <w:r>
        <w:rPr>
          <w:sz w:val="21"/>
        </w:rPr>
        <w:t>1.一般供货要求：采购人根据实际需要，于当日17:00之前列出一份次日要采购的食材物品，以电话、传真或电子邮件等方式向中标人下订单。中标人在收到订单后，最迟于次日06:30前提供当次供货。</w:t>
      </w:r>
    </w:p>
    <w:p>
      <w:pPr>
        <w:ind w:firstLine="420"/>
        <w:jc w:val="both"/>
      </w:pPr>
      <w:r>
        <w:rPr>
          <w:sz w:val="21"/>
        </w:rPr>
        <w:t>2.紧急供货要求：在收到采购人发出的紧急供货通知后，中标人须在2小时内完成当次现场供货。</w:t>
      </w:r>
    </w:p>
    <w:p>
      <w:pPr>
        <w:ind w:firstLine="420"/>
        <w:jc w:val="both"/>
      </w:pPr>
      <w:r>
        <w:rPr>
          <w:sz w:val="21"/>
        </w:rPr>
        <w:t>3.中标人必须按照采购人要求的时间、数量品种、品质要求及协定的价格准时送货，经验收合格后签字确认，不能以任何理由推托，若影响到采购人饭堂的正常运转，中标人应承担相应的经济赔偿。</w:t>
      </w:r>
    </w:p>
    <w:p>
      <w:pPr>
        <w:ind w:firstLine="420"/>
        <w:jc w:val="both"/>
      </w:pPr>
      <w:r>
        <w:rPr>
          <w:sz w:val="21"/>
        </w:rPr>
        <w:t>4.中标人必须在双方约定的时间内将货物送到采购人指定的地点，运输费用由中标人承担，如出现不合格、损坏的情况，由中标人负责及时调换。</w:t>
      </w:r>
    </w:p>
    <w:p>
      <w:pPr>
        <w:ind w:firstLine="422"/>
        <w:jc w:val="both"/>
      </w:pPr>
      <w:r>
        <w:rPr>
          <w:b/>
          <w:sz w:val="21"/>
        </w:rPr>
        <w:t>（</w:t>
      </w:r>
      <w:r>
        <w:rPr>
          <w:b/>
          <w:sz w:val="21"/>
        </w:rPr>
        <w:t>四</w:t>
      </w:r>
      <w:r>
        <w:rPr>
          <w:b/>
          <w:sz w:val="21"/>
        </w:rPr>
        <w:t>）质量及包装要求</w:t>
      </w:r>
    </w:p>
    <w:p>
      <w:pPr>
        <w:ind w:firstLine="420"/>
        <w:jc w:val="both"/>
      </w:pPr>
      <w:r>
        <w:rPr>
          <w:sz w:val="21"/>
        </w:rPr>
        <w:t>1.中标人应充分理解并认真遵循本招标文件的要求，所提供的货物需要是满足招标文件要求。保证供应的货品均为正规生产的新鲜（冰鲜除外）、检验合格、无毒、无辐射、无侵权货品，符合国家有关卫生、质量、包装和保质标准，有使用有效期的货品。</w:t>
      </w:r>
    </w:p>
    <w:p>
      <w:pPr>
        <w:ind w:firstLine="420"/>
        <w:jc w:val="both"/>
      </w:pPr>
      <w:r>
        <w:rPr>
          <w:sz w:val="21"/>
        </w:rPr>
        <w:t>2.货物有包装的，货物的包装必须完整清洁（无损、无污、无皱），采购人有权拒收包装不整齐、已拆封的货品。</w:t>
      </w:r>
    </w:p>
    <w:p>
      <w:pPr>
        <w:ind w:firstLine="420"/>
        <w:jc w:val="both"/>
      </w:pPr>
      <w:r>
        <w:rPr>
          <w:sz w:val="21"/>
        </w:rPr>
        <w:t>3.货品质量或包装不符合采购人要求的，中标人需要无条件退货或更换。</w:t>
      </w:r>
    </w:p>
    <w:p>
      <w:pPr>
        <w:ind w:firstLine="420"/>
        <w:jc w:val="both"/>
      </w:pPr>
      <w:r>
        <w:rPr>
          <w:sz w:val="21"/>
        </w:rPr>
        <w:t>4.中标人提供假冒伪劣、过期、变质货品的，一经发现，除按采购人要求无条件退货或换货外，还将受到如下处罚：</w:t>
      </w:r>
    </w:p>
    <w:p>
      <w:pPr>
        <w:ind w:firstLine="420"/>
        <w:jc w:val="both"/>
      </w:pPr>
      <w:r>
        <w:rPr>
          <w:sz w:val="21"/>
        </w:rPr>
        <w:t>（</w:t>
      </w:r>
      <w:r>
        <w:rPr>
          <w:sz w:val="21"/>
        </w:rPr>
        <w:t>1）中标人存在3次或以上提供过期、变质货品、或提供假冒伪劣货品的，中标人应向采购人支付50,000.00元违约金，同时采购人有权单方终止合同；</w:t>
      </w:r>
    </w:p>
    <w:p>
      <w:pPr>
        <w:ind w:firstLine="420"/>
        <w:jc w:val="both"/>
      </w:pPr>
      <w:r>
        <w:rPr>
          <w:sz w:val="21"/>
        </w:rPr>
        <w:t>（</w:t>
      </w:r>
      <w:r>
        <w:rPr>
          <w:sz w:val="21"/>
        </w:rPr>
        <w:t>2）因中标人供应货品质量问题造成食品安全事故的，经有关部门鉴定后，中标人需要负担全数的医药费及赔偿费等，并向采购人支付100,000.00元违约金，同时采购人将取消该中标人的供货资格、单方解除合同，中标人同时承担相应的法律责任。</w:t>
      </w:r>
    </w:p>
    <w:p>
      <w:pPr>
        <w:ind w:firstLine="422"/>
        <w:jc w:val="both"/>
      </w:pPr>
      <w:r>
        <w:rPr>
          <w:b/>
          <w:sz w:val="21"/>
        </w:rPr>
        <w:t>（</w:t>
      </w:r>
      <w:r>
        <w:rPr>
          <w:b/>
          <w:sz w:val="21"/>
        </w:rPr>
        <w:t>五</w:t>
      </w:r>
      <w:r>
        <w:rPr>
          <w:b/>
          <w:sz w:val="21"/>
        </w:rPr>
        <w:t>）质量</w:t>
      </w:r>
      <w:r>
        <w:rPr>
          <w:b/>
          <w:sz w:val="21"/>
        </w:rPr>
        <w:t>标准</w:t>
      </w:r>
    </w:p>
    <w:p>
      <w:pPr>
        <w:ind w:firstLine="422"/>
        <w:jc w:val="both"/>
      </w:pPr>
      <w:r>
        <w:rPr>
          <w:b/>
          <w:sz w:val="21"/>
        </w:rPr>
        <w:t>1、</w:t>
      </w:r>
      <w:r>
        <w:rPr>
          <w:b/>
          <w:sz w:val="21"/>
        </w:rPr>
        <w:t>粮油干货类：</w:t>
      </w:r>
    </w:p>
    <w:p>
      <w:pPr>
        <w:ind w:firstLine="420"/>
        <w:jc w:val="both"/>
      </w:pPr>
      <w:r>
        <w:rPr>
          <w:sz w:val="21"/>
        </w:rPr>
        <w:t>1.粮食大米类</w:t>
      </w:r>
    </w:p>
    <w:p>
      <w:pPr>
        <w:ind w:firstLine="420"/>
        <w:jc w:val="both"/>
      </w:pPr>
      <w:r>
        <w:rPr>
          <w:sz w:val="21"/>
        </w:rPr>
        <w:t>1.1 由正规厂家出厂、颜色品质纯正，米粒形均匀、整齐、重量大没有碎米和爆腰。</w:t>
      </w:r>
    </w:p>
    <w:p>
      <w:pPr>
        <w:ind w:firstLine="420"/>
        <w:jc w:val="both"/>
      </w:pPr>
      <w:r>
        <w:rPr>
          <w:sz w:val="21"/>
        </w:rPr>
        <w:t>1.2 有清香味和光泽，无米糠和其它杂质、无虫害、无异味、无霉味，用手摸时滑爽、干燥。</w:t>
      </w:r>
    </w:p>
    <w:p>
      <w:pPr>
        <w:ind w:firstLine="420"/>
        <w:jc w:val="both"/>
      </w:pPr>
      <w:r>
        <w:rPr>
          <w:sz w:val="21"/>
        </w:rPr>
        <w:t>1.3 符合食品卫生标准，无毒、无污染。</w:t>
      </w:r>
    </w:p>
    <w:p>
      <w:pPr>
        <w:ind w:firstLine="420"/>
        <w:jc w:val="both"/>
      </w:pPr>
      <w:r>
        <w:rPr>
          <w:sz w:val="21"/>
        </w:rPr>
        <w:t>2.食用油类</w:t>
      </w:r>
    </w:p>
    <w:p>
      <w:pPr>
        <w:ind w:firstLine="420"/>
        <w:jc w:val="both"/>
      </w:pPr>
      <w:r>
        <w:rPr>
          <w:sz w:val="21"/>
        </w:rPr>
        <w:t>2.1 由正规厂家生产的植物油，非转基因类。</w:t>
      </w:r>
    </w:p>
    <w:p>
      <w:pPr>
        <w:ind w:firstLine="420"/>
        <w:jc w:val="both"/>
      </w:pPr>
      <w:r>
        <w:rPr>
          <w:sz w:val="21"/>
        </w:rPr>
        <w:t>2.2 色泽纯正，透明度好。</w:t>
      </w:r>
    </w:p>
    <w:p>
      <w:pPr>
        <w:ind w:firstLine="420"/>
        <w:jc w:val="both"/>
      </w:pPr>
      <w:r>
        <w:rPr>
          <w:sz w:val="21"/>
        </w:rPr>
        <w:t>3.调味品类</w:t>
      </w:r>
    </w:p>
    <w:p>
      <w:pPr>
        <w:ind w:firstLine="420"/>
        <w:jc w:val="both"/>
      </w:pPr>
      <w:r>
        <w:rPr>
          <w:sz w:val="21"/>
        </w:rPr>
        <w:t>3.1 由正规厂家生产、颜色品质纯正。</w:t>
      </w:r>
    </w:p>
    <w:p>
      <w:pPr>
        <w:ind w:firstLine="420"/>
        <w:jc w:val="both"/>
      </w:pPr>
      <w:r>
        <w:rPr>
          <w:sz w:val="21"/>
        </w:rPr>
        <w:t>4.干货、杂货、副食品类</w:t>
      </w:r>
    </w:p>
    <w:p>
      <w:pPr>
        <w:ind w:firstLine="420"/>
        <w:jc w:val="both"/>
      </w:pPr>
      <w:r>
        <w:rPr>
          <w:sz w:val="21"/>
        </w:rPr>
        <w:t>4.1 必须选用符合国家食品卫生法规相关标准的商品，选用无毒、无害、无污染、可朔源的食品。掺假、掺杂食品坚决不能使用。</w:t>
      </w:r>
    </w:p>
    <w:p>
      <w:pPr>
        <w:ind w:firstLine="420"/>
        <w:jc w:val="both"/>
      </w:pPr>
      <w:r>
        <w:rPr>
          <w:sz w:val="21"/>
        </w:rPr>
        <w:t>4.2 副食品等级标准要相符，其包装盒或标签上须注明食品名称、生产厂家、厂址、生产日期、食品的主要原料成份和食品保质期等信息，注明不详或没有注明的商品不予验收。</w:t>
      </w:r>
    </w:p>
    <w:p>
      <w:pPr>
        <w:ind w:firstLine="420"/>
        <w:jc w:val="both"/>
      </w:pPr>
      <w:r>
        <w:rPr>
          <w:sz w:val="21"/>
        </w:rPr>
        <w:t>4.3 副食品表面外观新鲜、完整，无霉变异味，无砂粒杂质，无虫尸鼠粪等不洁卫生问题。</w:t>
      </w:r>
    </w:p>
    <w:p>
      <w:pPr>
        <w:ind w:firstLine="420"/>
        <w:jc w:val="both"/>
      </w:pPr>
      <w:r>
        <w:rPr>
          <w:sz w:val="21"/>
        </w:rPr>
        <w:t>5.米粉面粉类</w:t>
      </w:r>
    </w:p>
    <w:p>
      <w:pPr>
        <w:ind w:firstLine="420"/>
        <w:jc w:val="both"/>
      </w:pPr>
      <w:r>
        <w:rPr>
          <w:sz w:val="21"/>
        </w:rPr>
        <w:t>5.1 米粉面粉类及其制品颜色品质要纯正，不掺假、掺杂。</w:t>
      </w:r>
    </w:p>
    <w:p>
      <w:pPr>
        <w:ind w:firstLine="420"/>
        <w:jc w:val="both"/>
      </w:pPr>
      <w:r>
        <w:rPr>
          <w:sz w:val="21"/>
        </w:rPr>
        <w:t>5.2 符合食品卫生标准，粉质细腻干爽无异物、无毒、无污染。</w:t>
      </w:r>
    </w:p>
    <w:p>
      <w:pPr>
        <w:ind w:firstLine="420"/>
        <w:jc w:val="both"/>
      </w:pPr>
      <w:r>
        <w:rPr>
          <w:sz w:val="21"/>
        </w:rPr>
        <w:t>5.3 制成品不能出现异味、霉变结块、虫尸鼠粪等不洁的卫生问题。 上述货品必须符合国家食品卫生法规相关标准，符合采购人使用要求，货品必须保证有三分之二以上保质期（如货品有保质期）。</w:t>
      </w:r>
    </w:p>
    <w:p>
      <w:pPr>
        <w:ind w:firstLine="422"/>
        <w:jc w:val="both"/>
      </w:pPr>
      <w:r>
        <w:rPr>
          <w:b/>
          <w:sz w:val="21"/>
        </w:rPr>
        <w:t>2、蛋</w:t>
      </w:r>
      <w:r>
        <w:rPr>
          <w:b/>
          <w:sz w:val="21"/>
        </w:rPr>
        <w:t>肉类：</w:t>
      </w:r>
    </w:p>
    <w:p>
      <w:pPr>
        <w:ind w:firstLine="420"/>
        <w:jc w:val="both"/>
      </w:pPr>
      <w:r>
        <w:rPr>
          <w:sz w:val="21"/>
        </w:rPr>
        <w:t>1.猪肉类</w:t>
      </w:r>
    </w:p>
    <w:p>
      <w:pPr>
        <w:ind w:firstLine="420"/>
        <w:jc w:val="both"/>
      </w:pPr>
      <w:r>
        <w:rPr>
          <w:sz w:val="21"/>
        </w:rPr>
        <w:t>1.1具有当天卫生监督部门发放的“动物检疫合格证明”，肉体印有检疫章。</w:t>
      </w:r>
    </w:p>
    <w:p>
      <w:pPr>
        <w:ind w:firstLine="420"/>
        <w:jc w:val="both"/>
      </w:pPr>
      <w:r>
        <w:rPr>
          <w:sz w:val="21"/>
        </w:rPr>
        <w:t>1.2 表皮干爽、肌体结实、肉质紧密、肉色淡红新鲜，肥肉洁白而细腻。</w:t>
      </w:r>
    </w:p>
    <w:p>
      <w:pPr>
        <w:ind w:firstLine="420"/>
        <w:jc w:val="both"/>
      </w:pPr>
      <w:r>
        <w:rPr>
          <w:sz w:val="21"/>
        </w:rPr>
        <w:t>1.3 外观检测无异味、无寄生虫、无粘液、无渗出液体、指压反弹迅速、具有猪肉自然气味。</w:t>
      </w:r>
    </w:p>
    <w:p>
      <w:pPr>
        <w:ind w:firstLine="420"/>
        <w:jc w:val="both"/>
      </w:pPr>
      <w:r>
        <w:rPr>
          <w:sz w:val="21"/>
        </w:rPr>
        <w:t>1.4 运输设备具备恒温保鲜，存放容器保持清洁卫生，包装合理且材料无污染。</w:t>
      </w:r>
    </w:p>
    <w:p>
      <w:pPr>
        <w:ind w:firstLine="420"/>
        <w:jc w:val="both"/>
      </w:pPr>
      <w:r>
        <w:rPr>
          <w:sz w:val="21"/>
        </w:rPr>
        <w:t>2.牛肉类</w:t>
      </w:r>
    </w:p>
    <w:p>
      <w:pPr>
        <w:ind w:firstLine="420"/>
        <w:jc w:val="both"/>
      </w:pPr>
      <w:r>
        <w:rPr>
          <w:sz w:val="21"/>
        </w:rPr>
        <w:t>2.1 具有当天卫生监督部门发放的“动物检疫合格证明”，外观检测新鲜肉质柔软有光泽、无腐臭变质异味、无寄生虫、无粘液、无渗出液体。</w:t>
      </w:r>
    </w:p>
    <w:p>
      <w:pPr>
        <w:ind w:firstLine="420"/>
        <w:jc w:val="both"/>
      </w:pPr>
      <w:r>
        <w:rPr>
          <w:sz w:val="21"/>
        </w:rPr>
        <w:t>2.2 牛肉色泽棕红，脂肪呈淡黄色或深黄色，肉质坚硬，弹性足。 2.3运输设备具备恒温保鲜，存放容器保持清洁卫生，包装合理且材料无污染。</w:t>
      </w:r>
    </w:p>
    <w:p>
      <w:pPr>
        <w:ind w:firstLine="420"/>
        <w:jc w:val="both"/>
      </w:pPr>
      <w:r>
        <w:rPr>
          <w:sz w:val="21"/>
        </w:rPr>
        <w:t>3.羊肉类</w:t>
      </w:r>
    </w:p>
    <w:p>
      <w:pPr>
        <w:ind w:firstLine="420"/>
        <w:jc w:val="both"/>
      </w:pPr>
      <w:r>
        <w:rPr>
          <w:sz w:val="21"/>
        </w:rPr>
        <w:t>3.1 具有当天卫生监督部门发放的“动物检疫合格证明”。</w:t>
      </w:r>
    </w:p>
    <w:p>
      <w:pPr>
        <w:ind w:firstLine="420"/>
        <w:jc w:val="both"/>
      </w:pPr>
      <w:r>
        <w:rPr>
          <w:sz w:val="21"/>
        </w:rPr>
        <w:t>3.2 羊肉色泽暗红，纤维细而软，肌间少脂肪。</w:t>
      </w:r>
    </w:p>
    <w:p>
      <w:pPr>
        <w:ind w:firstLine="420"/>
        <w:jc w:val="both"/>
      </w:pPr>
      <w:r>
        <w:rPr>
          <w:sz w:val="21"/>
        </w:rPr>
        <w:t>3.3运输设备具备恒温保鲜，存放容器保持清洁卫生，包装合理且材料无污染。</w:t>
      </w:r>
    </w:p>
    <w:p>
      <w:pPr>
        <w:ind w:firstLine="420"/>
        <w:jc w:val="both"/>
      </w:pPr>
      <w:r>
        <w:rPr>
          <w:sz w:val="21"/>
        </w:rPr>
        <w:t>4.水产品类</w:t>
      </w:r>
    </w:p>
    <w:p>
      <w:pPr>
        <w:ind w:firstLine="420"/>
        <w:jc w:val="both"/>
      </w:pPr>
      <w:r>
        <w:rPr>
          <w:sz w:val="21"/>
        </w:rPr>
        <w:t>4.1必须鲜活。</w:t>
      </w:r>
    </w:p>
    <w:p>
      <w:pPr>
        <w:ind w:firstLine="420"/>
        <w:jc w:val="both"/>
      </w:pPr>
      <w:r>
        <w:rPr>
          <w:sz w:val="21"/>
        </w:rPr>
        <w:t>4.2鲜鱼鳞片完整，有光泽无脱落，鳃口紧闭，眼球光亮透明，鱼鳃鲜红，鳍尾完整，确保新鲜。</w:t>
      </w:r>
    </w:p>
    <w:p>
      <w:pPr>
        <w:ind w:firstLine="420"/>
        <w:jc w:val="both"/>
      </w:pPr>
      <w:r>
        <w:rPr>
          <w:sz w:val="21"/>
        </w:rPr>
        <w:t>4.3身体饱满结实，无腐烂异味，肉质紧密有弹性，无离骨脱刺现象。</w:t>
      </w:r>
    </w:p>
    <w:p>
      <w:pPr>
        <w:ind w:firstLine="420"/>
        <w:jc w:val="both"/>
      </w:pPr>
      <w:r>
        <w:rPr>
          <w:sz w:val="21"/>
        </w:rPr>
        <w:t>4.4来源可靠放心，无毒、无害、无污染。</w:t>
      </w:r>
    </w:p>
    <w:p>
      <w:pPr>
        <w:ind w:firstLine="420"/>
        <w:jc w:val="both"/>
      </w:pPr>
      <w:r>
        <w:rPr>
          <w:sz w:val="21"/>
        </w:rPr>
        <w:t>5.三鸟类（屠杀好的）</w:t>
      </w:r>
    </w:p>
    <w:p>
      <w:pPr>
        <w:ind w:firstLine="420"/>
        <w:jc w:val="both"/>
      </w:pPr>
      <w:r>
        <w:rPr>
          <w:sz w:val="21"/>
        </w:rPr>
        <w:t>①具有当天卫生监督部门发放的“动物检疫合格证明”。</w:t>
      </w:r>
    </w:p>
    <w:p>
      <w:pPr>
        <w:ind w:firstLine="420"/>
        <w:jc w:val="both"/>
      </w:pPr>
      <w:r>
        <w:rPr>
          <w:sz w:val="21"/>
        </w:rPr>
        <w:t>②肉质新鲜柔软有光泽，质地紧密，脂肪呈白色或淡黄色，肉质细腻、无腐烂异味， 肉体结实，内脏清掏干净，肉质弹性足无明显渗出液体，总体无粘液。</w:t>
      </w:r>
    </w:p>
    <w:p>
      <w:pPr>
        <w:ind w:firstLine="420"/>
        <w:jc w:val="both"/>
      </w:pPr>
      <w:r>
        <w:rPr>
          <w:sz w:val="21"/>
        </w:rPr>
        <w:t>③运输设备具备恒温保鲜，存放容器保持清洁卫生，包装合理，来源可靠放心，无毒、无害、无污染。</w:t>
      </w:r>
    </w:p>
    <w:p>
      <w:pPr>
        <w:ind w:firstLine="420"/>
        <w:jc w:val="both"/>
      </w:pPr>
      <w:r>
        <w:rPr>
          <w:sz w:val="21"/>
        </w:rPr>
        <w:t>6.零星冻品副食品类</w:t>
      </w:r>
    </w:p>
    <w:p>
      <w:pPr>
        <w:ind w:firstLine="420"/>
        <w:jc w:val="both"/>
      </w:pPr>
      <w:r>
        <w:rPr>
          <w:sz w:val="21"/>
        </w:rPr>
        <w:t>6.1必须选用符合国家食品卫生法规相关标准的商品，选用无毒、无害、无污染、可朔源的副食品。掺假、掺杂副食品坚决不能使用。</w:t>
      </w:r>
    </w:p>
    <w:p>
      <w:pPr>
        <w:ind w:firstLine="420"/>
        <w:jc w:val="both"/>
      </w:pPr>
      <w:r>
        <w:rPr>
          <w:sz w:val="21"/>
        </w:rPr>
        <w:t>6.2食品等级标准要相符，其包装盒或标签上须注明食品名称，生产厂家、厂址、生产日期、食品的主要原料成份和食品保质期等信息，注明不详或没有注明的商品不予验收。</w:t>
      </w:r>
    </w:p>
    <w:p>
      <w:pPr>
        <w:ind w:firstLine="420"/>
        <w:jc w:val="both"/>
      </w:pPr>
      <w:r>
        <w:rPr>
          <w:sz w:val="21"/>
        </w:rPr>
        <w:t>6.3冻肉类产品中间不能有过多冰块，重量必须和包装箱上标明的重量一致。</w:t>
      </w:r>
    </w:p>
    <w:p>
      <w:pPr>
        <w:ind w:firstLine="420"/>
        <w:jc w:val="both"/>
      </w:pPr>
      <w:r>
        <w:rPr>
          <w:sz w:val="21"/>
        </w:rPr>
        <w:t>6.4 奶制品色泽乳白，口味鲜香，包装完整，无破损，验收每批在保质期二分之一以上，符合国家规定的质量卫生标准。</w:t>
      </w:r>
    </w:p>
    <w:p>
      <w:pPr>
        <w:ind w:firstLine="422"/>
        <w:jc w:val="both"/>
      </w:pPr>
      <w:r>
        <w:rPr>
          <w:b/>
          <w:sz w:val="21"/>
        </w:rPr>
        <w:t>3、</w:t>
      </w:r>
      <w:r>
        <w:rPr>
          <w:b/>
          <w:sz w:val="21"/>
        </w:rPr>
        <w:t>蔬果类</w:t>
      </w:r>
      <w:r>
        <w:rPr>
          <w:b/>
          <w:sz w:val="21"/>
        </w:rPr>
        <w:t>：</w:t>
      </w:r>
      <w:r>
        <w:rPr>
          <w:b/>
          <w:sz w:val="21"/>
        </w:rPr>
        <w:t xml:space="preserve"> </w:t>
      </w:r>
    </w:p>
    <w:p>
      <w:pPr>
        <w:ind w:firstLine="420"/>
        <w:jc w:val="both"/>
      </w:pPr>
      <w:r>
        <w:rPr>
          <w:sz w:val="21"/>
        </w:rPr>
        <w:t>1.应保持较好的色泽和新鲜度。</w:t>
      </w:r>
    </w:p>
    <w:p>
      <w:pPr>
        <w:ind w:firstLine="420"/>
        <w:jc w:val="both"/>
      </w:pPr>
      <w:r>
        <w:rPr>
          <w:sz w:val="21"/>
        </w:rPr>
        <w:t>2.符合国家食品卫生标准，蔬菜不得有黄叶；不得腐烂和泥沙等现象。</w:t>
      </w:r>
    </w:p>
    <w:p>
      <w:pPr>
        <w:ind w:firstLine="420"/>
        <w:jc w:val="both"/>
      </w:pPr>
      <w:r>
        <w:rPr>
          <w:sz w:val="21"/>
        </w:rPr>
        <w:t>3.无公害、农药残留不得超标，提供农药残留检测证明。</w:t>
      </w:r>
    </w:p>
    <w:p>
      <w:pPr>
        <w:ind w:firstLine="422"/>
        <w:jc w:val="both"/>
      </w:pPr>
      <w:r>
        <w:rPr>
          <w:b/>
          <w:sz w:val="21"/>
        </w:rPr>
        <w:t>（</w:t>
      </w:r>
      <w:r>
        <w:rPr>
          <w:b/>
          <w:sz w:val="21"/>
        </w:rPr>
        <w:t>六</w:t>
      </w:r>
      <w:r>
        <w:rPr>
          <w:b/>
          <w:sz w:val="21"/>
        </w:rPr>
        <w:t>）配送服务要求</w:t>
      </w:r>
    </w:p>
    <w:p>
      <w:pPr>
        <w:ind w:firstLine="420"/>
        <w:jc w:val="both"/>
      </w:pPr>
      <w:r>
        <w:rPr>
          <w:sz w:val="21"/>
        </w:rPr>
        <w:t>1.中标人应当根据采购人实际情况，按照与采购人的约定，在规定的时间内将预定的货物如数送到指定地点。除发生客观不可抗力的情况外，中标人不得推迟送货。如确需延迟送货的，中标人应在得知情况的同时告知采购人并征得采购人书面同意，由于中标人延迟造成采购人利益受损的，采购人有权要求中标人赔偿。</w:t>
      </w:r>
    </w:p>
    <w:p>
      <w:pPr>
        <w:ind w:firstLine="420"/>
        <w:jc w:val="both"/>
      </w:pPr>
      <w:r>
        <w:rPr>
          <w:sz w:val="21"/>
        </w:rPr>
        <w:t>2.水产品类一般每天每个食堂送货1-2次、鲜肉瓜菜水果类一般每天每个食堂送货1次，采购人在前一天确认采购订单。每次订单不论数量多少，中标人都需要按采购人要求配送。对于临时性采购订单，中标人需要积极配合，按照采购人要求按时、按质、按量将货品配送到指定地点。</w:t>
      </w:r>
    </w:p>
    <w:p>
      <w:pPr>
        <w:ind w:firstLine="420"/>
        <w:jc w:val="both"/>
      </w:pPr>
      <w:r>
        <w:rPr>
          <w:sz w:val="21"/>
        </w:rPr>
        <w:t>3.中标人负责货品配送前的仓储，采购人不提供仓库。</w:t>
      </w:r>
    </w:p>
    <w:p>
      <w:pPr>
        <w:ind w:firstLine="420"/>
        <w:jc w:val="both"/>
      </w:pPr>
      <w:r>
        <w:rPr>
          <w:sz w:val="21"/>
        </w:rPr>
        <w:t>4.在采购人签收之前，货物的所有权和风险属于中标人，货物发生遗失、损坏由中标人负责。</w:t>
      </w:r>
    </w:p>
    <w:p>
      <w:pPr>
        <w:ind w:firstLine="420"/>
        <w:jc w:val="both"/>
      </w:pPr>
      <w:r>
        <w:rPr>
          <w:sz w:val="21"/>
        </w:rPr>
        <w:t>5.中标人需要严格按照采购人的订单配送货品，不得随意增减数量或改变品种。如因市场流通问题确实需要变更供货内容的，中标人应在得知情况的同时书面告知采购人并征得采购人书面同意后方可变更，否则，采购人有权拒收，由此产生的一切损失和费用由中标人承担。</w:t>
      </w:r>
    </w:p>
    <w:p>
      <w:pPr>
        <w:ind w:firstLine="420"/>
        <w:jc w:val="both"/>
      </w:pPr>
      <w:r>
        <w:rPr>
          <w:sz w:val="21"/>
        </w:rPr>
        <w:t>6.中标人不能按核定的供货价交付的某些货品、不能提供与其承诺相符的服务或中标人存在违反招标文件和合同的行为，并且在采购人要求的期限内不予纠正的，将取消其中标资格。此项下违约行为包括但不限于下列各项：</w:t>
      </w:r>
    </w:p>
    <w:p>
      <w:pPr>
        <w:ind w:firstLine="420"/>
        <w:jc w:val="both"/>
      </w:pPr>
      <w:r>
        <w:rPr>
          <w:sz w:val="21"/>
        </w:rPr>
        <w:t>（</w:t>
      </w:r>
      <w:r>
        <w:rPr>
          <w:sz w:val="21"/>
        </w:rPr>
        <w:t>1）中标人在收到采购人订货要求后，在承诺的供货时间内不能供货的。</w:t>
      </w:r>
    </w:p>
    <w:p>
      <w:pPr>
        <w:ind w:firstLine="420"/>
        <w:jc w:val="both"/>
      </w:pPr>
      <w:r>
        <w:rPr>
          <w:sz w:val="21"/>
        </w:rPr>
        <w:t>（</w:t>
      </w:r>
      <w:r>
        <w:rPr>
          <w:sz w:val="21"/>
        </w:rPr>
        <w:t>2）中标人未能提供承诺的服务的。</w:t>
      </w:r>
    </w:p>
    <w:p>
      <w:pPr>
        <w:ind w:firstLine="420"/>
        <w:jc w:val="both"/>
      </w:pPr>
      <w:r>
        <w:rPr>
          <w:sz w:val="21"/>
        </w:rPr>
        <w:t>（</w:t>
      </w:r>
      <w:r>
        <w:rPr>
          <w:sz w:val="21"/>
        </w:rPr>
        <w:t>3）中标人不能在约定时间内提供合法票据进行结算的。</w:t>
      </w:r>
    </w:p>
    <w:p>
      <w:pPr>
        <w:ind w:firstLine="420"/>
        <w:jc w:val="both"/>
      </w:pPr>
      <w:r>
        <w:rPr>
          <w:sz w:val="21"/>
        </w:rPr>
        <w:t>（</w:t>
      </w:r>
      <w:r>
        <w:rPr>
          <w:sz w:val="21"/>
        </w:rPr>
        <w:t>4）中标人送货专员在采购人单位活动但不遵守采购人单位各项规章制度或做出有损采购人形象和利益的事情的。</w:t>
      </w:r>
    </w:p>
    <w:p>
      <w:pPr>
        <w:ind w:firstLine="420"/>
        <w:jc w:val="both"/>
      </w:pPr>
      <w:r>
        <w:rPr>
          <w:sz w:val="21"/>
        </w:rPr>
        <w:t>（</w:t>
      </w:r>
      <w:r>
        <w:rPr>
          <w:sz w:val="21"/>
        </w:rPr>
        <w:t>5）中标人泄露采购人的秘密的。如泄密行为造成采购人损失的，中标人将承担由此产生的一切损失和法律责任。</w:t>
      </w:r>
    </w:p>
    <w:p>
      <w:pPr>
        <w:ind w:firstLine="420"/>
        <w:jc w:val="both"/>
      </w:pPr>
      <w:r>
        <w:rPr>
          <w:sz w:val="21"/>
        </w:rPr>
        <w:t>7.运输要求：</w:t>
      </w:r>
      <w:r>
        <w:rPr>
          <w:sz w:val="21"/>
        </w:rPr>
        <w:t>所有</w:t>
      </w:r>
      <w:r>
        <w:rPr>
          <w:sz w:val="21"/>
        </w:rPr>
        <w:t>必须采用符合卫生标准的运载工具，运载工具应清洁、卫生、无污染，保证每次送货前后均进行消毒。运输车厢的内仓，包括地面、墙面和顶部，应使用抗腐蚀、防潮，易清洁消毒的材料。车厢内无不良气味、异味；运输途中严防日晒、雨淋，注意通风散热；果蔬品应小心轻卸，严防机械损伤。食材堆放科学合理，避免造成食材的交叉污染；如对储藏温度有要求的食材（如冷冻食品）须通过冷链车辆配送，设定相应储藏温度，并记录存档。</w:t>
      </w:r>
    </w:p>
    <w:p>
      <w:pPr>
        <w:ind w:firstLine="422"/>
        <w:jc w:val="both"/>
      </w:pPr>
      <w:r>
        <w:rPr>
          <w:b/>
          <w:sz w:val="21"/>
        </w:rPr>
        <w:t>（</w:t>
      </w:r>
      <w:r>
        <w:rPr>
          <w:b/>
          <w:sz w:val="21"/>
        </w:rPr>
        <w:t>七</w:t>
      </w:r>
      <w:r>
        <w:rPr>
          <w:b/>
          <w:sz w:val="21"/>
        </w:rPr>
        <w:t>）考核标准</w:t>
      </w:r>
    </w:p>
    <w:p>
      <w:pPr>
        <w:ind w:firstLine="420"/>
        <w:jc w:val="both"/>
      </w:pPr>
      <w:r>
        <w:rPr>
          <w:sz w:val="21"/>
        </w:rPr>
        <w:t>采购人在服务期限内对中标人实行考核制度，每月一次（考核内容见附件：《供应商月度评价表》）。半年内有</w:t>
      </w:r>
      <w:r>
        <w:rPr>
          <w:sz w:val="21"/>
        </w:rPr>
        <w:t>2次考核低于80分（不含80分）的，中止其配送服务，但保留其配送资格，对其提出整改要求；</w:t>
      </w:r>
      <w:r>
        <w:rPr>
          <w:sz w:val="21"/>
        </w:rPr>
        <w:t>半年内有</w:t>
      </w:r>
      <w:r>
        <w:rPr>
          <w:sz w:val="21"/>
        </w:rPr>
        <w:t>3次常规考核得分低于80分（不含80分）的，终止其配送服务并取消其配送资格</w:t>
      </w:r>
      <w:r>
        <w:rPr>
          <w:sz w:val="21"/>
        </w:rPr>
        <w:t>。</w:t>
      </w:r>
    </w:p>
    <w:p>
      <w:pPr>
        <w:ind w:firstLine="420"/>
        <w:jc w:val="both"/>
      </w:pPr>
      <w:r>
        <w:rPr>
          <w:sz w:val="21"/>
        </w:rPr>
        <w:t>如发现中标人有如下行为之一的，即时取消配送资格、单方解除合同，情节严重的还将依法追究其法律责任：</w:t>
      </w:r>
    </w:p>
    <w:p>
      <w:pPr>
        <w:ind w:firstLine="420"/>
        <w:jc w:val="both"/>
      </w:pPr>
      <w:r>
        <w:rPr>
          <w:sz w:val="21"/>
        </w:rPr>
        <w:t>1）有弄虚作假行为的，如提供假证照、供应假冒伪劣产品等。</w:t>
      </w:r>
    </w:p>
    <w:p>
      <w:pPr>
        <w:ind w:firstLine="420"/>
        <w:jc w:val="both"/>
      </w:pPr>
      <w:r>
        <w:rPr>
          <w:sz w:val="21"/>
        </w:rPr>
        <w:t>2）整改时间结束后仍未达到整改要求的。</w:t>
      </w:r>
    </w:p>
    <w:p>
      <w:pPr>
        <w:ind w:firstLine="420"/>
        <w:jc w:val="both"/>
      </w:pPr>
      <w:r>
        <w:rPr>
          <w:sz w:val="21"/>
        </w:rPr>
        <w:t>3）提供未能清晰追溯来源的食品。</w:t>
      </w:r>
    </w:p>
    <w:p>
      <w:pPr>
        <w:ind w:firstLine="420"/>
        <w:jc w:val="both"/>
      </w:pPr>
      <w:r>
        <w:rPr>
          <w:sz w:val="21"/>
        </w:rPr>
        <w:t>4) 未经</w:t>
      </w:r>
      <w:r>
        <w:rPr>
          <w:sz w:val="21"/>
        </w:rPr>
        <w:t>采购人</w:t>
      </w:r>
      <w:r>
        <w:rPr>
          <w:sz w:val="21"/>
        </w:rPr>
        <w:t>允许且无正当理由的，延迟或拒绝提供食材食品服务的。</w:t>
      </w:r>
    </w:p>
    <w:p>
      <w:pPr>
        <w:ind w:firstLine="422"/>
        <w:jc w:val="both"/>
      </w:pPr>
      <w:r>
        <w:rPr>
          <w:b/>
          <w:sz w:val="21"/>
        </w:rPr>
        <w:t>（</w:t>
      </w:r>
      <w:r>
        <w:rPr>
          <w:b/>
          <w:sz w:val="21"/>
        </w:rPr>
        <w:t>八</w:t>
      </w:r>
      <w:r>
        <w:rPr>
          <w:b/>
          <w:sz w:val="21"/>
        </w:rPr>
        <w:t>）防疫要求</w:t>
      </w:r>
    </w:p>
    <w:p>
      <w:pPr>
        <w:ind w:firstLine="420"/>
        <w:jc w:val="both"/>
      </w:pPr>
      <w:r>
        <w:rPr>
          <w:sz w:val="21"/>
        </w:rPr>
        <w:t>为保证食材安全和用餐安全，中标人须提供全面、合理、可行性强的疫情防控预案。</w:t>
      </w:r>
    </w:p>
    <w:p>
      <w:pPr>
        <w:jc w:val="both"/>
      </w:pPr>
    </w:p>
    <w:p>
      <w:pPr>
        <w:jc w:val="both"/>
      </w:pPr>
    </w:p>
    <w:p>
      <w:pPr>
        <w:jc w:val="both"/>
      </w:pPr>
    </w:p>
    <w:p>
      <w:pPr>
        <w:jc w:val="both"/>
      </w:pPr>
    </w:p>
    <w:p>
      <w:pPr>
        <w:jc w:val="both"/>
      </w:pPr>
    </w:p>
    <w:p>
      <w:pPr>
        <w:jc w:val="both"/>
      </w:pPr>
    </w:p>
    <w:p>
      <w:pPr>
        <w:jc w:val="both"/>
      </w:pPr>
    </w:p>
    <w:p>
      <w:pPr>
        <w:jc w:val="both"/>
      </w:pPr>
    </w:p>
    <w:p>
      <w:pPr>
        <w:jc w:val="both"/>
      </w:pPr>
    </w:p>
    <w:p>
      <w:pPr>
        <w:jc w:val="both"/>
      </w:pPr>
    </w:p>
    <w:p>
      <w:pPr>
        <w:jc w:val="both"/>
      </w:pPr>
    </w:p>
    <w:p>
      <w:pPr>
        <w:jc w:val="both"/>
      </w:pPr>
    </w:p>
    <w:p>
      <w:pPr>
        <w:jc w:val="both"/>
      </w:pPr>
    </w:p>
    <w:p>
      <w:pPr>
        <w:jc w:val="both"/>
      </w:pPr>
    </w:p>
    <w:p>
      <w:pPr>
        <w:jc w:val="both"/>
      </w:pPr>
    </w:p>
    <w:p>
      <w:pPr>
        <w:jc w:val="both"/>
      </w:pPr>
    </w:p>
    <w:p>
      <w:pPr>
        <w:jc w:val="both"/>
      </w:pPr>
    </w:p>
    <w:p>
      <w:pPr>
        <w:jc w:val="both"/>
      </w:pPr>
    </w:p>
    <w:p>
      <w:pPr>
        <w:jc w:val="both"/>
      </w:pPr>
    </w:p>
    <w:p>
      <w:pPr>
        <w:jc w:val="both"/>
      </w:pPr>
    </w:p>
    <w:p>
      <w:pPr>
        <w:jc w:val="both"/>
      </w:pPr>
    </w:p>
    <w:p>
      <w:pPr>
        <w:jc w:val="both"/>
      </w:pPr>
    </w:p>
    <w:p>
      <w:pPr>
        <w:jc w:val="both"/>
      </w:pPr>
    </w:p>
    <w:p>
      <w:pPr>
        <w:ind w:firstLine="422"/>
        <w:jc w:val="both"/>
      </w:pPr>
      <w:r>
        <w:rPr>
          <w:b/>
          <w:sz w:val="21"/>
        </w:rPr>
        <w:t>附件：供应商月度评价表</w:t>
      </w:r>
    </w:p>
    <w:tbl>
      <w:tblPr>
        <w:tblW w:w="0" w:type="auto"/>
        <w:tblBorders>
          <w:top w:val="none" w:color="000000" w:sz="4"/>
          <w:left w:val="none" w:color="000000" w:sz="4"/>
          <w:bottom w:val="none" w:color="000000" w:sz="4"/>
          <w:right w:val="none" w:color="000000" w:sz="4"/>
          <w:insideH w:val="none"/>
          <w:insideV w:val="none"/>
        </w:tblBorders>
      </w:tblPr>
      <w:tblGrid>
        <w:gridCol w:w="1346"/>
        <w:gridCol w:w="4496"/>
        <w:gridCol w:w="1462"/>
        <w:gridCol w:w="1002"/>
      </w:tblGrid>
      <w:tr>
        <w:tc>
          <w:tcPr>
            <w:tcW w:type="dxa" w:w="1346"/>
            <w:tcBorders>
              <w:top w:val="single" w:color="000000" w:sz="4"/>
              <w:left w:val="single" w:color="000000" w:sz="4"/>
              <w:bottom w:val="single" w:color="000000" w:sz="4"/>
              <w:right w:val="single" w:color="000000" w:sz="4"/>
            </w:tcBorders>
            <w:vAlign w:val="top"/>
          </w:tcPr>
          <w:p>
            <w:pPr>
              <w:jc w:val="center"/>
            </w:pPr>
            <w:r>
              <w:rPr>
                <w:sz w:val="21"/>
              </w:rPr>
              <w:t>供应商名称</w:t>
            </w:r>
          </w:p>
        </w:tc>
        <w:tc>
          <w:tcPr>
            <w:tcW w:type="dxa" w:w="4496"/>
            <w:tcBorders>
              <w:top w:val="single" w:color="000000" w:sz="4"/>
              <w:left w:val="single" w:color="000000" w:sz="4"/>
              <w:bottom w:val="single" w:color="000000" w:sz="4"/>
              <w:right w:val="single" w:color="000000" w:sz="4"/>
            </w:tcBorders>
            <w:vAlign w:val="top"/>
          </w:tcPr>
          <w:p>
            <w:pPr>
              <w:jc w:val="center"/>
            </w:pPr>
          </w:p>
        </w:tc>
        <w:tc>
          <w:tcPr>
            <w:tcW w:type="dxa" w:w="1462"/>
            <w:tcBorders>
              <w:top w:val="single" w:color="000000" w:sz="4"/>
              <w:left w:val="single" w:color="000000" w:sz="4"/>
              <w:bottom w:val="single" w:color="000000" w:sz="4"/>
              <w:right w:val="single" w:color="000000" w:sz="4"/>
            </w:tcBorders>
            <w:vAlign w:val="top"/>
          </w:tcPr>
          <w:p>
            <w:pPr>
              <w:jc w:val="center"/>
            </w:pPr>
            <w:r>
              <w:rPr>
                <w:sz w:val="21"/>
              </w:rPr>
              <w:t>考核时间</w:t>
            </w:r>
          </w:p>
        </w:tc>
        <w:tc>
          <w:tcPr>
            <w:tcW w:type="dxa" w:w="1002"/>
            <w:tcBorders>
              <w:top w:val="single" w:color="000000" w:sz="4"/>
              <w:left w:val="single" w:color="000000" w:sz="4"/>
              <w:bottom w:val="single" w:color="000000" w:sz="4"/>
              <w:right w:val="single" w:color="000000" w:sz="4"/>
            </w:tcBorders>
            <w:vAlign w:val="top"/>
          </w:tcPr>
          <w:p>
            <w:pPr>
              <w:jc w:val="center"/>
            </w:pPr>
            <w:r>
              <w:rPr>
                <w:sz w:val="21"/>
                <w:u w:val="single"/>
              </w:rPr>
              <w:t xml:space="preserve">   </w:t>
            </w:r>
            <w:r>
              <w:rPr>
                <w:sz w:val="21"/>
              </w:rPr>
              <w:t>月</w:t>
            </w:r>
          </w:p>
        </w:tc>
      </w:tr>
      <w:tr>
        <w:tc>
          <w:tcPr>
            <w:tcW w:type="dxa" w:w="1346"/>
            <w:tcBorders>
              <w:top w:val="none" w:color="000000" w:sz="4"/>
              <w:left w:val="single" w:color="000000" w:sz="4"/>
              <w:bottom w:val="single" w:color="000000" w:sz="4"/>
              <w:right w:val="single" w:color="000000" w:sz="4"/>
            </w:tcBorders>
            <w:vAlign w:val="top"/>
          </w:tcPr>
          <w:p>
            <w:pPr>
              <w:jc w:val="center"/>
            </w:pPr>
            <w:r>
              <w:rPr>
                <w:sz w:val="21"/>
              </w:rPr>
              <w:t>评价指标</w:t>
            </w:r>
          </w:p>
        </w:tc>
        <w:tc>
          <w:tcPr>
            <w:tcW w:type="dxa" w:w="4496"/>
            <w:tcBorders>
              <w:top w:val="none" w:color="000000" w:sz="4"/>
              <w:left w:val="single" w:color="000000" w:sz="4"/>
              <w:bottom w:val="single" w:color="000000" w:sz="4"/>
              <w:right w:val="single" w:color="000000" w:sz="4"/>
            </w:tcBorders>
            <w:vAlign w:val="top"/>
          </w:tcPr>
          <w:p>
            <w:pPr>
              <w:jc w:val="center"/>
            </w:pPr>
            <w:r>
              <w:rPr>
                <w:sz w:val="21"/>
              </w:rPr>
              <w:t>指标说明</w:t>
            </w:r>
          </w:p>
        </w:tc>
        <w:tc>
          <w:tcPr>
            <w:tcW w:type="dxa" w:w="1462"/>
            <w:tcBorders>
              <w:top w:val="none" w:color="000000" w:sz="4"/>
              <w:left w:val="single" w:color="000000" w:sz="4"/>
              <w:bottom w:val="single" w:color="000000" w:sz="4"/>
              <w:right w:val="single" w:color="000000" w:sz="4"/>
            </w:tcBorders>
            <w:vAlign w:val="top"/>
          </w:tcPr>
          <w:p>
            <w:pPr>
              <w:jc w:val="center"/>
            </w:pPr>
            <w:r>
              <w:rPr>
                <w:sz w:val="21"/>
              </w:rPr>
              <w:t>得分</w:t>
            </w:r>
          </w:p>
        </w:tc>
        <w:tc>
          <w:tcPr>
            <w:tcW w:type="dxa" w:w="1002"/>
            <w:tcBorders>
              <w:top w:val="none" w:color="000000" w:sz="4"/>
              <w:left w:val="single" w:color="000000" w:sz="4"/>
              <w:bottom w:val="single" w:color="000000" w:sz="4"/>
              <w:right w:val="single" w:color="000000" w:sz="4"/>
            </w:tcBorders>
            <w:vAlign w:val="top"/>
          </w:tcPr>
          <w:p>
            <w:pPr>
              <w:jc w:val="center"/>
            </w:pPr>
            <w:r>
              <w:rPr>
                <w:sz w:val="21"/>
              </w:rPr>
              <w:t>备注</w:t>
            </w:r>
          </w:p>
        </w:tc>
      </w:tr>
      <w:tr>
        <w:tc>
          <w:tcPr>
            <w:tcW w:type="dxa" w:w="1346"/>
            <w:tcBorders>
              <w:top w:val="none" w:color="000000" w:sz="4"/>
              <w:left w:val="single" w:color="000000" w:sz="4"/>
              <w:bottom w:val="single" w:color="000000" w:sz="4"/>
              <w:right w:val="single" w:color="000000" w:sz="4"/>
            </w:tcBorders>
            <w:vAlign w:val="top"/>
          </w:tcPr>
          <w:p>
            <w:pPr>
              <w:jc w:val="center"/>
            </w:pPr>
            <w:r>
              <w:rPr>
                <w:sz w:val="21"/>
              </w:rPr>
              <w:t>送货及时性</w:t>
            </w:r>
          </w:p>
          <w:p>
            <w:pPr>
              <w:jc w:val="center"/>
            </w:pPr>
            <w:r>
              <w:rPr>
                <w:sz w:val="21"/>
              </w:rPr>
              <w:t>(满分20分)</w:t>
            </w:r>
          </w:p>
        </w:tc>
        <w:tc>
          <w:tcPr>
            <w:tcW w:type="dxa" w:w="4496"/>
            <w:tcBorders>
              <w:top w:val="none" w:color="000000" w:sz="4"/>
              <w:left w:val="single" w:color="000000" w:sz="4"/>
              <w:bottom w:val="single" w:color="000000" w:sz="4"/>
              <w:right w:val="single" w:color="000000" w:sz="4"/>
            </w:tcBorders>
            <w:vAlign w:val="top"/>
          </w:tcPr>
          <w:p>
            <w:pPr>
              <w:jc w:val="both"/>
            </w:pPr>
            <w:r>
              <w:rPr>
                <w:b/>
                <w:sz w:val="21"/>
              </w:rPr>
              <w:t>要求按时送货：</w:t>
            </w:r>
          </w:p>
          <w:p>
            <w:pPr>
              <w:jc w:val="both"/>
            </w:pPr>
            <w:r>
              <w:rPr>
                <w:sz w:val="21"/>
              </w:rPr>
              <w:t>1、送货迟到，但不耽误饮食服务部工作的，每迟到一次扣2分；</w:t>
            </w:r>
          </w:p>
          <w:p>
            <w:pPr>
              <w:jc w:val="both"/>
            </w:pPr>
            <w:r>
              <w:rPr>
                <w:sz w:val="21"/>
              </w:rPr>
              <w:t>2、送货迟到，且耽误饮食服务部工作的，每迟到一次扣5分。</w:t>
            </w:r>
          </w:p>
        </w:tc>
        <w:tc>
          <w:tcPr>
            <w:tcW w:type="dxa" w:w="1462"/>
            <w:tcBorders>
              <w:top w:val="none" w:color="000000" w:sz="4"/>
              <w:left w:val="single" w:color="000000" w:sz="4"/>
              <w:bottom w:val="single" w:color="000000" w:sz="4"/>
              <w:right w:val="single" w:color="000000" w:sz="4"/>
            </w:tcBorders>
            <w:vAlign w:val="top"/>
          </w:tcPr>
          <w:p>
            <w:pPr>
              <w:jc w:val="both"/>
            </w:pPr>
          </w:p>
        </w:tc>
        <w:tc>
          <w:tcPr>
            <w:tcW w:type="dxa" w:w="1002"/>
            <w:tcBorders>
              <w:top w:val="none" w:color="000000" w:sz="4"/>
              <w:left w:val="single" w:color="000000" w:sz="4"/>
              <w:bottom w:val="single" w:color="000000" w:sz="4"/>
              <w:right w:val="single" w:color="000000" w:sz="4"/>
            </w:tcBorders>
            <w:vAlign w:val="top"/>
          </w:tcPr>
          <w:p>
            <w:pPr>
              <w:jc w:val="both"/>
            </w:pPr>
          </w:p>
        </w:tc>
      </w:tr>
      <w:tr>
        <w:tc>
          <w:tcPr>
            <w:tcW w:type="dxa" w:w="1346"/>
            <w:tcBorders>
              <w:top w:val="none" w:color="000000" w:sz="4"/>
              <w:left w:val="single" w:color="000000" w:sz="4"/>
              <w:bottom w:val="single" w:color="000000" w:sz="4"/>
              <w:right w:val="single" w:color="000000" w:sz="4"/>
            </w:tcBorders>
            <w:vAlign w:val="top"/>
          </w:tcPr>
          <w:p>
            <w:pPr>
              <w:jc w:val="center"/>
            </w:pPr>
            <w:r>
              <w:rPr>
                <w:sz w:val="21"/>
              </w:rPr>
              <w:t>货品质量</w:t>
            </w:r>
          </w:p>
          <w:p>
            <w:pPr>
              <w:jc w:val="center"/>
            </w:pPr>
            <w:r>
              <w:rPr>
                <w:sz w:val="21"/>
              </w:rPr>
              <w:t>(满分25分)</w:t>
            </w:r>
          </w:p>
        </w:tc>
        <w:tc>
          <w:tcPr>
            <w:tcW w:type="dxa" w:w="4496"/>
            <w:tcBorders>
              <w:top w:val="none" w:color="000000" w:sz="4"/>
              <w:left w:val="single" w:color="000000" w:sz="4"/>
              <w:bottom w:val="single" w:color="000000" w:sz="4"/>
              <w:right w:val="single" w:color="000000" w:sz="4"/>
            </w:tcBorders>
            <w:vAlign w:val="top"/>
          </w:tcPr>
          <w:p>
            <w:pPr>
              <w:jc w:val="both"/>
            </w:pPr>
            <w:r>
              <w:rPr>
                <w:b/>
                <w:sz w:val="21"/>
              </w:rPr>
              <w:t>要求货品新鲜、质优</w:t>
            </w:r>
            <w:r>
              <w:rPr>
                <w:sz w:val="21"/>
              </w:rPr>
              <w:t>：</w:t>
            </w:r>
          </w:p>
          <w:p>
            <w:pPr>
              <w:jc w:val="both"/>
            </w:pPr>
            <w:r>
              <w:rPr>
                <w:sz w:val="21"/>
              </w:rPr>
              <w:t>1、送来货品，品相一般，但都可使用，未变质，每次扣1分；</w:t>
            </w:r>
          </w:p>
          <w:p>
            <w:pPr>
              <w:jc w:val="both"/>
            </w:pPr>
            <w:r>
              <w:rPr>
                <w:sz w:val="21"/>
              </w:rPr>
              <w:t>2、送来货品，品相较差，但都可使用，未变质，每次扣2分；</w:t>
            </w:r>
          </w:p>
          <w:p>
            <w:pPr>
              <w:jc w:val="both"/>
            </w:pPr>
            <w:r>
              <w:rPr>
                <w:sz w:val="21"/>
              </w:rPr>
              <w:t>3、送来货品，剩余保质期不超过该货品标明的保质期的一半，每次扣5分；</w:t>
            </w:r>
          </w:p>
          <w:p>
            <w:pPr>
              <w:jc w:val="both"/>
            </w:pPr>
            <w:r>
              <w:rPr>
                <w:sz w:val="21"/>
              </w:rPr>
              <w:t>4、送来货品，过期或变质，每次扣15分。</w:t>
            </w:r>
          </w:p>
        </w:tc>
        <w:tc>
          <w:tcPr>
            <w:tcW w:type="dxa" w:w="1462"/>
            <w:tcBorders>
              <w:top w:val="none" w:color="000000" w:sz="4"/>
              <w:left w:val="single" w:color="000000" w:sz="4"/>
              <w:bottom w:val="single" w:color="000000" w:sz="4"/>
              <w:right w:val="single" w:color="000000" w:sz="4"/>
            </w:tcBorders>
            <w:vAlign w:val="top"/>
          </w:tcPr>
          <w:p>
            <w:pPr>
              <w:jc w:val="both"/>
            </w:pPr>
          </w:p>
        </w:tc>
        <w:tc>
          <w:tcPr>
            <w:tcW w:type="dxa" w:w="1002"/>
            <w:tcBorders>
              <w:top w:val="none" w:color="000000" w:sz="4"/>
              <w:left w:val="single" w:color="000000" w:sz="4"/>
              <w:bottom w:val="single" w:color="000000" w:sz="4"/>
              <w:right w:val="single" w:color="000000" w:sz="4"/>
            </w:tcBorders>
            <w:vAlign w:val="top"/>
          </w:tcPr>
          <w:p>
            <w:pPr>
              <w:jc w:val="both"/>
            </w:pPr>
          </w:p>
        </w:tc>
      </w:tr>
      <w:tr>
        <w:tc>
          <w:tcPr>
            <w:tcW w:type="dxa" w:w="1346"/>
            <w:tcBorders>
              <w:top w:val="none" w:color="000000" w:sz="4"/>
              <w:left w:val="single" w:color="000000" w:sz="4"/>
              <w:bottom w:val="single" w:color="000000" w:sz="4"/>
              <w:right w:val="single" w:color="000000" w:sz="4"/>
            </w:tcBorders>
            <w:vAlign w:val="top"/>
          </w:tcPr>
          <w:p>
            <w:pPr>
              <w:jc w:val="center"/>
            </w:pPr>
            <w:r>
              <w:rPr>
                <w:sz w:val="21"/>
              </w:rPr>
              <w:t>货品数量</w:t>
            </w:r>
          </w:p>
          <w:p>
            <w:pPr>
              <w:jc w:val="center"/>
            </w:pPr>
            <w:r>
              <w:rPr>
                <w:sz w:val="21"/>
              </w:rPr>
              <w:t>(满分20分)</w:t>
            </w:r>
          </w:p>
        </w:tc>
        <w:tc>
          <w:tcPr>
            <w:tcW w:type="dxa" w:w="4496"/>
            <w:tcBorders>
              <w:top w:val="none" w:color="000000" w:sz="4"/>
              <w:left w:val="single" w:color="000000" w:sz="4"/>
              <w:bottom w:val="single" w:color="000000" w:sz="4"/>
              <w:right w:val="single" w:color="000000" w:sz="4"/>
            </w:tcBorders>
            <w:vAlign w:val="top"/>
          </w:tcPr>
          <w:p>
            <w:pPr>
              <w:jc w:val="both"/>
            </w:pPr>
            <w:r>
              <w:rPr>
                <w:b/>
                <w:sz w:val="21"/>
              </w:rPr>
              <w:t>要求按订单供应准确数量（允许误差</w:t>
            </w:r>
            <w:r>
              <w:rPr>
                <w:b/>
                <w:sz w:val="21"/>
              </w:rPr>
              <w:t>±5%内）：</w:t>
            </w:r>
          </w:p>
          <w:p>
            <w:pPr>
              <w:jc w:val="both"/>
            </w:pPr>
            <w:r>
              <w:rPr>
                <w:sz w:val="21"/>
              </w:rPr>
              <w:t>1、±5%≤供货数量误差≤±10%，每次扣1分；</w:t>
            </w:r>
          </w:p>
          <w:p>
            <w:pPr>
              <w:jc w:val="both"/>
            </w:pPr>
            <w:r>
              <w:rPr>
                <w:sz w:val="21"/>
              </w:rPr>
              <w:t>2、±10%&lt;供货数量误差≤±20%，每次扣2分</w:t>
            </w:r>
          </w:p>
          <w:p>
            <w:pPr>
              <w:jc w:val="both"/>
            </w:pPr>
            <w:r>
              <w:rPr>
                <w:sz w:val="21"/>
              </w:rPr>
              <w:t>3、供货数量误&gt;±20%，每次扣3分。</w:t>
            </w:r>
          </w:p>
        </w:tc>
        <w:tc>
          <w:tcPr>
            <w:tcW w:type="dxa" w:w="1462"/>
            <w:tcBorders>
              <w:top w:val="none" w:color="000000" w:sz="4"/>
              <w:left w:val="single" w:color="000000" w:sz="4"/>
              <w:bottom w:val="single" w:color="000000" w:sz="4"/>
              <w:right w:val="single" w:color="000000" w:sz="4"/>
            </w:tcBorders>
            <w:vAlign w:val="top"/>
          </w:tcPr>
          <w:p>
            <w:pPr>
              <w:jc w:val="both"/>
            </w:pPr>
          </w:p>
        </w:tc>
        <w:tc>
          <w:tcPr>
            <w:tcW w:type="dxa" w:w="1002"/>
            <w:tcBorders>
              <w:top w:val="none" w:color="000000" w:sz="4"/>
              <w:left w:val="single" w:color="000000" w:sz="4"/>
              <w:bottom w:val="single" w:color="000000" w:sz="4"/>
              <w:right w:val="single" w:color="000000" w:sz="4"/>
            </w:tcBorders>
            <w:vAlign w:val="top"/>
          </w:tcPr>
          <w:p>
            <w:pPr>
              <w:jc w:val="both"/>
            </w:pPr>
          </w:p>
        </w:tc>
      </w:tr>
      <w:tr>
        <w:tc>
          <w:tcPr>
            <w:tcW w:type="dxa" w:w="1346"/>
            <w:tcBorders>
              <w:top w:val="none" w:color="000000" w:sz="4"/>
              <w:left w:val="single" w:color="000000" w:sz="4"/>
              <w:bottom w:val="single" w:color="000000" w:sz="4"/>
              <w:right w:val="single" w:color="000000" w:sz="4"/>
            </w:tcBorders>
            <w:vAlign w:val="top"/>
          </w:tcPr>
          <w:p>
            <w:pPr>
              <w:jc w:val="center"/>
            </w:pPr>
            <w:r>
              <w:rPr>
                <w:sz w:val="21"/>
              </w:rPr>
              <w:t>货品价格</w:t>
            </w:r>
            <w:r>
              <w:rPr>
                <w:sz w:val="21"/>
              </w:rPr>
              <w:t xml:space="preserve">   </w:t>
            </w:r>
            <w:r>
              <w:rPr>
                <w:sz w:val="21"/>
              </w:rPr>
              <w:t>(满分25分)</w:t>
            </w:r>
          </w:p>
        </w:tc>
        <w:tc>
          <w:tcPr>
            <w:tcW w:type="dxa" w:w="4496"/>
            <w:tcBorders>
              <w:top w:val="none" w:color="000000" w:sz="4"/>
              <w:left w:val="single" w:color="000000" w:sz="4"/>
              <w:bottom w:val="single" w:color="000000" w:sz="4"/>
              <w:right w:val="single" w:color="000000" w:sz="4"/>
            </w:tcBorders>
            <w:vAlign w:val="top"/>
          </w:tcPr>
          <w:p>
            <w:pPr>
              <w:jc w:val="both"/>
            </w:pPr>
            <w:r>
              <w:rPr>
                <w:b/>
                <w:sz w:val="21"/>
              </w:rPr>
              <w:t>要求价比三家，定价合理：</w:t>
            </w:r>
          </w:p>
          <w:p>
            <w:pPr>
              <w:ind w:firstLine="420"/>
              <w:jc w:val="both"/>
            </w:pPr>
            <w:r>
              <w:rPr>
                <w:sz w:val="21"/>
              </w:rPr>
              <w:t>原则上以东莞物价专栏</w:t>
            </w:r>
            <w:r>
              <w:rPr>
                <w:sz w:val="21"/>
              </w:rPr>
              <w:t>(http://jgxx.dgdp.dg.gov.cn/)中《广东省城市居民食品零售价格监测表》（东莞市菜篮子价格监测日报表）最新公布本期价格作为基准价；若东莞物价专栏无采购人所需的相同品种，则由中标人就邻近选择3个市场进行抽样调查计算市场平均价格（则基准价=市场平均价=3个市场抽样价格之和÷3），以此（大宗货物当期报价不得高于抽样统计价的10%）计算整理出当期报价清单报采购人审核，不符合的每次扣2分。</w:t>
            </w:r>
          </w:p>
        </w:tc>
        <w:tc>
          <w:tcPr>
            <w:tcW w:type="dxa" w:w="1462"/>
            <w:tcBorders>
              <w:top w:val="none" w:color="000000" w:sz="4"/>
              <w:left w:val="single" w:color="000000" w:sz="4"/>
              <w:bottom w:val="single" w:color="000000" w:sz="4"/>
              <w:right w:val="single" w:color="000000" w:sz="4"/>
            </w:tcBorders>
            <w:vAlign w:val="top"/>
          </w:tcPr>
          <w:p>
            <w:pPr>
              <w:jc w:val="both"/>
            </w:pPr>
          </w:p>
        </w:tc>
        <w:tc>
          <w:tcPr>
            <w:tcW w:type="dxa" w:w="1002"/>
            <w:tcBorders>
              <w:top w:val="none" w:color="000000" w:sz="4"/>
              <w:left w:val="single" w:color="000000" w:sz="4"/>
              <w:bottom w:val="single" w:color="000000" w:sz="4"/>
              <w:right w:val="single" w:color="000000" w:sz="4"/>
            </w:tcBorders>
            <w:vAlign w:val="top"/>
          </w:tcPr>
          <w:p>
            <w:pPr>
              <w:jc w:val="both"/>
            </w:pPr>
          </w:p>
        </w:tc>
      </w:tr>
      <w:tr>
        <w:tc>
          <w:tcPr>
            <w:tcW w:type="dxa" w:w="1346"/>
            <w:tcBorders>
              <w:top w:val="none" w:color="000000" w:sz="4"/>
              <w:left w:val="single" w:color="000000" w:sz="4"/>
              <w:bottom w:val="single" w:color="000000" w:sz="4"/>
              <w:right w:val="single" w:color="000000" w:sz="4"/>
            </w:tcBorders>
            <w:vAlign w:val="top"/>
          </w:tcPr>
          <w:p>
            <w:pPr>
              <w:jc w:val="center"/>
            </w:pPr>
            <w:r>
              <w:rPr>
                <w:sz w:val="21"/>
              </w:rPr>
              <w:t>服务态度</w:t>
            </w:r>
          </w:p>
          <w:p>
            <w:pPr>
              <w:jc w:val="center"/>
            </w:pPr>
            <w:r>
              <w:rPr>
                <w:sz w:val="21"/>
              </w:rPr>
              <w:t>(满分10分)</w:t>
            </w:r>
          </w:p>
        </w:tc>
        <w:tc>
          <w:tcPr>
            <w:tcW w:type="dxa" w:w="4496"/>
            <w:tcBorders>
              <w:top w:val="none" w:color="000000" w:sz="4"/>
              <w:left w:val="single" w:color="000000" w:sz="4"/>
              <w:bottom w:val="single" w:color="000000" w:sz="4"/>
              <w:right w:val="single" w:color="000000" w:sz="4"/>
            </w:tcBorders>
            <w:vAlign w:val="top"/>
          </w:tcPr>
          <w:p>
            <w:pPr>
              <w:jc w:val="both"/>
            </w:pPr>
            <w:r>
              <w:rPr>
                <w:b/>
                <w:sz w:val="21"/>
              </w:rPr>
              <w:t>要求服务态度良好，积极配合，有问题及时改正</w:t>
            </w:r>
            <w:r>
              <w:rPr>
                <w:sz w:val="21"/>
              </w:rPr>
              <w:t>：</w:t>
            </w:r>
          </w:p>
          <w:p>
            <w:pPr>
              <w:jc w:val="both"/>
            </w:pPr>
            <w:r>
              <w:rPr>
                <w:sz w:val="21"/>
              </w:rPr>
              <w:t>1、服务态度一般，但问题及时改正的，每次扣1分；</w:t>
            </w:r>
          </w:p>
          <w:p>
            <w:pPr>
              <w:jc w:val="both"/>
            </w:pPr>
            <w:r>
              <w:rPr>
                <w:sz w:val="21"/>
              </w:rPr>
              <w:t>2、服务态度一般，且问题不能及时改正的，每次扣2分；</w:t>
            </w:r>
          </w:p>
          <w:p>
            <w:pPr>
              <w:jc w:val="both"/>
            </w:pPr>
            <w:r>
              <w:rPr>
                <w:sz w:val="21"/>
              </w:rPr>
              <w:t>3、服务态度差，且问题不能及时改正的，每次扣3分。</w:t>
            </w:r>
          </w:p>
        </w:tc>
        <w:tc>
          <w:tcPr>
            <w:tcW w:type="dxa" w:w="1462"/>
            <w:tcBorders>
              <w:top w:val="none" w:color="000000" w:sz="4"/>
              <w:left w:val="single" w:color="000000" w:sz="4"/>
              <w:bottom w:val="single" w:color="000000" w:sz="4"/>
              <w:right w:val="single" w:color="000000" w:sz="4"/>
            </w:tcBorders>
            <w:vAlign w:val="top"/>
          </w:tcPr>
          <w:p>
            <w:pPr>
              <w:jc w:val="both"/>
            </w:pPr>
          </w:p>
        </w:tc>
        <w:tc>
          <w:tcPr>
            <w:tcW w:type="dxa" w:w="1002"/>
            <w:tcBorders>
              <w:top w:val="none" w:color="000000" w:sz="4"/>
              <w:left w:val="single" w:color="000000" w:sz="4"/>
              <w:bottom w:val="single" w:color="000000" w:sz="4"/>
              <w:right w:val="single" w:color="000000" w:sz="4"/>
            </w:tcBorders>
            <w:vAlign w:val="top"/>
          </w:tcPr>
          <w:p>
            <w:pPr>
              <w:jc w:val="both"/>
            </w:pPr>
          </w:p>
        </w:tc>
      </w:tr>
      <w:tr>
        <w:tc>
          <w:tcPr>
            <w:tcW w:type="dxa" w:w="1346"/>
            <w:tcBorders>
              <w:top w:val="none" w:color="000000" w:sz="4"/>
              <w:left w:val="single" w:color="000000" w:sz="4"/>
              <w:bottom w:val="single" w:color="000000" w:sz="4"/>
              <w:right w:val="single" w:color="000000" w:sz="4"/>
            </w:tcBorders>
            <w:vAlign w:val="top"/>
          </w:tcPr>
          <w:p>
            <w:pPr>
              <w:jc w:val="center"/>
            </w:pPr>
            <w:r>
              <w:rPr>
                <w:sz w:val="21"/>
              </w:rPr>
              <w:t>是否存在</w:t>
            </w:r>
          </w:p>
          <w:p>
            <w:pPr>
              <w:jc w:val="center"/>
            </w:pPr>
            <w:r>
              <w:rPr>
                <w:sz w:val="21"/>
              </w:rPr>
              <w:t>以下行为</w:t>
            </w:r>
          </w:p>
        </w:tc>
        <w:tc>
          <w:tcPr>
            <w:tcW w:type="dxa" w:w="4496"/>
            <w:tcBorders>
              <w:top w:val="none" w:color="000000" w:sz="4"/>
              <w:left w:val="single" w:color="000000" w:sz="4"/>
              <w:bottom w:val="single" w:color="000000" w:sz="4"/>
              <w:right w:val="single" w:color="000000" w:sz="4"/>
            </w:tcBorders>
            <w:vAlign w:val="top"/>
          </w:tcPr>
          <w:p>
            <w:pPr>
              <w:jc w:val="both"/>
            </w:pPr>
            <w:r>
              <w:rPr>
                <w:sz w:val="21"/>
              </w:rPr>
              <w:t>1、提供假证照、供应假冒伪劣产品；</w:t>
            </w:r>
          </w:p>
          <w:p>
            <w:pPr>
              <w:jc w:val="both"/>
            </w:pPr>
            <w:r>
              <w:rPr>
                <w:sz w:val="21"/>
              </w:rPr>
              <w:t>2、整改时间结束后仍未达到整改要求。</w:t>
            </w:r>
          </w:p>
        </w:tc>
        <w:tc>
          <w:tcPr>
            <w:tcW w:type="dxa" w:w="1462"/>
            <w:tcBorders>
              <w:top w:val="none" w:color="000000" w:sz="4"/>
              <w:left w:val="single" w:color="000000" w:sz="4"/>
              <w:bottom w:val="single" w:color="000000" w:sz="4"/>
              <w:right w:val="single" w:color="000000" w:sz="4"/>
            </w:tcBorders>
            <w:vAlign w:val="top"/>
          </w:tcPr>
          <w:p>
            <w:pPr>
              <w:jc w:val="both"/>
            </w:pPr>
            <w:r>
              <w:rPr>
                <w:sz w:val="21"/>
              </w:rPr>
              <w:t>1.□是 □否</w:t>
            </w:r>
          </w:p>
          <w:p>
            <w:pPr>
              <w:jc w:val="both"/>
            </w:pPr>
            <w:r>
              <w:rPr>
                <w:sz w:val="21"/>
              </w:rPr>
              <w:t>2.□是 □否</w:t>
            </w:r>
          </w:p>
        </w:tc>
        <w:tc>
          <w:tcPr>
            <w:tcW w:type="dxa" w:w="1002"/>
            <w:tcBorders>
              <w:top w:val="none" w:color="000000" w:sz="4"/>
              <w:left w:val="single" w:color="000000" w:sz="4"/>
              <w:bottom w:val="single" w:color="000000" w:sz="4"/>
              <w:right w:val="single" w:color="000000" w:sz="4"/>
            </w:tcBorders>
            <w:vAlign w:val="top"/>
          </w:tcPr>
          <w:p>
            <w:pPr>
              <w:jc w:val="both"/>
            </w:pPr>
          </w:p>
        </w:tc>
      </w:tr>
      <w:tr>
        <w:tc>
          <w:tcPr>
            <w:tcW w:type="dxa" w:w="1346"/>
            <w:tcBorders>
              <w:top w:val="none" w:color="000000" w:sz="4"/>
              <w:left w:val="single" w:color="000000" w:sz="4"/>
              <w:bottom w:val="single" w:color="000000" w:sz="4"/>
              <w:right w:val="single" w:color="000000" w:sz="4"/>
            </w:tcBorders>
            <w:vAlign w:val="top"/>
          </w:tcPr>
          <w:p>
            <w:pPr>
              <w:jc w:val="center"/>
            </w:pPr>
            <w:r>
              <w:rPr>
                <w:sz w:val="21"/>
              </w:rPr>
              <w:t>综合评价</w:t>
            </w:r>
          </w:p>
        </w:tc>
        <w:tc>
          <w:tcPr>
            <w:tcW w:type="dxa" w:w="4496"/>
            <w:tcBorders>
              <w:top w:val="none" w:color="000000" w:sz="4"/>
              <w:left w:val="single" w:color="000000" w:sz="4"/>
              <w:bottom w:val="single" w:color="000000" w:sz="4"/>
              <w:right w:val="single" w:color="000000" w:sz="4"/>
            </w:tcBorders>
            <w:vAlign w:val="top"/>
          </w:tcPr>
          <w:p>
            <w:pPr>
              <w:jc w:val="both"/>
            </w:pPr>
          </w:p>
        </w:tc>
        <w:tc>
          <w:tcPr>
            <w:tcW w:type="dxa" w:w="1462"/>
            <w:tcBorders>
              <w:top w:val="none" w:color="000000" w:sz="4"/>
              <w:left w:val="single" w:color="000000" w:sz="4"/>
              <w:bottom w:val="single" w:color="000000" w:sz="4"/>
              <w:right w:val="single" w:color="000000" w:sz="4"/>
            </w:tcBorders>
            <w:vAlign w:val="top"/>
          </w:tcPr>
          <w:p>
            <w:pPr>
              <w:jc w:val="both"/>
            </w:pPr>
          </w:p>
        </w:tc>
        <w:tc>
          <w:tcPr>
            <w:tcW w:type="dxa" w:w="1002"/>
            <w:tcBorders>
              <w:top w:val="none" w:color="000000" w:sz="4"/>
              <w:left w:val="single" w:color="000000" w:sz="4"/>
              <w:bottom w:val="single" w:color="000000" w:sz="4"/>
              <w:right w:val="single" w:color="000000" w:sz="4"/>
            </w:tcBorders>
            <w:vAlign w:val="top"/>
          </w:tcPr>
          <w:p>
            <w:pPr>
              <w:jc w:val="both"/>
            </w:pPr>
          </w:p>
        </w:tc>
      </w:tr>
    </w:tbl>
    <w:p>
      <w:pPr>
        <w:jc w:val="both"/>
      </w:pPr>
      <w:r>
        <w:rPr>
          <w:sz w:val="21"/>
        </w:rPr>
        <w:t>考核人签名：</w:t>
      </w:r>
      <w:r>
        <w:rPr>
          <w:sz w:val="21"/>
        </w:rPr>
        <w:t xml:space="preserve">                       </w:t>
      </w:r>
      <w:r>
        <w:rPr>
          <w:sz w:val="21"/>
        </w:rPr>
        <w:t>供应商代表签名：</w:t>
      </w:r>
    </w:p>
    <w:p/>
    <w:p>
      <w:pPr>
        <w:ind w:firstLine="480"/>
      </w:pPr>
    </w:p>
    <w:p/>
    <w:p>
      <w:r>
        <w:rPr/>
        <w:t>采购包1（食材配送服务（东莞市公安局寮步分局））</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合同生效之日起2年，即24个月。服务期满或合同期内实际采购金额达到采购包预算金额，合同自动终止。</w:t>
            </w:r>
          </w:p>
        </w:tc>
      </w:tr>
      <w:tr>
        <w:tc>
          <w:tcPr>
            <w:tcW w:type="dxa" w:w="4153"/>
          </w:tcPr>
          <w:p>
            <w:r>
              <w:rPr/>
              <w:t>标的提供的地点</w:t>
            </w:r>
          </w:p>
        </w:tc>
        <w:tc>
          <w:tcPr>
            <w:tcW w:type="dxa" w:w="4153"/>
          </w:tcPr>
          <w:p/>
          <w:p>
            <w:r>
              <w:rPr/>
              <w:t>采购人指定地点</w:t>
            </w:r>
          </w:p>
        </w:tc>
      </w:tr>
      <w:tr>
        <w:tc>
          <w:tcPr>
            <w:tcW w:type="dxa" w:w="4153"/>
          </w:tcPr>
          <w:p>
            <w:r>
              <w:rPr/>
              <w:t>付款方式</w:t>
            </w:r>
          </w:p>
        </w:tc>
        <w:tc>
          <w:tcPr>
            <w:tcW w:type="dxa" w:w="4153"/>
          </w:tcPr>
          <w:p/>
          <w:p/>
          <w:p>
            <w:r>
              <w:rPr/>
              <w:t>1期：支付比例100%,1.货款按月进行结算，采购人根据对中标人的月度评价得分情况进行结算： 考评分值满分为100分。每月考核评分90分（含）以上为合格，全额支付费用；90分（不含）以下，按每月考核评分分数折换成折扣进行结算（结算价=供货价格*（每月考核评分分数/100）*100%。如本月考核得分为80分，则结算价=供货价格*80%）。 2.中标人每月25号前根据上月的收货凭证与采购人对上月货款进行确认，按寮步镇有关结算规定做好结算材料（含付款申请书及相应数额的含税发票）后上报采购人，经采购人审核后上报镇财政复核，复核通过后，原则上30个工作日内按财审审定金额支付当期配送费用，不可抗力因素除外。</w:t>
            </w:r>
          </w:p>
        </w:tc>
      </w:tr>
      <w:tr>
        <w:tc>
          <w:tcPr>
            <w:tcW w:type="dxa" w:w="4153"/>
          </w:tcPr>
          <w:p>
            <w:r>
              <w:rPr/>
              <w:t>验收要求</w:t>
            </w:r>
          </w:p>
        </w:tc>
        <w:tc>
          <w:tcPr>
            <w:tcW w:type="dxa" w:w="4153"/>
          </w:tcPr>
          <w:p/>
          <w:p/>
          <w:p/>
          <w:p>
            <w:r>
              <w:rPr/>
              <w:t>1期：1.一般供货以订货单为准；紧急供货以通知为准。 2.中标人须按采购人订单（通知）数量配送，每次送货须提供一式三联的送货清单供采购人。经验货后双方签字确认，作为送、收货及货款结算的依据凭证。 3.所有食品的来源需要清晰可追溯和追责。 4.采购人只是对货品进行外观、数量等形式验收，采购人验收后如发现质量等问题时，有权追究中标人的违约责任，并要求赔偿损失。</w:t>
            </w:r>
          </w:p>
        </w:tc>
      </w:tr>
      <w:tr>
        <w:tc>
          <w:tcPr>
            <w:tcW w:type="dxa" w:w="4153"/>
          </w:tcPr>
          <w:p>
            <w:r>
              <w:rPr/>
              <w:t>履约保证金</w:t>
            </w:r>
          </w:p>
        </w:tc>
        <w:tc>
          <w:tcPr>
            <w:tcW w:type="dxa" w:w="4153"/>
          </w:tcPr>
          <w:p/>
          <w:p/>
          <w:p/>
          <w:p/>
          <w:p>
            <w:r>
              <w:rPr/>
              <w:t>收取比例：5%,说明：中标人应在领取中标通知书之后签订合同之前递交履约保证金，履约保证金金额为合同金额的5%，履约保证金可采用保证金（银行转账、电汇）方式，或采用银行出具的履约担保函方式。 履约保证金在合同期满后或产品验收合格后，中标人向采购人提交退回履约保证金的申请、履约保证金汇款凭证复印件、采购合同、采购项目验收报告原件、中标通知书复印件，前往采购人办理履约保证金退还手续。</w:t>
            </w:r>
          </w:p>
        </w:tc>
      </w:tr>
      <w:tr>
        <w:tc>
          <w:tcPr>
            <w:tcW w:type="dxa" w:w="4153"/>
          </w:tcPr>
          <w:p>
            <w:r>
              <w:rPr/>
              <w:t>其他</w:t>
            </w:r>
          </w:p>
        </w:tc>
        <w:tc>
          <w:tcPr>
            <w:tcW w:type="dxa" w:w="4153"/>
          </w:tcPr>
          <w:p/>
          <w:p/>
          <w:p>
            <w:r>
              <w:rPr/>
              <w:t>1、供货价格要求，1.★基准价确定方式：原则上以东莞物价专栏(http://jgxx.dgdp.dg.gov.cn/)中《广东省城市居民食品零售价格监测表》（东莞市菜篮子价格监测日报表）最新公布本期价格作为基准价；若东莞物价专栏无采购人所需的相同品种，则由中标人就近选择3个市场进行抽样调查后计算货品市场平均价格（则该货品基准价=市场平均价=3个市场抽样价格之和÷3），以此计算整理出当期报价清单报采购人审核。 2.本项目采用下浮率报价，单个供货产品费用=产品基准价×（1-中标下浮率），并按每月实际供货量进行结算。 3.双方每15天进行一次协商定价，一经定价后双方不得以任何理由加价或减价，由于市场因素单价上涨或下浮超过20%的双方协商解决。 4.各类食品的单价不得高于市场同等级同规格的市场零售价。 5.具体采购金额、数量以采购人实际需求为准。 6.本项目须预留金额用于扶贫农副产品购置。</w:t>
            </w:r>
          </w:p>
          <w:p/>
          <w:p>
            <w:r>
              <w:rPr/>
              <w:t>2、其他要求，投标人应充分结合本招标文件上下文了解项目招标需求、采购文件未尽事宜，将在合同签订或项目执行过程中双方协商确定，供应商须无条件满足采购单位的合理要求。</w:t>
            </w:r>
          </w:p>
        </w:tc>
      </w:tr>
    </w:tbl>
    <w:p>
      <w:r>
        <w:rPr>
          <w:b/>
        </w:rPr>
        <w:t>2.技术标准与要求</w:t>
      </w:r>
    </w:p>
    <w:p/>
    <w:p/>
    <w:p/>
    <w:p/>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jc w:val="center"/>
            </w:pPr>
            <w:r>
              <w:rPr/>
              <w:t>序号</w:t>
            </w:r>
          </w:p>
        </w:tc>
        <w:tc>
          <w:tcPr>
            <w:tcW w:type="dxa" w:w="831"/>
          </w:tcPr>
          <w:p>
            <w:pPr>
              <w:jc w:val="center"/>
            </w:pPr>
            <w:r>
              <w:rPr/>
              <w:t>品目名称</w:t>
            </w:r>
          </w:p>
        </w:tc>
        <w:tc>
          <w:tcPr>
            <w:tcW w:type="dxa" w:w="831"/>
          </w:tcPr>
          <w:p>
            <w:pPr>
              <w:jc w:val="center"/>
            </w:pPr>
            <w:r>
              <w:rPr/>
              <w:t>标的名称</w:t>
            </w:r>
          </w:p>
        </w:tc>
        <w:tc>
          <w:tcPr>
            <w:tcW w:type="dxa" w:w="831"/>
          </w:tcPr>
          <w:p>
            <w:pPr>
              <w:jc w:val="center"/>
            </w:pPr>
            <w:r>
              <w:rPr/>
              <w:t>单位</w:t>
            </w:r>
          </w:p>
        </w:tc>
        <w:tc>
          <w:tcPr>
            <w:tcW w:type="dxa" w:w="831"/>
          </w:tcPr>
          <w:p>
            <w:pPr>
              <w:jc w:val="center"/>
            </w:pPr>
            <w:r>
              <w:rPr/>
              <w:t>数量</w:t>
            </w:r>
          </w:p>
        </w:tc>
        <w:tc>
          <w:tcPr>
            <w:tcW w:type="dxa" w:w="831"/>
          </w:tcPr>
          <w:p>
            <w:pPr>
              <w:jc w:val="center"/>
            </w:pPr>
            <w:r>
              <w:rPr/>
              <w:t>分项预算单价（元）</w:t>
            </w:r>
          </w:p>
        </w:tc>
        <w:tc>
          <w:tcPr>
            <w:tcW w:type="dxa" w:w="831"/>
          </w:tcPr>
          <w:p>
            <w:pPr>
              <w:jc w:val="center"/>
            </w:pPr>
            <w:r>
              <w:rPr/>
              <w:t>分项预算总价（元）</w:t>
            </w:r>
          </w:p>
        </w:tc>
        <w:tc>
          <w:tcPr>
            <w:tcW w:type="dxa" w:w="831"/>
          </w:tcPr>
          <w:p>
            <w:pPr>
              <w:jc w:val="center"/>
            </w:pPr>
            <w:r>
              <w:rPr/>
              <w:t>权重%</w:t>
            </w:r>
          </w:p>
        </w:tc>
        <w:tc>
          <w:tcPr>
            <w:tcW w:type="dxa" w:w="831"/>
          </w:tcPr>
          <w:p>
            <w:r>
              <w:rPr/>
              <w:t>所属行业</w:t>
            </w:r>
          </w:p>
        </w:tc>
        <w:tc>
          <w:tcPr>
            <w:tcW w:type="dxa" w:w="831"/>
          </w:tcPr>
          <w:p>
            <w:pPr>
              <w:jc w:val="center"/>
            </w:pPr>
            <w:r>
              <w:rPr/>
              <w:t>技术要求</w:t>
            </w:r>
          </w:p>
        </w:tc>
      </w:tr>
      <w:tr>
        <w:tc>
          <w:tcPr>
            <w:tcW w:type="dxa" w:w="831"/>
          </w:tcPr>
          <w:p>
            <w:pPr>
              <w:jc w:val="center"/>
            </w:pPr>
            <w:r>
              <w:rPr/>
              <w:t>1</w:t>
            </w:r>
          </w:p>
        </w:tc>
        <w:tc>
          <w:tcPr>
            <w:tcW w:type="dxa" w:w="831"/>
          </w:tcPr>
          <w:p>
            <w:pPr>
              <w:jc w:val="left"/>
            </w:pPr>
            <w:r>
              <w:rPr/>
              <w:t>其他服务</w:t>
            </w:r>
          </w:p>
        </w:tc>
        <w:tc>
          <w:tcPr>
            <w:tcW w:type="dxa" w:w="831"/>
          </w:tcPr>
          <w:p>
            <w:pPr>
              <w:jc w:val="left"/>
            </w:pPr>
            <w:r>
              <w:rPr/>
              <w:t>食材配送服务（东莞市公安局寮步分局）</w:t>
            </w:r>
          </w:p>
        </w:tc>
        <w:tc>
          <w:tcPr>
            <w:tcW w:type="dxa" w:w="831"/>
          </w:tcPr>
          <w:p>
            <w:pPr>
              <w:jc w:val="left"/>
            </w:pPr>
            <w:r>
              <w:rPr/>
              <w:t>项</w:t>
            </w:r>
          </w:p>
        </w:tc>
        <w:tc>
          <w:tcPr>
            <w:tcW w:type="dxa" w:w="831"/>
          </w:tcPr>
          <w:p>
            <w:pPr>
              <w:jc w:val="right"/>
            </w:pPr>
            <w:r>
              <w:rPr/>
              <w:t>1.00</w:t>
            </w:r>
          </w:p>
        </w:tc>
        <w:tc>
          <w:tcPr>
            <w:tcW w:type="dxa" w:w="831"/>
          </w:tcPr>
          <w:p>
            <w:pPr>
              <w:jc w:val="right"/>
            </w:pPr>
            <w:r>
              <w:rPr/>
              <w:t>7,440,000.00</w:t>
            </w:r>
          </w:p>
        </w:tc>
        <w:tc>
          <w:tcPr>
            <w:tcW w:type="dxa" w:w="831"/>
          </w:tcPr>
          <w:p>
            <w:pPr>
              <w:jc w:val="right"/>
            </w:pPr>
            <w:r>
              <w:rPr/>
              <w:t>7,440,000.00</w:t>
            </w:r>
          </w:p>
        </w:tc>
        <w:tc>
          <w:tcPr>
            <w:tcW w:type="dxa" w:w="831"/>
          </w:tcPr>
          <w:p>
            <w:r>
              <w:rPr/>
              <w:t>100.0</w:t>
            </w:r>
          </w:p>
        </w:tc>
        <w:tc>
          <w:tcPr>
            <w:tcW w:type="dxa" w:w="831"/>
          </w:tcPr>
          <w:p>
            <w:r>
              <w:rPr/>
              <w:t>餐饮业</w:t>
            </w:r>
          </w:p>
        </w:tc>
        <w:tc>
          <w:tcPr>
            <w:tcW w:type="dxa" w:w="831"/>
          </w:tcPr>
          <w:p>
            <w:r>
              <w:rPr/>
              <w:t>详见附表一</w:t>
            </w:r>
          </w:p>
        </w:tc>
      </w:tr>
    </w:tbl>
    <w:p>
      <w:r>
        <w:rPr/>
        <w:t>备注：最终综合总报价=（各产品报价×各项产品权重）的相加值</w:t>
      </w:r>
    </w:p>
    <w:p/>
    <w:p>
      <w:r>
        <w:rPr>
          <w:b/>
        </w:rPr>
        <w:t>附表</w:t>
      </w:r>
      <w:r>
        <w:rPr>
          <w:b/>
        </w:rPr>
        <w:t>一</w:t>
      </w:r>
      <w:r>
        <w:rPr>
          <w:b/>
        </w:rPr>
        <w:t>：</w:t>
      </w:r>
      <w:r>
        <w:rPr>
          <w:b/>
        </w:rPr>
        <w:t>食材配送服务（东莞市公安局寮步分局）</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left"/>
            </w:pPr>
            <w:r>
              <w:rPr>
                <w:sz w:val="21"/>
              </w:rPr>
              <w:t>/</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r>
        <w:rPr/>
        <w:t>采购包2（食材配送服务（东莞市公安局寮步分局横坑派出所））</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合同生效之日起2年，即24个月。服务期满或合同期内实际采购金额达到采购包预算金额，合同自动终止。</w:t>
            </w:r>
          </w:p>
        </w:tc>
      </w:tr>
      <w:tr>
        <w:tc>
          <w:tcPr>
            <w:tcW w:type="dxa" w:w="4153"/>
          </w:tcPr>
          <w:p>
            <w:r>
              <w:rPr/>
              <w:t>标的提供的地点</w:t>
            </w:r>
          </w:p>
        </w:tc>
        <w:tc>
          <w:tcPr>
            <w:tcW w:type="dxa" w:w="4153"/>
          </w:tcPr>
          <w:p/>
          <w:p>
            <w:r>
              <w:rPr/>
              <w:t>采购人指定地点</w:t>
            </w:r>
          </w:p>
        </w:tc>
      </w:tr>
      <w:tr>
        <w:tc>
          <w:tcPr>
            <w:tcW w:type="dxa" w:w="4153"/>
          </w:tcPr>
          <w:p>
            <w:r>
              <w:rPr/>
              <w:t>付款方式</w:t>
            </w:r>
          </w:p>
        </w:tc>
        <w:tc>
          <w:tcPr>
            <w:tcW w:type="dxa" w:w="4153"/>
          </w:tcPr>
          <w:p/>
          <w:p/>
          <w:p>
            <w:r>
              <w:rPr/>
              <w:t>1期：支付比例100%,1.货款按月进行结算，采购人根据对中标人的月度评价得分情况进行结算： 考评分值满分为100分。每月考核评分90分（含）以上为合格，全额支付费用；90分（不含）以下，按每月考核评分分数折换成折扣进行结算（结算价=供货价格*（每月考核评分分数/100）*100%。如本月考核得分为80分，则结算价=供货价格*80%）。 2.中标人每月25号前根据上月的收货凭证与采购人对上月货款进行确认，按寮步镇有关结算规定做好结算材料（含付款申请书及相应数额的含税发票）后上报采购人，经采购人审核后上报镇财政复核，复核通过后，原则上30个工作日内按财审审定金额支付当期配送费用，不可抗力因素除外。</w:t>
            </w:r>
          </w:p>
        </w:tc>
      </w:tr>
      <w:tr>
        <w:tc>
          <w:tcPr>
            <w:tcW w:type="dxa" w:w="4153"/>
          </w:tcPr>
          <w:p>
            <w:r>
              <w:rPr/>
              <w:t>验收要求</w:t>
            </w:r>
          </w:p>
        </w:tc>
        <w:tc>
          <w:tcPr>
            <w:tcW w:type="dxa" w:w="4153"/>
          </w:tcPr>
          <w:p/>
          <w:p/>
          <w:p/>
          <w:p>
            <w:r>
              <w:rPr/>
              <w:t>1期：1.一般供货以订货单为准；紧急供货以通知为准。 2.中标人须按采购人订单（通知）数量配送，每次送货须提供一式三联的送货清单供采购人。经验货后双方签字确认，作为送、收货及货款结算的依据凭证。 3.所有食品的来源需要清晰可追溯和追责。 4.采购人只是对货品进行外观、数量等形式验收，采购人验收后如发现质量等问题时，有权追究中标人的违约责任，并要求赔偿损失。</w:t>
            </w:r>
          </w:p>
        </w:tc>
      </w:tr>
      <w:tr>
        <w:tc>
          <w:tcPr>
            <w:tcW w:type="dxa" w:w="4153"/>
          </w:tcPr>
          <w:p>
            <w:r>
              <w:rPr/>
              <w:t>履约保证金</w:t>
            </w:r>
          </w:p>
        </w:tc>
        <w:tc>
          <w:tcPr>
            <w:tcW w:type="dxa" w:w="4153"/>
          </w:tcPr>
          <w:p/>
          <w:p/>
          <w:p/>
          <w:p/>
          <w:p>
            <w:r>
              <w:rPr/>
              <w:t>收取比例：5%,说明：中标人应在领取中标通知书之后签订合同之前递交履约保证金，履约保证金金额为合同金额的5%，履约保证金可采用保证金（银行转账、电汇）方式，或采用银行出具的履约担保函方式。 履约保证金在合同期满后或产品验收合格后，中标人向采购人提交退回履约保证金的申请、履约保证金汇款凭证复印件、采购合同、采购项目验收报告原件、中标通知书复印件，前往采购人办理履约保证金退还手续。</w:t>
            </w:r>
          </w:p>
        </w:tc>
      </w:tr>
      <w:tr>
        <w:tc>
          <w:tcPr>
            <w:tcW w:type="dxa" w:w="4153"/>
          </w:tcPr>
          <w:p>
            <w:r>
              <w:rPr/>
              <w:t>其他</w:t>
            </w:r>
          </w:p>
        </w:tc>
        <w:tc>
          <w:tcPr>
            <w:tcW w:type="dxa" w:w="4153"/>
          </w:tcPr>
          <w:p/>
          <w:p/>
          <w:p>
            <w:r>
              <w:rPr/>
              <w:t>1、供货价格要求，1.★基准价确定方式：原则上以东莞物价专栏(http://jgxx.dgdp.dg.gov.cn/)中《广东省城市居民食品零售价格监测表》（东莞市菜篮子价格监测日报表）最新公布本期价格作为基准价；若东莞物价专栏无采购人所需的相同品种，则由中标人就近选择3个市场进行抽样调查后计算货品市场平均价格（则该货品基准价=市场平均价=3个市场抽样价格之和÷3），以此计算整理出当期报价清单报采购人审核。 2.本项目采用下浮率报价，单个供货产品费用=产品基准价×（1-中标下浮率），并按每月实际供货量进行结算。 3.双方每15天进行一次协商定价，一经定价后双方不得以任何理由加价或减价，由于市场因素单价上涨或下浮超过20%的双方协商解决。 4.各类食品的单价不得高于市场同等级同规格的市场零售价。 5.具体采购金额、数量以采购人实际需求为准。 6.本项目须预留金额用于扶贫农副产品购置。</w:t>
            </w:r>
          </w:p>
          <w:p/>
          <w:p>
            <w:r>
              <w:rPr/>
              <w:t>2、其他要求，投标人应充分结合本招标文件上下文了解项目招标需求、采购文件未尽事宜，将在合同签订或项目执行过程中双方协商确定，供应商须无条件满足采购单位的合理要求。</w:t>
            </w:r>
          </w:p>
        </w:tc>
      </w:tr>
    </w:tbl>
    <w:p>
      <w:r>
        <w:rPr>
          <w:b/>
        </w:rPr>
        <w:t>2.技术标准与要求</w:t>
      </w:r>
    </w:p>
    <w:p/>
    <w:p/>
    <w:p/>
    <w:p/>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jc w:val="center"/>
            </w:pPr>
            <w:r>
              <w:rPr/>
              <w:t>序号</w:t>
            </w:r>
          </w:p>
        </w:tc>
        <w:tc>
          <w:tcPr>
            <w:tcW w:type="dxa" w:w="831"/>
          </w:tcPr>
          <w:p>
            <w:pPr>
              <w:jc w:val="center"/>
            </w:pPr>
            <w:r>
              <w:rPr/>
              <w:t>品目名称</w:t>
            </w:r>
          </w:p>
        </w:tc>
        <w:tc>
          <w:tcPr>
            <w:tcW w:type="dxa" w:w="831"/>
          </w:tcPr>
          <w:p>
            <w:pPr>
              <w:jc w:val="center"/>
            </w:pPr>
            <w:r>
              <w:rPr/>
              <w:t>标的名称</w:t>
            </w:r>
          </w:p>
        </w:tc>
        <w:tc>
          <w:tcPr>
            <w:tcW w:type="dxa" w:w="831"/>
          </w:tcPr>
          <w:p>
            <w:pPr>
              <w:jc w:val="center"/>
            </w:pPr>
            <w:r>
              <w:rPr/>
              <w:t>单位</w:t>
            </w:r>
          </w:p>
        </w:tc>
        <w:tc>
          <w:tcPr>
            <w:tcW w:type="dxa" w:w="831"/>
          </w:tcPr>
          <w:p>
            <w:pPr>
              <w:jc w:val="center"/>
            </w:pPr>
            <w:r>
              <w:rPr/>
              <w:t>数量</w:t>
            </w:r>
          </w:p>
        </w:tc>
        <w:tc>
          <w:tcPr>
            <w:tcW w:type="dxa" w:w="831"/>
          </w:tcPr>
          <w:p>
            <w:pPr>
              <w:jc w:val="center"/>
            </w:pPr>
            <w:r>
              <w:rPr/>
              <w:t>分项预算单价（元）</w:t>
            </w:r>
          </w:p>
        </w:tc>
        <w:tc>
          <w:tcPr>
            <w:tcW w:type="dxa" w:w="831"/>
          </w:tcPr>
          <w:p>
            <w:pPr>
              <w:jc w:val="center"/>
            </w:pPr>
            <w:r>
              <w:rPr/>
              <w:t>分项预算总价（元）</w:t>
            </w:r>
          </w:p>
        </w:tc>
        <w:tc>
          <w:tcPr>
            <w:tcW w:type="dxa" w:w="831"/>
          </w:tcPr>
          <w:p>
            <w:pPr>
              <w:jc w:val="center"/>
            </w:pPr>
            <w:r>
              <w:rPr/>
              <w:t>权重%</w:t>
            </w:r>
          </w:p>
        </w:tc>
        <w:tc>
          <w:tcPr>
            <w:tcW w:type="dxa" w:w="831"/>
          </w:tcPr>
          <w:p>
            <w:r>
              <w:rPr/>
              <w:t>所属行业</w:t>
            </w:r>
          </w:p>
        </w:tc>
        <w:tc>
          <w:tcPr>
            <w:tcW w:type="dxa" w:w="831"/>
          </w:tcPr>
          <w:p>
            <w:pPr>
              <w:jc w:val="center"/>
            </w:pPr>
            <w:r>
              <w:rPr/>
              <w:t>技术要求</w:t>
            </w:r>
          </w:p>
        </w:tc>
      </w:tr>
      <w:tr>
        <w:tc>
          <w:tcPr>
            <w:tcW w:type="dxa" w:w="831"/>
          </w:tcPr>
          <w:p>
            <w:pPr>
              <w:jc w:val="center"/>
            </w:pPr>
            <w:r>
              <w:rPr/>
              <w:t>1</w:t>
            </w:r>
          </w:p>
        </w:tc>
        <w:tc>
          <w:tcPr>
            <w:tcW w:type="dxa" w:w="831"/>
          </w:tcPr>
          <w:p>
            <w:pPr>
              <w:jc w:val="left"/>
            </w:pPr>
            <w:r>
              <w:rPr/>
              <w:t>其他服务</w:t>
            </w:r>
          </w:p>
        </w:tc>
        <w:tc>
          <w:tcPr>
            <w:tcW w:type="dxa" w:w="831"/>
          </w:tcPr>
          <w:p>
            <w:pPr>
              <w:jc w:val="left"/>
            </w:pPr>
            <w:r>
              <w:rPr/>
              <w:t>食材配送服务（东莞市公安局寮步分局横坑派出所）</w:t>
            </w:r>
          </w:p>
        </w:tc>
        <w:tc>
          <w:tcPr>
            <w:tcW w:type="dxa" w:w="831"/>
          </w:tcPr>
          <w:p>
            <w:pPr>
              <w:jc w:val="left"/>
            </w:pPr>
            <w:r>
              <w:rPr/>
              <w:t>项</w:t>
            </w:r>
          </w:p>
        </w:tc>
        <w:tc>
          <w:tcPr>
            <w:tcW w:type="dxa" w:w="831"/>
          </w:tcPr>
          <w:p>
            <w:pPr>
              <w:jc w:val="right"/>
            </w:pPr>
            <w:r>
              <w:rPr/>
              <w:t>1.00</w:t>
            </w:r>
          </w:p>
        </w:tc>
        <w:tc>
          <w:tcPr>
            <w:tcW w:type="dxa" w:w="831"/>
          </w:tcPr>
          <w:p>
            <w:pPr>
              <w:jc w:val="right"/>
            </w:pPr>
            <w:r>
              <w:rPr/>
              <w:t>5,760,000.00</w:t>
            </w:r>
          </w:p>
        </w:tc>
        <w:tc>
          <w:tcPr>
            <w:tcW w:type="dxa" w:w="831"/>
          </w:tcPr>
          <w:p>
            <w:pPr>
              <w:jc w:val="right"/>
            </w:pPr>
            <w:r>
              <w:rPr/>
              <w:t>5,760,000.00</w:t>
            </w:r>
          </w:p>
        </w:tc>
        <w:tc>
          <w:tcPr>
            <w:tcW w:type="dxa" w:w="831"/>
          </w:tcPr>
          <w:p>
            <w:r>
              <w:rPr/>
              <w:t>100.0</w:t>
            </w:r>
          </w:p>
        </w:tc>
        <w:tc>
          <w:tcPr>
            <w:tcW w:type="dxa" w:w="831"/>
          </w:tcPr>
          <w:p>
            <w:r>
              <w:rPr/>
              <w:t>餐饮业</w:t>
            </w:r>
          </w:p>
        </w:tc>
        <w:tc>
          <w:tcPr>
            <w:tcW w:type="dxa" w:w="831"/>
          </w:tcPr>
          <w:p>
            <w:r>
              <w:rPr/>
              <w:t>详见附表一</w:t>
            </w:r>
          </w:p>
        </w:tc>
      </w:tr>
    </w:tbl>
    <w:p>
      <w:r>
        <w:rPr/>
        <w:t>备注：最终综合总报价=（各产品报价×各项产品权重）的相加值</w:t>
      </w:r>
    </w:p>
    <w:p/>
    <w:p>
      <w:r>
        <w:rPr>
          <w:b/>
        </w:rPr>
        <w:t>附表</w:t>
      </w:r>
      <w:r>
        <w:rPr>
          <w:b/>
        </w:rPr>
        <w:t>一</w:t>
      </w:r>
      <w:r>
        <w:rPr>
          <w:b/>
        </w:rPr>
        <w:t>：</w:t>
      </w:r>
      <w:r>
        <w:rPr>
          <w:b/>
        </w:rPr>
        <w:t>食材配送服务（东莞市公安局寮步分局横坑派出所）</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left"/>
            </w:pPr>
            <w:r>
              <w:rPr>
                <w:sz w:val="21"/>
              </w:rPr>
              <w:t>/</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r>
        <w:rPr/>
        <w:t>采购包3（食材配送服务（东莞市公安局寮步分局寮步派出所））</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合同生效之日起2年，即24个月。服务期满或合同期内实际采购金额达到采购包预算金额，合同自动终止。</w:t>
            </w:r>
          </w:p>
        </w:tc>
      </w:tr>
      <w:tr>
        <w:tc>
          <w:tcPr>
            <w:tcW w:type="dxa" w:w="4153"/>
          </w:tcPr>
          <w:p>
            <w:r>
              <w:rPr/>
              <w:t>标的提供的地点</w:t>
            </w:r>
          </w:p>
        </w:tc>
        <w:tc>
          <w:tcPr>
            <w:tcW w:type="dxa" w:w="4153"/>
          </w:tcPr>
          <w:p/>
          <w:p>
            <w:r>
              <w:rPr/>
              <w:t>采购人指定地点</w:t>
            </w:r>
          </w:p>
        </w:tc>
      </w:tr>
      <w:tr>
        <w:tc>
          <w:tcPr>
            <w:tcW w:type="dxa" w:w="4153"/>
          </w:tcPr>
          <w:p>
            <w:r>
              <w:rPr/>
              <w:t>付款方式</w:t>
            </w:r>
          </w:p>
        </w:tc>
        <w:tc>
          <w:tcPr>
            <w:tcW w:type="dxa" w:w="4153"/>
          </w:tcPr>
          <w:p/>
          <w:p/>
          <w:p>
            <w:r>
              <w:rPr/>
              <w:t>1期：支付比例100%,1.货款按月进行结算，采购人根据对中标人的月度评价得分情况进行结算： 考评分值满分为100分。每月考核评分90分（含）以上为合格，全额支付费用；90分（不含）以下，按每月考核评分分数折换成折扣进行结算（结算价=供货价格*（每月考核评分分数/100）*100%。如本月考核得分为80分，则结算价=供货价格*80%）。 2.中标人每月25号前根据上月的收货凭证与采购人对上月货款进行确认，按寮步镇有关结算规定做好结算材料（含付款申请书及相应数额的含税发票）后上报采购人，经采购人审核后上报镇财政复核，复核通过后，原则上30个工作日内按财审审定金额支付当期配送费用，不可抗力因素除外。</w:t>
            </w:r>
          </w:p>
        </w:tc>
      </w:tr>
      <w:tr>
        <w:tc>
          <w:tcPr>
            <w:tcW w:type="dxa" w:w="4153"/>
          </w:tcPr>
          <w:p>
            <w:r>
              <w:rPr/>
              <w:t>验收要求</w:t>
            </w:r>
          </w:p>
        </w:tc>
        <w:tc>
          <w:tcPr>
            <w:tcW w:type="dxa" w:w="4153"/>
          </w:tcPr>
          <w:p/>
          <w:p/>
          <w:p/>
          <w:p>
            <w:r>
              <w:rPr/>
              <w:t>1期：1.一般供货以订货单为准；紧急供货以通知为准。 2.中标人须按采购人订单（通知）数量配送，每次送货须提供一式三联的送货清单供采购人。经验货后双方签字确认，作为送、收货及货款结算的依据凭证。 3.所有食品的来源需要清晰可追溯和追责。 4.采购人只是对货品进行外观、数量等形式验收，采购人验收后如发现质量等问题时，有权追究中标人的违约责任，并要求赔偿损失。</w:t>
            </w:r>
          </w:p>
        </w:tc>
      </w:tr>
      <w:tr>
        <w:tc>
          <w:tcPr>
            <w:tcW w:type="dxa" w:w="4153"/>
          </w:tcPr>
          <w:p>
            <w:r>
              <w:rPr/>
              <w:t>履约保证金</w:t>
            </w:r>
          </w:p>
        </w:tc>
        <w:tc>
          <w:tcPr>
            <w:tcW w:type="dxa" w:w="4153"/>
          </w:tcPr>
          <w:p/>
          <w:p/>
          <w:p/>
          <w:p/>
          <w:p>
            <w:r>
              <w:rPr/>
              <w:t>收取比例：5%,说明：中标人应在领取中标通知书之后签订合同之前递交履约保证金，履约保证金金额为合同金额的5%，履约保证金可采用保证金（银行转账、电汇）方式，或采用银行出具的履约担保函方式。 履约保证金在合同期满后或产品验收合格后，中标人向采购人提交退回履约保证金的申请、履约保证金汇款凭证复印件、采购合同、采购项目验收报告原件、中标通知书复印件，前往采购人办理履约保证金退还手续。</w:t>
            </w:r>
          </w:p>
        </w:tc>
      </w:tr>
      <w:tr>
        <w:tc>
          <w:tcPr>
            <w:tcW w:type="dxa" w:w="4153"/>
          </w:tcPr>
          <w:p>
            <w:r>
              <w:rPr/>
              <w:t>其他</w:t>
            </w:r>
          </w:p>
        </w:tc>
        <w:tc>
          <w:tcPr>
            <w:tcW w:type="dxa" w:w="4153"/>
          </w:tcPr>
          <w:p/>
          <w:p/>
          <w:p>
            <w:r>
              <w:rPr/>
              <w:t>1、供货价格要求，1.★基准价确定方式：原则上以东莞物价专栏(http://jgxx.dgdp.dg.gov.cn/)中《广东省城市居民食品零售价格监测表》（东莞市菜篮子价格监测日报表）最新公布本期价格作为基准价；若东莞物价专栏无采购人所需的相同品种，则由中标人就近选择3个市场进行抽样调查后计算货品市场平均价格（则该货品基准价=市场平均价=3个市场抽样价格之和÷3），以此计算整理出当期报价清单报采购人审核。 2.本项目采用下浮率报价，单个供货产品费用=产品基准价×（1-中标下浮率），并按每月实际供货量进行结算。 3.双方每15天进行一次协商定价，一经定价后双方不得以任何理由加价或减价，由于市场因素单价上涨或下浮超过20%的双方协商解决。 4.各类食品的单价不得高于市场同等级同规格的市场零售价。 5.具体采购金额、数量以采购人实际需求为准。 6.本项目须预留金额用于扶贫农副产品购置。</w:t>
            </w:r>
          </w:p>
          <w:p/>
          <w:p>
            <w:r>
              <w:rPr/>
              <w:t>2、其他要求，投标人应充分结合本招标文件上下文了解项目招标需求、采购文件未尽事宜，将在合同签订或项目执行过程中双方协商确定，供应商须无条件满足采购单位的合理要求。</w:t>
            </w:r>
          </w:p>
        </w:tc>
      </w:tr>
    </w:tbl>
    <w:p>
      <w:r>
        <w:rPr>
          <w:b/>
        </w:rPr>
        <w:t>2.技术标准与要求</w:t>
      </w:r>
    </w:p>
    <w:p/>
    <w:p/>
    <w:p/>
    <w:p/>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jc w:val="center"/>
            </w:pPr>
            <w:r>
              <w:rPr/>
              <w:t>序号</w:t>
            </w:r>
          </w:p>
        </w:tc>
        <w:tc>
          <w:tcPr>
            <w:tcW w:type="dxa" w:w="831"/>
          </w:tcPr>
          <w:p>
            <w:pPr>
              <w:jc w:val="center"/>
            </w:pPr>
            <w:r>
              <w:rPr/>
              <w:t>品目名称</w:t>
            </w:r>
          </w:p>
        </w:tc>
        <w:tc>
          <w:tcPr>
            <w:tcW w:type="dxa" w:w="831"/>
          </w:tcPr>
          <w:p>
            <w:pPr>
              <w:jc w:val="center"/>
            </w:pPr>
            <w:r>
              <w:rPr/>
              <w:t>标的名称</w:t>
            </w:r>
          </w:p>
        </w:tc>
        <w:tc>
          <w:tcPr>
            <w:tcW w:type="dxa" w:w="831"/>
          </w:tcPr>
          <w:p>
            <w:pPr>
              <w:jc w:val="center"/>
            </w:pPr>
            <w:r>
              <w:rPr/>
              <w:t>单位</w:t>
            </w:r>
          </w:p>
        </w:tc>
        <w:tc>
          <w:tcPr>
            <w:tcW w:type="dxa" w:w="831"/>
          </w:tcPr>
          <w:p>
            <w:pPr>
              <w:jc w:val="center"/>
            </w:pPr>
            <w:r>
              <w:rPr/>
              <w:t>数量</w:t>
            </w:r>
          </w:p>
        </w:tc>
        <w:tc>
          <w:tcPr>
            <w:tcW w:type="dxa" w:w="831"/>
          </w:tcPr>
          <w:p>
            <w:pPr>
              <w:jc w:val="center"/>
            </w:pPr>
            <w:r>
              <w:rPr/>
              <w:t>分项预算单价（元）</w:t>
            </w:r>
          </w:p>
        </w:tc>
        <w:tc>
          <w:tcPr>
            <w:tcW w:type="dxa" w:w="831"/>
          </w:tcPr>
          <w:p>
            <w:pPr>
              <w:jc w:val="center"/>
            </w:pPr>
            <w:r>
              <w:rPr/>
              <w:t>分项预算总价（元）</w:t>
            </w:r>
          </w:p>
        </w:tc>
        <w:tc>
          <w:tcPr>
            <w:tcW w:type="dxa" w:w="831"/>
          </w:tcPr>
          <w:p>
            <w:pPr>
              <w:jc w:val="center"/>
            </w:pPr>
            <w:r>
              <w:rPr/>
              <w:t>权重%</w:t>
            </w:r>
          </w:p>
        </w:tc>
        <w:tc>
          <w:tcPr>
            <w:tcW w:type="dxa" w:w="831"/>
          </w:tcPr>
          <w:p>
            <w:r>
              <w:rPr/>
              <w:t>所属行业</w:t>
            </w:r>
          </w:p>
        </w:tc>
        <w:tc>
          <w:tcPr>
            <w:tcW w:type="dxa" w:w="831"/>
          </w:tcPr>
          <w:p>
            <w:pPr>
              <w:jc w:val="center"/>
            </w:pPr>
            <w:r>
              <w:rPr/>
              <w:t>技术要求</w:t>
            </w:r>
          </w:p>
        </w:tc>
      </w:tr>
      <w:tr>
        <w:tc>
          <w:tcPr>
            <w:tcW w:type="dxa" w:w="831"/>
          </w:tcPr>
          <w:p>
            <w:pPr>
              <w:jc w:val="center"/>
            </w:pPr>
            <w:r>
              <w:rPr/>
              <w:t>1</w:t>
            </w:r>
          </w:p>
        </w:tc>
        <w:tc>
          <w:tcPr>
            <w:tcW w:type="dxa" w:w="831"/>
          </w:tcPr>
          <w:p>
            <w:pPr>
              <w:jc w:val="left"/>
            </w:pPr>
            <w:r>
              <w:rPr/>
              <w:t>其他服务</w:t>
            </w:r>
          </w:p>
        </w:tc>
        <w:tc>
          <w:tcPr>
            <w:tcW w:type="dxa" w:w="831"/>
          </w:tcPr>
          <w:p>
            <w:pPr>
              <w:jc w:val="left"/>
            </w:pPr>
            <w:r>
              <w:rPr/>
              <w:t>食材配送服务（东莞市公安局寮步分局寮步派出所）</w:t>
            </w:r>
          </w:p>
        </w:tc>
        <w:tc>
          <w:tcPr>
            <w:tcW w:type="dxa" w:w="831"/>
          </w:tcPr>
          <w:p>
            <w:pPr>
              <w:jc w:val="left"/>
            </w:pPr>
            <w:r>
              <w:rPr/>
              <w:t>项</w:t>
            </w:r>
          </w:p>
        </w:tc>
        <w:tc>
          <w:tcPr>
            <w:tcW w:type="dxa" w:w="831"/>
          </w:tcPr>
          <w:p>
            <w:pPr>
              <w:jc w:val="right"/>
            </w:pPr>
            <w:r>
              <w:rPr/>
              <w:t>1.00</w:t>
            </w:r>
          </w:p>
        </w:tc>
        <w:tc>
          <w:tcPr>
            <w:tcW w:type="dxa" w:w="831"/>
          </w:tcPr>
          <w:p>
            <w:pPr>
              <w:jc w:val="right"/>
            </w:pPr>
            <w:r>
              <w:rPr/>
              <w:t>5,760,000.00</w:t>
            </w:r>
          </w:p>
        </w:tc>
        <w:tc>
          <w:tcPr>
            <w:tcW w:type="dxa" w:w="831"/>
          </w:tcPr>
          <w:p>
            <w:pPr>
              <w:jc w:val="right"/>
            </w:pPr>
            <w:r>
              <w:rPr/>
              <w:t>5,760,000.00</w:t>
            </w:r>
          </w:p>
        </w:tc>
        <w:tc>
          <w:tcPr>
            <w:tcW w:type="dxa" w:w="831"/>
          </w:tcPr>
          <w:p>
            <w:r>
              <w:rPr/>
              <w:t>100.0</w:t>
            </w:r>
          </w:p>
        </w:tc>
        <w:tc>
          <w:tcPr>
            <w:tcW w:type="dxa" w:w="831"/>
          </w:tcPr>
          <w:p>
            <w:r>
              <w:rPr/>
              <w:t>餐饮业</w:t>
            </w:r>
          </w:p>
        </w:tc>
        <w:tc>
          <w:tcPr>
            <w:tcW w:type="dxa" w:w="831"/>
          </w:tcPr>
          <w:p>
            <w:r>
              <w:rPr/>
              <w:t>详见附表一</w:t>
            </w:r>
          </w:p>
        </w:tc>
      </w:tr>
    </w:tbl>
    <w:p>
      <w:r>
        <w:rPr/>
        <w:t>备注：最终综合总报价=（各产品报价×各项产品权重）的相加值</w:t>
      </w:r>
    </w:p>
    <w:p/>
    <w:p>
      <w:r>
        <w:rPr>
          <w:b/>
        </w:rPr>
        <w:t>附表</w:t>
      </w:r>
      <w:r>
        <w:rPr>
          <w:b/>
        </w:rPr>
        <w:t>一</w:t>
      </w:r>
      <w:r>
        <w:rPr>
          <w:b/>
        </w:rPr>
        <w:t>：</w:t>
      </w:r>
      <w:r>
        <w:rPr>
          <w:b/>
        </w:rPr>
        <w:t>食材配送服务（东莞市公安局寮步分局寮步派出所）</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left"/>
            </w:pPr>
            <w:r>
              <w:rPr>
                <w:sz w:val="21"/>
              </w:rPr>
              <w:t>/</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r>
        <w:rPr/>
        <w:t>采购包4（食材配送服务（东莞市公安局寮步分局泉塘派出所））</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合同生效之日起2年，即24个月。服务期满或合同期内实际采购金额达到采购包预算金额，合同自动终止。</w:t>
            </w:r>
          </w:p>
        </w:tc>
      </w:tr>
      <w:tr>
        <w:tc>
          <w:tcPr>
            <w:tcW w:type="dxa" w:w="4153"/>
          </w:tcPr>
          <w:p>
            <w:r>
              <w:rPr/>
              <w:t>标的提供的地点</w:t>
            </w:r>
          </w:p>
        </w:tc>
        <w:tc>
          <w:tcPr>
            <w:tcW w:type="dxa" w:w="4153"/>
          </w:tcPr>
          <w:p/>
          <w:p>
            <w:r>
              <w:rPr/>
              <w:t>采购人指定地点</w:t>
            </w:r>
          </w:p>
        </w:tc>
      </w:tr>
      <w:tr>
        <w:tc>
          <w:tcPr>
            <w:tcW w:type="dxa" w:w="4153"/>
          </w:tcPr>
          <w:p>
            <w:r>
              <w:rPr/>
              <w:t>付款方式</w:t>
            </w:r>
          </w:p>
        </w:tc>
        <w:tc>
          <w:tcPr>
            <w:tcW w:type="dxa" w:w="4153"/>
          </w:tcPr>
          <w:p/>
          <w:p/>
          <w:p>
            <w:r>
              <w:rPr/>
              <w:t>1期：支付比例100%,1.货款按月进行结算，采购人根据对中标人的月度评价得分情况进行结算： 考评分值满分为100分。每月考核评分90分（含）以上为合格，全额支付费用；90分（不含）以下，按每月考核评分分数折换成折扣进行结算（结算价=供货价格*（每月考核评分分数/100）*100%。如本月考核得分为80分，则结算价=供货价格*80%）。 2.中标人每月25号前根据上月的收货凭证与采购人对上月货款进行确认，按寮步镇有关结算规定做好结算材料（含付款申请书及相应数额的含税发票）后上报采购人，经采购人审核后上报镇财政复核，复核通过后，原则上30个工作日内按财审审定金额支付当期配送费用，不可抗力因素除外。</w:t>
            </w:r>
          </w:p>
        </w:tc>
      </w:tr>
      <w:tr>
        <w:tc>
          <w:tcPr>
            <w:tcW w:type="dxa" w:w="4153"/>
          </w:tcPr>
          <w:p>
            <w:r>
              <w:rPr/>
              <w:t>验收要求</w:t>
            </w:r>
          </w:p>
        </w:tc>
        <w:tc>
          <w:tcPr>
            <w:tcW w:type="dxa" w:w="4153"/>
          </w:tcPr>
          <w:p/>
          <w:p/>
          <w:p/>
          <w:p>
            <w:r>
              <w:rPr/>
              <w:t>1期：1.一般供货以订货单为准；紧急供货以通知为准。 2.中标人须按采购人订单（通知）数量配送，每次送货须提供一式三联的送货清单供采购人。经验货后双方签字确认，作为送、收货及货款结算的依据凭证。 3.所有食品的来源需要清晰可追溯和追责。 4.采购人只是对货品进行外观、数量等形式验收，采购人验收后如发现质量等问题时，有权追究中标人的违约责任，并要求赔偿损失。</w:t>
            </w:r>
          </w:p>
        </w:tc>
      </w:tr>
      <w:tr>
        <w:tc>
          <w:tcPr>
            <w:tcW w:type="dxa" w:w="4153"/>
          </w:tcPr>
          <w:p>
            <w:r>
              <w:rPr/>
              <w:t>履约保证金</w:t>
            </w:r>
          </w:p>
        </w:tc>
        <w:tc>
          <w:tcPr>
            <w:tcW w:type="dxa" w:w="4153"/>
          </w:tcPr>
          <w:p/>
          <w:p/>
          <w:p/>
          <w:p/>
          <w:p>
            <w:r>
              <w:rPr/>
              <w:t>收取比例：5%,说明：中标人应在领取中标通知书之后签订合同之前递交履约保证金，履约保证金金额为合同金额的5%，履约保证金可采用保证金（银行转账、电汇）方式，或采用银行出具的履约担保函方式。 履约保证金在合同期满后或产品验收合格后，中标人向采购人提交退回履约保证金的申请、履约保证金汇款凭证复印件、采购合同、采购项目验收报告原件、中标通知书复印件，前往采购人办理履约保证金退还手续。</w:t>
            </w:r>
          </w:p>
        </w:tc>
      </w:tr>
      <w:tr>
        <w:tc>
          <w:tcPr>
            <w:tcW w:type="dxa" w:w="4153"/>
          </w:tcPr>
          <w:p>
            <w:r>
              <w:rPr/>
              <w:t>其他</w:t>
            </w:r>
          </w:p>
        </w:tc>
        <w:tc>
          <w:tcPr>
            <w:tcW w:type="dxa" w:w="4153"/>
          </w:tcPr>
          <w:p/>
          <w:p/>
          <w:p>
            <w:r>
              <w:rPr/>
              <w:t>1、供货价格要求，1.★基准价确定方式：原则上以东莞物价专栏(http://jgxx.dgdp.dg.gov.cn/)中《广东省城市居民食品零售价格监测表》（东莞市菜篮子价格监测日报表）最新公布本期价格作为基准价；若东莞物价专栏无采购人所需的相同品种，则由中标人就近选择3个市场进行抽样调查后计算货品市场平均价格（则该货品基准价=市场平均价=3个市场抽样价格之和÷3），以此计算整理出当期报价清单报采购人审核。 2.本项目采用下浮率报价，单个供货产品费用=产品基准价×（1-中标下浮率），并按每月实际供货量进行结算。 3.双方每15天进行一次协商定价，一经定价后双方不得以任何理由加价或减价，由于市场因素单价上涨或下浮超过20%的双方协商解决。 4.各类食品的单价不得高于市场同等级同规格的市场零售价。 5.具体采购金额、数量以采购人实际需求为准。 6.本项目须预留金额用于扶贫农副产品购置。</w:t>
            </w:r>
          </w:p>
          <w:p/>
          <w:p>
            <w:r>
              <w:rPr/>
              <w:t>2、其他要求，投标人应充分结合本招标文件上下文了解项目招标需求、采购文件未尽事宜，将在合同签订或项目执行过程中双方协商确定，供应商须无条件满足采购单位的合理要求。</w:t>
            </w:r>
          </w:p>
        </w:tc>
      </w:tr>
    </w:tbl>
    <w:p>
      <w:r>
        <w:rPr>
          <w:b/>
        </w:rPr>
        <w:t>2.技术标准与要求</w:t>
      </w:r>
    </w:p>
    <w:p/>
    <w:p/>
    <w:p/>
    <w:p/>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jc w:val="center"/>
            </w:pPr>
            <w:r>
              <w:rPr/>
              <w:t>序号</w:t>
            </w:r>
          </w:p>
        </w:tc>
        <w:tc>
          <w:tcPr>
            <w:tcW w:type="dxa" w:w="831"/>
          </w:tcPr>
          <w:p>
            <w:pPr>
              <w:jc w:val="center"/>
            </w:pPr>
            <w:r>
              <w:rPr/>
              <w:t>品目名称</w:t>
            </w:r>
          </w:p>
        </w:tc>
        <w:tc>
          <w:tcPr>
            <w:tcW w:type="dxa" w:w="831"/>
          </w:tcPr>
          <w:p>
            <w:pPr>
              <w:jc w:val="center"/>
            </w:pPr>
            <w:r>
              <w:rPr/>
              <w:t>标的名称</w:t>
            </w:r>
          </w:p>
        </w:tc>
        <w:tc>
          <w:tcPr>
            <w:tcW w:type="dxa" w:w="831"/>
          </w:tcPr>
          <w:p>
            <w:pPr>
              <w:jc w:val="center"/>
            </w:pPr>
            <w:r>
              <w:rPr/>
              <w:t>单位</w:t>
            </w:r>
          </w:p>
        </w:tc>
        <w:tc>
          <w:tcPr>
            <w:tcW w:type="dxa" w:w="831"/>
          </w:tcPr>
          <w:p>
            <w:pPr>
              <w:jc w:val="center"/>
            </w:pPr>
            <w:r>
              <w:rPr/>
              <w:t>数量</w:t>
            </w:r>
          </w:p>
        </w:tc>
        <w:tc>
          <w:tcPr>
            <w:tcW w:type="dxa" w:w="831"/>
          </w:tcPr>
          <w:p>
            <w:pPr>
              <w:jc w:val="center"/>
            </w:pPr>
            <w:r>
              <w:rPr/>
              <w:t>分项预算单价（元）</w:t>
            </w:r>
          </w:p>
        </w:tc>
        <w:tc>
          <w:tcPr>
            <w:tcW w:type="dxa" w:w="831"/>
          </w:tcPr>
          <w:p>
            <w:pPr>
              <w:jc w:val="center"/>
            </w:pPr>
            <w:r>
              <w:rPr/>
              <w:t>分项预算总价（元）</w:t>
            </w:r>
          </w:p>
        </w:tc>
        <w:tc>
          <w:tcPr>
            <w:tcW w:type="dxa" w:w="831"/>
          </w:tcPr>
          <w:p>
            <w:pPr>
              <w:jc w:val="center"/>
            </w:pPr>
            <w:r>
              <w:rPr/>
              <w:t>权重%</w:t>
            </w:r>
          </w:p>
        </w:tc>
        <w:tc>
          <w:tcPr>
            <w:tcW w:type="dxa" w:w="831"/>
          </w:tcPr>
          <w:p>
            <w:r>
              <w:rPr/>
              <w:t>所属行业</w:t>
            </w:r>
          </w:p>
        </w:tc>
        <w:tc>
          <w:tcPr>
            <w:tcW w:type="dxa" w:w="831"/>
          </w:tcPr>
          <w:p>
            <w:pPr>
              <w:jc w:val="center"/>
            </w:pPr>
            <w:r>
              <w:rPr/>
              <w:t>技术要求</w:t>
            </w:r>
          </w:p>
        </w:tc>
      </w:tr>
      <w:tr>
        <w:tc>
          <w:tcPr>
            <w:tcW w:type="dxa" w:w="831"/>
          </w:tcPr>
          <w:p>
            <w:pPr>
              <w:jc w:val="center"/>
            </w:pPr>
            <w:r>
              <w:rPr/>
              <w:t>1</w:t>
            </w:r>
          </w:p>
        </w:tc>
        <w:tc>
          <w:tcPr>
            <w:tcW w:type="dxa" w:w="831"/>
          </w:tcPr>
          <w:p>
            <w:pPr>
              <w:jc w:val="left"/>
            </w:pPr>
            <w:r>
              <w:rPr/>
              <w:t>其他服务</w:t>
            </w:r>
          </w:p>
        </w:tc>
        <w:tc>
          <w:tcPr>
            <w:tcW w:type="dxa" w:w="831"/>
          </w:tcPr>
          <w:p>
            <w:pPr>
              <w:jc w:val="left"/>
            </w:pPr>
            <w:r>
              <w:rPr/>
              <w:t>食材配送服务（东莞市公安局寮步分局泉塘派出所）</w:t>
            </w:r>
          </w:p>
        </w:tc>
        <w:tc>
          <w:tcPr>
            <w:tcW w:type="dxa" w:w="831"/>
          </w:tcPr>
          <w:p>
            <w:pPr>
              <w:jc w:val="left"/>
            </w:pPr>
            <w:r>
              <w:rPr/>
              <w:t>项</w:t>
            </w:r>
          </w:p>
        </w:tc>
        <w:tc>
          <w:tcPr>
            <w:tcW w:type="dxa" w:w="831"/>
          </w:tcPr>
          <w:p>
            <w:pPr>
              <w:jc w:val="right"/>
            </w:pPr>
            <w:r>
              <w:rPr/>
              <w:t>1.00</w:t>
            </w:r>
          </w:p>
        </w:tc>
        <w:tc>
          <w:tcPr>
            <w:tcW w:type="dxa" w:w="831"/>
          </w:tcPr>
          <w:p>
            <w:pPr>
              <w:jc w:val="right"/>
            </w:pPr>
            <w:r>
              <w:rPr/>
              <w:t>5,040,000.00</w:t>
            </w:r>
          </w:p>
        </w:tc>
        <w:tc>
          <w:tcPr>
            <w:tcW w:type="dxa" w:w="831"/>
          </w:tcPr>
          <w:p>
            <w:pPr>
              <w:jc w:val="right"/>
            </w:pPr>
            <w:r>
              <w:rPr/>
              <w:t>5,040,000.00</w:t>
            </w:r>
          </w:p>
        </w:tc>
        <w:tc>
          <w:tcPr>
            <w:tcW w:type="dxa" w:w="831"/>
          </w:tcPr>
          <w:p>
            <w:r>
              <w:rPr/>
              <w:t>100.0</w:t>
            </w:r>
          </w:p>
        </w:tc>
        <w:tc>
          <w:tcPr>
            <w:tcW w:type="dxa" w:w="831"/>
          </w:tcPr>
          <w:p>
            <w:r>
              <w:rPr/>
              <w:t>餐饮业</w:t>
            </w:r>
          </w:p>
        </w:tc>
        <w:tc>
          <w:tcPr>
            <w:tcW w:type="dxa" w:w="831"/>
          </w:tcPr>
          <w:p>
            <w:r>
              <w:rPr/>
              <w:t>详见附表一</w:t>
            </w:r>
          </w:p>
        </w:tc>
      </w:tr>
    </w:tbl>
    <w:p>
      <w:r>
        <w:rPr/>
        <w:t>备注：最终综合总报价=（各产品报价×各项产品权重）的相加值</w:t>
      </w:r>
    </w:p>
    <w:p/>
    <w:p>
      <w:r>
        <w:rPr>
          <w:b/>
        </w:rPr>
        <w:t>附表</w:t>
      </w:r>
      <w:r>
        <w:rPr>
          <w:b/>
        </w:rPr>
        <w:t>一</w:t>
      </w:r>
      <w:r>
        <w:rPr>
          <w:b/>
        </w:rPr>
        <w:t>：</w:t>
      </w:r>
      <w:r>
        <w:rPr>
          <w:b/>
        </w:rPr>
        <w:t>食材配送服务（东莞市公安局寮步分局泉塘派出所）</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left"/>
            </w:pPr>
            <w:r>
              <w:rPr>
                <w:sz w:val="21"/>
              </w:rPr>
              <w:t>/</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r>
        <w:rPr/>
        <w:t>采购包5（食材配送服务（东莞市公安局寮步分局巡警大队））</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合同生效之日起2年，即24个月。服务期满或合同期内实际采购金额达到采购包预算金额，合同自动终止。</w:t>
            </w:r>
          </w:p>
        </w:tc>
      </w:tr>
      <w:tr>
        <w:tc>
          <w:tcPr>
            <w:tcW w:type="dxa" w:w="4153"/>
          </w:tcPr>
          <w:p>
            <w:r>
              <w:rPr/>
              <w:t>标的提供的地点</w:t>
            </w:r>
          </w:p>
        </w:tc>
        <w:tc>
          <w:tcPr>
            <w:tcW w:type="dxa" w:w="4153"/>
          </w:tcPr>
          <w:p/>
          <w:p>
            <w:r>
              <w:rPr/>
              <w:t>采购人指定地点</w:t>
            </w:r>
          </w:p>
        </w:tc>
      </w:tr>
      <w:tr>
        <w:tc>
          <w:tcPr>
            <w:tcW w:type="dxa" w:w="4153"/>
          </w:tcPr>
          <w:p>
            <w:r>
              <w:rPr/>
              <w:t>付款方式</w:t>
            </w:r>
          </w:p>
        </w:tc>
        <w:tc>
          <w:tcPr>
            <w:tcW w:type="dxa" w:w="4153"/>
          </w:tcPr>
          <w:p/>
          <w:p/>
          <w:p>
            <w:r>
              <w:rPr/>
              <w:t>1期：支付比例100%,1.货款按月进行结算，采购人根据对中标人的月度评价得分情况进行结算： 考评分值满分为100分。每月考核评分90分（含）以上为合格，全额支付费用；90分（不含）以下，按每月考核评分分数折换成折扣进行结算（结算价=供货价格*（每月考核评分分数/100）*100%。如本月考核得分为80分，则结算价=供货价格*80%）。 2.中标人每月25号前根据上月的收货凭证与采购人对上月货款进行确认，按寮步镇有关结算规定做好结算材料（含付款申请书及相应数额的含税发票）后上报采购人，经采购人审核后上报镇财政复核，复核通过后，原则上30个工作日内按财审审定金额支付当期配送费用，不可抗力因素除外。</w:t>
            </w:r>
          </w:p>
        </w:tc>
      </w:tr>
      <w:tr>
        <w:tc>
          <w:tcPr>
            <w:tcW w:type="dxa" w:w="4153"/>
          </w:tcPr>
          <w:p>
            <w:r>
              <w:rPr/>
              <w:t>验收要求</w:t>
            </w:r>
          </w:p>
        </w:tc>
        <w:tc>
          <w:tcPr>
            <w:tcW w:type="dxa" w:w="4153"/>
          </w:tcPr>
          <w:p/>
          <w:p/>
          <w:p/>
          <w:p>
            <w:r>
              <w:rPr/>
              <w:t>1期：1.一般供货以订货单为准；紧急供货以通知为准。 2.中标人须按采购人订单（通知）数量配送，每次送货须提供一式三联的送货清单供采购人。经验货后双方签字确认，作为送、收货及货款结算的依据凭证。 3.所有食品的来源需要清晰可追溯和追责。 4.采购人只是对货品进行外观、数量等形式验收，采购人验收后如发现质量等问题时，有权追究中标人的违约责任，并要求赔偿损失。</w:t>
            </w:r>
          </w:p>
        </w:tc>
      </w:tr>
      <w:tr>
        <w:tc>
          <w:tcPr>
            <w:tcW w:type="dxa" w:w="4153"/>
          </w:tcPr>
          <w:p>
            <w:r>
              <w:rPr/>
              <w:t>履约保证金</w:t>
            </w:r>
          </w:p>
        </w:tc>
        <w:tc>
          <w:tcPr>
            <w:tcW w:type="dxa" w:w="4153"/>
          </w:tcPr>
          <w:p/>
          <w:p/>
          <w:p/>
          <w:p/>
          <w:p>
            <w:r>
              <w:rPr/>
              <w:t>收取比例：5%,说明：中标人应在领取中标通知书之后签订合同之前递交履约保证金，履约保证金金额为合同金额的5%，履约保证金可采用保证金（银行转账、电汇）方式，或采用银行出具的履约担保函方式。 履约保证金在合同期满后或产品验收合格后，中标人向采购人提交退回履约保证金的申请、履约保证金汇款凭证复印件、采购合同、采购项目验收报告原件、中标通知书复印件，前往采购人办理履约保证金退还手续。</w:t>
            </w:r>
          </w:p>
        </w:tc>
      </w:tr>
      <w:tr>
        <w:tc>
          <w:tcPr>
            <w:tcW w:type="dxa" w:w="4153"/>
          </w:tcPr>
          <w:p>
            <w:r>
              <w:rPr/>
              <w:t>其他</w:t>
            </w:r>
          </w:p>
        </w:tc>
        <w:tc>
          <w:tcPr>
            <w:tcW w:type="dxa" w:w="4153"/>
          </w:tcPr>
          <w:p/>
          <w:p/>
          <w:p>
            <w:r>
              <w:rPr/>
              <w:t>1、供货价格要求，1.★基准价确定方式：原则上以东莞物价专栏(http://jgxx.dgdp.dg.gov.cn/)中《广东省城市居民食品零售价格监测表》（东莞市菜篮子价格监测日报表）最新公布本期价格作为基准价；若东莞物价专栏无采购人所需的相同品种，则由中标人就近选择3个市场进行抽样调查后计算货品市场平均价格（则该货品基准价=市场平均价=3个市场抽样价格之和÷3），以此计算整理出当期报价清单报采购人审核。 2.本项目采用下浮率报价，单个供货产品费用=产品基准价×（1-中标下浮率），并按每月实际供货量进行结算。 3.双方每15天进行一次协商定价，一经定价后双方不得以任何理由加价或减价，由于市场因素单价上涨或下浮超过20%的双方协商解决。 4.各类食品的单价不得高于市场同等级同规格的市场零售价。 5.具体采购金额、数量以采购人实际需求为准。 6.本项目须预留金额用于扶贫农副产品购置。</w:t>
            </w:r>
          </w:p>
          <w:p/>
          <w:p>
            <w:r>
              <w:rPr/>
              <w:t>2、其他要求，投标人应充分结合本招标文件上下文了解项目招标需求、采购文件未尽事宜，将在合同签订或项目执行过程中双方协商确定，供应商须无条件满足采购单位的合理要求。</w:t>
            </w:r>
          </w:p>
        </w:tc>
      </w:tr>
    </w:tbl>
    <w:p>
      <w:r>
        <w:rPr>
          <w:b/>
        </w:rPr>
        <w:t>2.技术标准与要求</w:t>
      </w:r>
    </w:p>
    <w:p/>
    <w:p/>
    <w:p/>
    <w:p/>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jc w:val="center"/>
            </w:pPr>
            <w:r>
              <w:rPr/>
              <w:t>序号</w:t>
            </w:r>
          </w:p>
        </w:tc>
        <w:tc>
          <w:tcPr>
            <w:tcW w:type="dxa" w:w="831"/>
          </w:tcPr>
          <w:p>
            <w:pPr>
              <w:jc w:val="center"/>
            </w:pPr>
            <w:r>
              <w:rPr/>
              <w:t>品目名称</w:t>
            </w:r>
          </w:p>
        </w:tc>
        <w:tc>
          <w:tcPr>
            <w:tcW w:type="dxa" w:w="831"/>
          </w:tcPr>
          <w:p>
            <w:pPr>
              <w:jc w:val="center"/>
            </w:pPr>
            <w:r>
              <w:rPr/>
              <w:t>标的名称</w:t>
            </w:r>
          </w:p>
        </w:tc>
        <w:tc>
          <w:tcPr>
            <w:tcW w:type="dxa" w:w="831"/>
          </w:tcPr>
          <w:p>
            <w:pPr>
              <w:jc w:val="center"/>
            </w:pPr>
            <w:r>
              <w:rPr/>
              <w:t>单位</w:t>
            </w:r>
          </w:p>
        </w:tc>
        <w:tc>
          <w:tcPr>
            <w:tcW w:type="dxa" w:w="831"/>
          </w:tcPr>
          <w:p>
            <w:pPr>
              <w:jc w:val="center"/>
            </w:pPr>
            <w:r>
              <w:rPr/>
              <w:t>数量</w:t>
            </w:r>
          </w:p>
        </w:tc>
        <w:tc>
          <w:tcPr>
            <w:tcW w:type="dxa" w:w="831"/>
          </w:tcPr>
          <w:p>
            <w:pPr>
              <w:jc w:val="center"/>
            </w:pPr>
            <w:r>
              <w:rPr/>
              <w:t>分项预算单价（元）</w:t>
            </w:r>
          </w:p>
        </w:tc>
        <w:tc>
          <w:tcPr>
            <w:tcW w:type="dxa" w:w="831"/>
          </w:tcPr>
          <w:p>
            <w:pPr>
              <w:jc w:val="center"/>
            </w:pPr>
            <w:r>
              <w:rPr/>
              <w:t>分项预算总价（元）</w:t>
            </w:r>
          </w:p>
        </w:tc>
        <w:tc>
          <w:tcPr>
            <w:tcW w:type="dxa" w:w="831"/>
          </w:tcPr>
          <w:p>
            <w:pPr>
              <w:jc w:val="center"/>
            </w:pPr>
            <w:r>
              <w:rPr/>
              <w:t>权重%</w:t>
            </w:r>
          </w:p>
        </w:tc>
        <w:tc>
          <w:tcPr>
            <w:tcW w:type="dxa" w:w="831"/>
          </w:tcPr>
          <w:p>
            <w:r>
              <w:rPr/>
              <w:t>所属行业</w:t>
            </w:r>
          </w:p>
        </w:tc>
        <w:tc>
          <w:tcPr>
            <w:tcW w:type="dxa" w:w="831"/>
          </w:tcPr>
          <w:p>
            <w:pPr>
              <w:jc w:val="center"/>
            </w:pPr>
            <w:r>
              <w:rPr/>
              <w:t>技术要求</w:t>
            </w:r>
          </w:p>
        </w:tc>
      </w:tr>
      <w:tr>
        <w:tc>
          <w:tcPr>
            <w:tcW w:type="dxa" w:w="831"/>
          </w:tcPr>
          <w:p>
            <w:pPr>
              <w:jc w:val="center"/>
            </w:pPr>
            <w:r>
              <w:rPr/>
              <w:t>1</w:t>
            </w:r>
          </w:p>
        </w:tc>
        <w:tc>
          <w:tcPr>
            <w:tcW w:type="dxa" w:w="831"/>
          </w:tcPr>
          <w:p>
            <w:pPr>
              <w:jc w:val="left"/>
            </w:pPr>
            <w:r>
              <w:rPr/>
              <w:t>其他服务</w:t>
            </w:r>
          </w:p>
        </w:tc>
        <w:tc>
          <w:tcPr>
            <w:tcW w:type="dxa" w:w="831"/>
          </w:tcPr>
          <w:p>
            <w:pPr>
              <w:jc w:val="left"/>
            </w:pPr>
            <w:r>
              <w:rPr/>
              <w:t>食材配送服务（东莞市公安局寮步分局巡警大队）</w:t>
            </w:r>
          </w:p>
        </w:tc>
        <w:tc>
          <w:tcPr>
            <w:tcW w:type="dxa" w:w="831"/>
          </w:tcPr>
          <w:p>
            <w:pPr>
              <w:jc w:val="left"/>
            </w:pPr>
            <w:r>
              <w:rPr/>
              <w:t>项</w:t>
            </w:r>
          </w:p>
        </w:tc>
        <w:tc>
          <w:tcPr>
            <w:tcW w:type="dxa" w:w="831"/>
          </w:tcPr>
          <w:p>
            <w:pPr>
              <w:jc w:val="right"/>
            </w:pPr>
            <w:r>
              <w:rPr/>
              <w:t>1.00</w:t>
            </w:r>
          </w:p>
        </w:tc>
        <w:tc>
          <w:tcPr>
            <w:tcW w:type="dxa" w:w="831"/>
          </w:tcPr>
          <w:p>
            <w:pPr>
              <w:jc w:val="right"/>
            </w:pPr>
            <w:r>
              <w:rPr/>
              <w:t>7,680,000.00</w:t>
            </w:r>
          </w:p>
        </w:tc>
        <w:tc>
          <w:tcPr>
            <w:tcW w:type="dxa" w:w="831"/>
          </w:tcPr>
          <w:p>
            <w:pPr>
              <w:jc w:val="right"/>
            </w:pPr>
            <w:r>
              <w:rPr/>
              <w:t>7,680,000.00</w:t>
            </w:r>
          </w:p>
        </w:tc>
        <w:tc>
          <w:tcPr>
            <w:tcW w:type="dxa" w:w="831"/>
          </w:tcPr>
          <w:p>
            <w:r>
              <w:rPr/>
              <w:t>100.0</w:t>
            </w:r>
          </w:p>
        </w:tc>
        <w:tc>
          <w:tcPr>
            <w:tcW w:type="dxa" w:w="831"/>
          </w:tcPr>
          <w:p>
            <w:r>
              <w:rPr/>
              <w:t>餐饮业</w:t>
            </w:r>
          </w:p>
        </w:tc>
        <w:tc>
          <w:tcPr>
            <w:tcW w:type="dxa" w:w="831"/>
          </w:tcPr>
          <w:p>
            <w:r>
              <w:rPr/>
              <w:t>详见附表一</w:t>
            </w:r>
          </w:p>
        </w:tc>
      </w:tr>
    </w:tbl>
    <w:p>
      <w:r>
        <w:rPr/>
        <w:t>备注：最终综合总报价=（各产品报价×各项产品权重）的相加值</w:t>
      </w:r>
    </w:p>
    <w:p/>
    <w:p>
      <w:r>
        <w:rPr>
          <w:b/>
        </w:rPr>
        <w:t>附表</w:t>
      </w:r>
      <w:r>
        <w:rPr>
          <w:b/>
        </w:rPr>
        <w:t>一</w:t>
      </w:r>
      <w:r>
        <w:rPr>
          <w:b/>
        </w:rPr>
        <w:t>：</w:t>
      </w:r>
      <w:r>
        <w:rPr>
          <w:b/>
        </w:rPr>
        <w:t>食材配送服务（东莞市公安局寮步分局巡警大队）</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left"/>
            </w:pPr>
            <w:r>
              <w:rPr>
                <w:sz w:val="21"/>
              </w:rPr>
              <w:t>/</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投标人须知</w:t>
      </w:r>
    </w:p>
    <w:p>
      <w:pPr>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ind w:firstLine="480"/>
      </w:pPr>
      <w:r>
        <w:rPr/>
        <w:t>请注意：供应商需在投标文件截止时间前，将加密投标文件上传至云平台项目采购系统中并取得回执，逾期上传或错误方式投递送达将导致投标无效。</w:t>
      </w:r>
    </w:p>
    <w:p>
      <w:r>
        <w:rPr>
          <w:b/>
          <w:sz w:val="24"/>
        </w:rPr>
        <w:t>一、名词解释</w:t>
      </w:r>
    </w:p>
    <w:p>
      <w:pPr>
        <w:ind w:firstLine="480"/>
      </w:pPr>
      <w:r>
        <w:rPr/>
        <w:t>1.采购代理机构：本项目是指广东政通招标有限公司，负责整个采购活动的组织，依法负责编制和发布招标文件，对招标文件拥有最终的解释权，不以任何身份出任评标委员会成员。</w:t>
      </w:r>
    </w:p>
    <w:p>
      <w:pPr>
        <w:ind w:firstLine="480"/>
      </w:pPr>
      <w:r>
        <w:rPr/>
        <w:t>2.采购人：本项目是指</w:t>
      </w:r>
      <w:r>
        <w:rPr/>
        <w:t>东莞市公安局寮步分局</w:t>
      </w:r>
      <w:r>
        <w:rPr/>
        <w:t>，是采购活动当事人之一，负责项目的整体规划、技术方案可行性设计论证与实施，作为合同采购方（用户）的主体承担质疑回复、履行合同、验收与评价等义务。</w:t>
      </w:r>
    </w:p>
    <w:p>
      <w:pPr>
        <w:ind w:firstLine="480"/>
      </w:pPr>
      <w:r>
        <w:rPr/>
        <w:t>3.投标人：是指在云平台项目采购系统完成本项目投标登记并提交电子投标文件的供应商。</w:t>
      </w:r>
    </w:p>
    <w:p>
      <w:pPr>
        <w:ind w:firstLine="480"/>
      </w:pPr>
      <w:r>
        <w:rPr/>
        <w:t>4.“评标委员会”是指根据《中华人民共和国政府采购法》等法律法规规定，由采购人代表和有关专家组成以确定中标供应商或者推荐中标候选人的临时组织。</w:t>
      </w:r>
    </w:p>
    <w:p>
      <w:pPr>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ind w:firstLine="480"/>
      </w:pPr>
      <w:r>
        <w:rPr/>
        <w:t>6.招标文件：是指包括招标公告和招标文件及其补充、变更和澄清等一系列文件。</w:t>
      </w:r>
    </w:p>
    <w:p>
      <w:pPr>
        <w:ind w:firstLine="480"/>
      </w:pPr>
      <w:r>
        <w:rPr/>
        <w:t>7.电子投标文件：是指使用云平台提供的投标客户端制作加密并上传到系统的投标文件。（投标客户端制作投标文件时，生成的后缀为“.标书”的文件）</w:t>
      </w:r>
    </w:p>
    <w:p>
      <w:pPr>
        <w:ind w:firstLine="480"/>
      </w:pPr>
      <w:r>
        <w:rPr/>
        <w:t>8.备用电子投标文件：是指使用云平台提供的投标客户端制作电子投标文件时，同时生成的同一版本的备用投标文件。（投标客户端制作投标文件时，生成的后缀为“.备用标书”的文件）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pPr>
        <w:ind w:firstLine="480"/>
      </w:pP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本表与招标文件对应章节的内容若不一致，以本表为准。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r>
              <w:rPr/>
              <w:t>1</w:t>
            </w:r>
          </w:p>
        </w:tc>
        <w:tc>
          <w:tcPr>
            <w:tcW w:type="dxa" w:w="2252"/>
          </w:tcPr>
          <w:p>
            <w:r>
              <w:rPr/>
              <w:t>采购包情况</w:t>
            </w:r>
          </w:p>
        </w:tc>
        <w:tc>
          <w:tcPr>
            <w:tcW w:type="dxa" w:w="5004"/>
          </w:tcPr>
          <w:p>
            <w:r>
              <w:rPr/>
              <w:t>本项目共</w:t>
            </w:r>
            <w:r>
              <w:rPr/>
              <w:t>5</w:t>
            </w:r>
            <w:r>
              <w:rPr/>
              <w:t>个采购包</w:t>
            </w:r>
          </w:p>
        </w:tc>
      </w:tr>
      <w:tr>
        <w:tc>
          <w:tcPr>
            <w:tcW w:type="dxa" w:w="1051"/>
          </w:tcPr>
          <w:p>
            <w:r>
              <w:rPr/>
              <w:t>2</w:t>
            </w:r>
          </w:p>
        </w:tc>
        <w:tc>
          <w:tcPr>
            <w:tcW w:type="dxa" w:w="2252"/>
          </w:tcPr>
          <w:p>
            <w:r>
              <w:rPr/>
              <w:t>开标方式</w:t>
            </w:r>
          </w:p>
        </w:tc>
        <w:tc>
          <w:tcPr>
            <w:tcW w:type="dxa" w:w="5004"/>
          </w:tcPr>
          <w:p>
            <w:r>
              <w:rPr/>
              <w:t>远程电子开标</w:t>
            </w:r>
          </w:p>
        </w:tc>
      </w:tr>
      <w:tr>
        <w:tc>
          <w:tcPr>
            <w:tcW w:type="dxa" w:w="1051"/>
          </w:tcPr>
          <w:p>
            <w:r>
              <w:rPr/>
              <w:t>3</w:t>
            </w:r>
          </w:p>
        </w:tc>
        <w:tc>
          <w:tcPr>
            <w:tcW w:type="dxa" w:w="2252"/>
          </w:tcPr>
          <w:p>
            <w:r>
              <w:rPr/>
              <w:t>评标方式</w:t>
            </w:r>
          </w:p>
        </w:tc>
        <w:tc>
          <w:tcPr>
            <w:tcW w:type="dxa" w:w="5004"/>
          </w:tcPr>
          <w:p>
            <w:r>
              <w:rPr/>
              <w:t>现场电子评标</w:t>
            </w:r>
            <w:r>
              <w:rPr/>
              <w:t>（供应商应当审慎标记各评审项的应答部分，标记内容清晰且完整，否则将自行承担不利后果）</w:t>
            </w:r>
          </w:p>
        </w:tc>
      </w:tr>
      <w:tr>
        <w:tc>
          <w:tcPr>
            <w:tcW w:type="dxa" w:w="1051"/>
          </w:tcPr>
          <w:p>
            <w:r>
              <w:rPr/>
              <w:t>4</w:t>
            </w:r>
          </w:p>
        </w:tc>
        <w:tc>
          <w:tcPr>
            <w:tcW w:type="dxa" w:w="2252"/>
          </w:tcPr>
          <w:p>
            <w:r>
              <w:rPr/>
              <w:t>评标办法</w:t>
            </w:r>
          </w:p>
        </w:tc>
        <w:tc>
          <w:tcPr>
            <w:tcW w:type="dxa" w:w="5004"/>
          </w:tcPr>
          <w:p>
            <w:r>
              <w:rPr/>
              <w:t>采购包1：综合评分法</w:t>
            </w:r>
          </w:p>
          <w:p>
            <w:r>
              <w:rPr/>
              <w:t>采购包2：综合评分法</w:t>
            </w:r>
          </w:p>
          <w:p>
            <w:r>
              <w:rPr/>
              <w:t>采购包3：综合评分法</w:t>
            </w:r>
          </w:p>
          <w:p>
            <w:r>
              <w:rPr/>
              <w:t>采购包4：综合评分法</w:t>
            </w:r>
          </w:p>
          <w:p>
            <w:r>
              <w:rPr/>
              <w:t>采购包5：综合评分法</w:t>
            </w:r>
          </w:p>
        </w:tc>
      </w:tr>
      <w:tr>
        <w:tc>
          <w:tcPr>
            <w:tcW w:type="dxa" w:w="1051"/>
          </w:tcPr>
          <w:p>
            <w:r>
              <w:rPr/>
              <w:t>5</w:t>
            </w:r>
          </w:p>
        </w:tc>
        <w:tc>
          <w:tcPr>
            <w:tcW w:type="dxa" w:w="2252"/>
          </w:tcPr>
          <w:p>
            <w:r>
              <w:rPr/>
              <w:t>报价形式</w:t>
            </w:r>
          </w:p>
        </w:tc>
        <w:tc>
          <w:tcPr>
            <w:tcW w:type="dxa" w:w="5004"/>
          </w:tcPr>
          <w:p/>
          <w:p>
            <w:r>
              <w:rPr/>
              <w:t>采购包1：下浮率</w:t>
            </w:r>
          </w:p>
          <w:p/>
          <w:p>
            <w:r>
              <w:rPr/>
              <w:t>采购包2：下浮率</w:t>
            </w:r>
          </w:p>
          <w:p/>
          <w:p>
            <w:r>
              <w:rPr/>
              <w:t>采购包3：下浮率</w:t>
            </w:r>
          </w:p>
          <w:p/>
          <w:p>
            <w:r>
              <w:rPr/>
              <w:t>采购包4：下浮率</w:t>
            </w:r>
          </w:p>
          <w:p/>
          <w:p>
            <w:r>
              <w:rPr/>
              <w:t>采购包5：下浮率</w:t>
            </w:r>
          </w:p>
        </w:tc>
      </w:tr>
      <w:tr>
        <w:tc>
          <w:tcPr>
            <w:tcW w:type="dxa" w:w="1051"/>
          </w:tcPr>
          <w:p>
            <w:r>
              <w:rPr/>
              <w:t>6</w:t>
            </w:r>
          </w:p>
        </w:tc>
        <w:tc>
          <w:tcPr>
            <w:tcW w:type="dxa" w:w="2252"/>
          </w:tcPr>
          <w:p>
            <w:r>
              <w:rPr/>
              <w:t>报价要求</w:t>
            </w:r>
          </w:p>
        </w:tc>
        <w:tc>
          <w:tcPr>
            <w:tcW w:type="dxa" w:w="5004"/>
          </w:tcPr>
          <w:p/>
          <w:p>
            <w:r>
              <w:rPr/>
              <w:t>采购包1：0% - 100%</w:t>
            </w:r>
          </w:p>
          <w:p/>
          <w:p>
            <w:r>
              <w:rPr/>
              <w:t>采购包2：0% - 100%</w:t>
            </w:r>
          </w:p>
          <w:p/>
          <w:p>
            <w:r>
              <w:rPr/>
              <w:t>采购包3：0% - 100%</w:t>
            </w:r>
          </w:p>
          <w:p/>
          <w:p>
            <w:r>
              <w:rPr/>
              <w:t>采购包4：0% - 100%</w:t>
            </w:r>
          </w:p>
          <w:p/>
          <w:p>
            <w:r>
              <w:rPr/>
              <w:t>采购包5：0% - 100%</w:t>
            </w:r>
          </w:p>
        </w:tc>
      </w:tr>
      <w:tr>
        <w:tc>
          <w:tcPr>
            <w:tcW w:type="dxa" w:w="1051"/>
          </w:tcPr>
          <w:p>
            <w:r>
              <w:rPr/>
              <w:t>7</w:t>
            </w:r>
          </w:p>
        </w:tc>
        <w:tc>
          <w:tcPr>
            <w:tcW w:type="dxa" w:w="2252"/>
          </w:tcPr>
          <w:p>
            <w:r>
              <w:rPr/>
              <w:t>现场踏勘</w:t>
            </w:r>
          </w:p>
        </w:tc>
        <w:tc>
          <w:tcPr>
            <w:tcW w:type="dxa" w:w="5004"/>
          </w:tcPr>
          <w:p/>
          <w:p>
            <w:r>
              <w:rPr/>
              <w:t>否</w:t>
            </w:r>
          </w:p>
        </w:tc>
      </w:tr>
      <w:tr>
        <w:tc>
          <w:tcPr>
            <w:tcW w:type="dxa" w:w="1051"/>
          </w:tcPr>
          <w:p>
            <w:r>
              <w:rPr/>
              <w:t>8</w:t>
            </w:r>
          </w:p>
        </w:tc>
        <w:tc>
          <w:tcPr>
            <w:tcW w:type="dxa" w:w="2252"/>
          </w:tcPr>
          <w:p>
            <w:r>
              <w:rPr/>
              <w:t>投标有效期</w:t>
            </w:r>
          </w:p>
        </w:tc>
        <w:tc>
          <w:tcPr>
            <w:tcW w:type="dxa" w:w="5004"/>
          </w:tcPr>
          <w:p>
            <w:r>
              <w:rPr/>
              <w:t>从提交投标（响应）文件的截止之日起90日历天</w:t>
            </w:r>
          </w:p>
        </w:tc>
      </w:tr>
      <w:tr>
        <w:tc>
          <w:tcPr>
            <w:tcW w:type="dxa" w:w="1051"/>
          </w:tcPr>
          <w:p>
            <w:r>
              <w:rPr/>
              <w:t>9</w:t>
            </w:r>
          </w:p>
        </w:tc>
        <w:tc>
          <w:tcPr>
            <w:tcW w:type="dxa" w:w="2252"/>
          </w:tcPr>
          <w:p>
            <w:r>
              <w:rPr/>
              <w:t>投标保证金</w:t>
            </w:r>
          </w:p>
        </w:tc>
        <w:tc>
          <w:tcPr>
            <w:tcW w:type="dxa" w:w="5004"/>
          </w:tcPr>
          <w:p>
            <w:pPr>
              <w:ind w:firstLine="480"/>
            </w:pPr>
          </w:p>
          <w:p>
            <w:r>
              <w:rPr/>
              <w:t>采购包1：保证金人民币：50,001.00元整。</w:t>
            </w:r>
            <w:r>
              <w:rPr/>
              <w:t>采购包2：保证金人民币：50,002.00元整。</w:t>
            </w:r>
            <w:r>
              <w:rPr/>
              <w:t>采购包3：保证金人民币：50,003.00元整。</w:t>
            </w:r>
            <w:r>
              <w:rPr/>
              <w:t>采购包4：保证金人民币：50,004.00元整。</w:t>
            </w:r>
            <w:r>
              <w:rPr/>
              <w:t>采购包5：保证金人民币：50,005.00元整。</w:t>
            </w:r>
          </w:p>
          <w:p>
            <w:r>
              <w:rPr/>
              <w:t>开户单位：</w:t>
            </w:r>
            <w:r>
              <w:rPr/>
              <w:t>广东政通招标有限公司</w:t>
            </w:r>
          </w:p>
          <w:p>
            <w:r>
              <w:rPr/>
              <w:t>开户账号：</w:t>
            </w:r>
            <w:r>
              <w:rPr/>
              <w:t>6232590699050054954</w:t>
            </w:r>
          </w:p>
          <w:p>
            <w:r>
              <w:rPr/>
              <w:t>开户银行：</w:t>
            </w:r>
            <w:r>
              <w:rPr/>
              <w:t>广发银行股份有限公司东莞新城支行</w:t>
            </w:r>
          </w:p>
          <w:p>
            <w:r>
              <w:rPr/>
              <w:t>支票提交方式：</w:t>
            </w:r>
            <w:r>
              <w:rPr/>
              <w:t>/</w:t>
            </w:r>
          </w:p>
          <w:p>
            <w:r>
              <w:rPr/>
              <w:t>汇票、本票提交方式：</w:t>
            </w:r>
            <w:r>
              <w:rPr/>
              <w:t>/</w:t>
            </w:r>
          </w:p>
          <w:p/>
          <w:p>
            <w:pPr>
              <w:ind w:firstLine="480"/>
            </w:pPr>
            <w:r>
              <w:rPr/>
              <w:t>投标保证金有效期∶与投标有效期一致。</w:t>
            </w:r>
          </w:p>
          <w:p>
            <w:pPr>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r>
              <w:rPr/>
              <w:t>10</w:t>
            </w:r>
          </w:p>
        </w:tc>
        <w:tc>
          <w:tcPr>
            <w:tcW w:type="dxa" w:w="2252"/>
          </w:tcPr>
          <w:p>
            <w:r>
              <w:rPr/>
              <w:t>投标文件要求</w:t>
            </w:r>
          </w:p>
        </w:tc>
        <w:tc>
          <w:tcPr>
            <w:tcW w:type="dxa" w:w="5004"/>
          </w:tcPr>
          <w:p>
            <w:pPr>
              <w:ind w:firstLine="480"/>
            </w:pPr>
            <w:r>
              <w:rPr/>
              <w:t>一、电子投标文件：</w:t>
            </w:r>
          </w:p>
          <w:p>
            <w:pPr>
              <w:ind w:firstLine="480"/>
            </w:pPr>
            <w:r>
              <w:rPr/>
              <w:t>（1）加密的电子投标文件 1 份（需在递交投标文件截止时间前成功上传至“云平台项目采购系统”）。</w:t>
            </w:r>
          </w:p>
          <w:p>
            <w:pPr>
              <w:ind w:firstLine="480"/>
            </w:pPr>
            <w:r>
              <w:rPr/>
              <w:t>供应商应保证该优先步骤</w:t>
            </w:r>
          </w:p>
          <w:p>
            <w:pPr>
              <w:ind w:firstLine="480"/>
            </w:pPr>
            <w:r>
              <w:rPr/>
              <w:t>（2）若现场无法使用系统进行电子开评标的，供应商须在开标现场递交非加密电子版投标文件U盘（或光盘）</w:t>
            </w:r>
            <w:r>
              <w:rPr/>
              <w:t>0</w:t>
            </w:r>
            <w:r>
              <w:rPr/>
              <w:t>份。</w:t>
            </w:r>
          </w:p>
          <w:p>
            <w:pPr>
              <w:ind w:firstLine="480"/>
            </w:pPr>
            <w:r>
              <w:rPr/>
              <w:t>供应商保证该后备步骤。</w:t>
            </w:r>
          </w:p>
          <w:p>
            <w:pPr>
              <w:ind w:firstLine="480"/>
            </w:pPr>
            <w:r>
              <w:rPr/>
              <w:t>二、纸质投标文件：</w:t>
            </w:r>
          </w:p>
          <w:p>
            <w:pPr>
              <w:ind w:firstLine="480"/>
            </w:pPr>
            <w:r>
              <w:rPr/>
              <w:t>（3）纸质投标文件正本</w:t>
            </w:r>
            <w:r>
              <w:rPr/>
              <w:t>0</w:t>
            </w:r>
            <w:r>
              <w:rPr/>
              <w:t>份，纸质投标文件副本</w:t>
            </w:r>
            <w:r>
              <w:rPr/>
              <w:t>0</w:t>
            </w:r>
            <w:r>
              <w:rPr/>
              <w:t>份。</w:t>
            </w:r>
          </w:p>
          <w:p>
            <w:pPr>
              <w:ind w:firstLine="480"/>
            </w:pPr>
            <w:r>
              <w:rPr/>
              <w:t>供应商须满足上述事项“一、电子投标文件”中（1）或（2）的要求，和“二、纸质投标文件”的要求。请保证电子投标文件应与纸质投标文件（如有）一致，如不一致时以电子投标文件为准。</w:t>
            </w:r>
          </w:p>
        </w:tc>
      </w:tr>
      <w:tr>
        <w:tc>
          <w:tcPr>
            <w:tcW w:type="dxa" w:w="1051"/>
          </w:tcPr>
          <w:p>
            <w:r>
              <w:rPr/>
              <w:t>11</w:t>
            </w:r>
          </w:p>
        </w:tc>
        <w:tc>
          <w:tcPr>
            <w:tcW w:type="dxa" w:w="2252"/>
          </w:tcPr>
          <w:p>
            <w:r>
              <w:rPr/>
              <w:t>中标候选供应商推荐家数</w:t>
            </w:r>
          </w:p>
        </w:tc>
        <w:tc>
          <w:tcPr>
            <w:tcW w:type="dxa" w:w="5004"/>
          </w:tcPr>
          <w:p>
            <w:r>
              <w:rPr/>
              <w:t>采购包1：</w:t>
            </w:r>
            <w:r>
              <w:rPr/>
              <w:t>3家</w:t>
            </w:r>
          </w:p>
          <w:p>
            <w:r>
              <w:rPr/>
              <w:t>采购包2：</w:t>
            </w:r>
            <w:r>
              <w:rPr/>
              <w:t>3家</w:t>
            </w:r>
          </w:p>
          <w:p>
            <w:r>
              <w:rPr/>
              <w:t>采购包3：</w:t>
            </w:r>
            <w:r>
              <w:rPr/>
              <w:t>3家</w:t>
            </w:r>
          </w:p>
          <w:p>
            <w:r>
              <w:rPr/>
              <w:t>采购包4：</w:t>
            </w:r>
            <w:r>
              <w:rPr/>
              <w:t>3家</w:t>
            </w:r>
          </w:p>
          <w:p>
            <w:r>
              <w:rPr/>
              <w:t>采购包5：</w:t>
            </w:r>
            <w:r>
              <w:rPr/>
              <w:t>3家</w:t>
            </w:r>
          </w:p>
        </w:tc>
      </w:tr>
      <w:tr>
        <w:tc>
          <w:tcPr>
            <w:tcW w:type="dxa" w:w="1051"/>
          </w:tcPr>
          <w:p>
            <w:r>
              <w:rPr/>
              <w:t>12</w:t>
            </w:r>
          </w:p>
        </w:tc>
        <w:tc>
          <w:tcPr>
            <w:tcW w:type="dxa" w:w="2252"/>
          </w:tcPr>
          <w:p>
            <w:pPr>
              <w:ind w:firstLine="480"/>
            </w:pPr>
            <w:r>
              <w:rPr/>
              <w:t>中标供应商数量</w:t>
            </w:r>
          </w:p>
        </w:tc>
        <w:tc>
          <w:tcPr>
            <w:tcW w:type="dxa" w:w="5004"/>
          </w:tcPr>
          <w:p>
            <w:pPr>
              <w:ind w:firstLine="480"/>
            </w:pPr>
          </w:p>
          <w:p>
            <w:r>
              <w:rPr/>
              <w:t>采购包1：</w:t>
            </w:r>
            <w:r>
              <w:rPr/>
              <w:t>1家</w:t>
            </w:r>
          </w:p>
          <w:p>
            <w:r>
              <w:rPr/>
              <w:t>采购包2：</w:t>
            </w:r>
            <w:r>
              <w:rPr/>
              <w:t>1家</w:t>
            </w:r>
          </w:p>
          <w:p>
            <w:r>
              <w:rPr/>
              <w:t>采购包3：</w:t>
            </w:r>
            <w:r>
              <w:rPr/>
              <w:t>1家</w:t>
            </w:r>
          </w:p>
          <w:p>
            <w:r>
              <w:rPr/>
              <w:t>采购包4：</w:t>
            </w:r>
            <w:r>
              <w:rPr/>
              <w:t>1家</w:t>
            </w:r>
          </w:p>
          <w:p>
            <w:r>
              <w:rPr/>
              <w:t>采购包5：</w:t>
            </w:r>
            <w:r>
              <w:rPr/>
              <w:t>1家</w:t>
            </w:r>
          </w:p>
          <w:p/>
        </w:tc>
      </w:tr>
      <w:tr>
        <w:tc>
          <w:tcPr>
            <w:tcW w:type="dxa" w:w="1051"/>
          </w:tcPr>
          <w:p>
            <w:r>
              <w:rPr/>
              <w:t>13</w:t>
            </w:r>
          </w:p>
        </w:tc>
        <w:tc>
          <w:tcPr>
            <w:tcW w:type="dxa" w:w="2252"/>
          </w:tcPr>
          <w:p>
            <w:pPr>
              <w:ind w:firstLine="480"/>
            </w:pPr>
            <w:r>
              <w:rPr/>
              <w:t>有效供应商家数</w:t>
            </w:r>
          </w:p>
        </w:tc>
        <w:tc>
          <w:tcPr>
            <w:tcW w:type="dxa" w:w="5004"/>
          </w:tcPr>
          <w:p>
            <w:pPr>
              <w:ind w:firstLine="480"/>
            </w:pPr>
          </w:p>
          <w:p>
            <w:pPr>
              <w:jc w:val="left"/>
            </w:pPr>
          </w:p>
          <w:p>
            <w:r>
              <w:rPr/>
              <w:t>采购包1：3家</w:t>
            </w:r>
          </w:p>
          <w:p>
            <w:pPr>
              <w:jc w:val="left"/>
            </w:pPr>
          </w:p>
          <w:p>
            <w:r>
              <w:rPr/>
              <w:t>采购包2：3家</w:t>
            </w:r>
          </w:p>
          <w:p>
            <w:pPr>
              <w:jc w:val="left"/>
            </w:pPr>
          </w:p>
          <w:p>
            <w:r>
              <w:rPr/>
              <w:t>采购包3：3家</w:t>
            </w:r>
          </w:p>
          <w:p>
            <w:pPr>
              <w:jc w:val="left"/>
            </w:pPr>
          </w:p>
          <w:p>
            <w:r>
              <w:rPr/>
              <w:t>采购包4：3家</w:t>
            </w:r>
          </w:p>
          <w:p>
            <w:pPr>
              <w:jc w:val="left"/>
            </w:pPr>
          </w:p>
          <w:p>
            <w:r>
              <w:rPr/>
              <w:t>采购包5：3家</w:t>
            </w:r>
          </w:p>
          <w:p/>
          <w:p>
            <w:pPr>
              <w:ind w:firstLine="480"/>
            </w:pPr>
            <w:r>
              <w:rPr/>
              <w:t>此人数约定了开标与评标过程中的最低有效供应商家数，当家数不足时项目将不得开标、不得评标或直接废标。</w:t>
            </w:r>
          </w:p>
        </w:tc>
      </w:tr>
      <w:tr>
        <w:tc>
          <w:tcPr>
            <w:tcW w:type="dxa" w:w="1051"/>
          </w:tcPr>
          <w:p>
            <w:r>
              <w:rPr/>
              <w:t>14</w:t>
            </w:r>
          </w:p>
        </w:tc>
        <w:tc>
          <w:tcPr>
            <w:tcW w:type="dxa" w:w="2252"/>
          </w:tcPr>
          <w:p>
            <w:r>
              <w:rPr/>
              <w:t>项目兼投兼中（兼投不兼中）规则</w:t>
            </w:r>
          </w:p>
        </w:tc>
        <w:tc>
          <w:tcPr>
            <w:tcW w:type="dxa" w:w="5004"/>
          </w:tcPr>
          <w:p>
            <w:r>
              <w:rPr/>
              <w:t>兼投不兼中：本项目兼投不兼中。每个投标人最多只能被确定为1个子包的第一中标候选人。本项目采购包(1、2、3、4、5)的顺序进行评审，依次按照评标总得分由高到低的顺序，每包组推荐三名中标候选人。已获得采购包1的第一中标候选人资格的，将不具有采购包2的候选人推荐资格；采购包2从具有中标候选人资格的投标人中，排名最高的投标供应商为第一中标候选人，排名次高的投标供应商为第二中标候选人；以此类推。</w:t>
            </w:r>
          </w:p>
        </w:tc>
      </w:tr>
      <w:tr>
        <w:tc>
          <w:tcPr>
            <w:tcW w:type="dxa" w:w="1051"/>
          </w:tcPr>
          <w:p>
            <w:r>
              <w:rPr/>
              <w:t>15</w:t>
            </w:r>
          </w:p>
        </w:tc>
        <w:tc>
          <w:tcPr>
            <w:tcW w:type="dxa" w:w="2252"/>
          </w:tcPr>
          <w:p>
            <w:r>
              <w:rPr/>
              <w:t>中标供应商确定方式</w:t>
            </w:r>
          </w:p>
        </w:tc>
        <w:tc>
          <w:tcPr>
            <w:tcW w:type="dxa" w:w="5004"/>
          </w:tcPr>
          <w:p>
            <w:r>
              <w:rPr/>
              <w:t>采购人按照评审报告中推荐的成交候选人确定中标（成交）人。</w:t>
            </w:r>
          </w:p>
        </w:tc>
      </w:tr>
      <w:tr>
        <w:tc>
          <w:tcPr>
            <w:tcW w:type="dxa" w:w="1051"/>
          </w:tcPr>
          <w:p>
            <w:r>
              <w:rPr/>
              <w:t>16</w:t>
            </w:r>
          </w:p>
        </w:tc>
        <w:tc>
          <w:tcPr>
            <w:tcW w:type="dxa" w:w="2252"/>
          </w:tcPr>
          <w:p>
            <w:r>
              <w:rPr/>
              <w:t>代理服务费</w:t>
            </w:r>
          </w:p>
        </w:tc>
        <w:tc>
          <w:tcPr>
            <w:tcW w:type="dxa" w:w="5004"/>
          </w:tcPr>
          <w:p>
            <w:r>
              <w:rPr/>
              <w:t>收取。</w:t>
            </w:r>
          </w:p>
          <w:p>
            <w:r>
              <w:rPr/>
              <w:t>采购机构代理服务收费标准：中标服务费根据国家计委[计价格[2002]1980号]文和国家发改委[发改价格[2011]534号]文及相关规定向中标单位收取，按差额定率累进法计算，以中标通知书中确定的中标总金额作为收费的计算依据。</w:t>
            </w:r>
          </w:p>
        </w:tc>
      </w:tr>
      <w:tr>
        <w:tc>
          <w:tcPr>
            <w:tcW w:type="dxa" w:w="1051"/>
          </w:tcPr>
          <w:p>
            <w:r>
              <w:rPr/>
              <w:t>17</w:t>
            </w:r>
          </w:p>
        </w:tc>
        <w:tc>
          <w:tcPr>
            <w:tcW w:type="dxa" w:w="2252"/>
          </w:tcPr>
          <w:p>
            <w:r>
              <w:rPr/>
              <w:t>代理服务费收取方式</w:t>
            </w:r>
          </w:p>
        </w:tc>
        <w:tc>
          <w:tcPr>
            <w:tcW w:type="dxa" w:w="5004"/>
          </w:tcPr>
          <w:p>
            <w:r>
              <w:rPr/>
              <w:t>向中标/成交供应商收取</w:t>
            </w:r>
          </w:p>
        </w:tc>
      </w:tr>
      <w:tr>
        <w:tc>
          <w:tcPr>
            <w:tcW w:type="dxa" w:w="1051"/>
          </w:tcPr>
          <w:p>
            <w:r>
              <w:rPr/>
              <w:t>18</w:t>
            </w:r>
          </w:p>
        </w:tc>
        <w:tc>
          <w:tcPr>
            <w:tcW w:type="dxa" w:w="2252"/>
          </w:tcPr>
          <w:p>
            <w:r>
              <w:rPr/>
              <w:t>其他</w:t>
            </w:r>
          </w:p>
        </w:tc>
        <w:tc>
          <w:tcPr>
            <w:tcW w:type="dxa" w:w="5004"/>
          </w:tcPr>
          <w:p/>
        </w:tc>
      </w:tr>
      <w:tr>
        <w:tc>
          <w:tcPr>
            <w:tcW w:type="dxa" w:w="1051"/>
          </w:tcPr>
          <w:p>
            <w:r>
              <w:rPr/>
              <w:t>19</w:t>
            </w:r>
          </w:p>
        </w:tc>
        <w:tc>
          <w:tcPr>
            <w:tcW w:type="dxa" w:w="2252"/>
          </w:tcPr>
          <w:p>
            <w:r>
              <w:rPr/>
              <w:t>开标解密时长</w:t>
            </w:r>
          </w:p>
        </w:tc>
        <w:tc>
          <w:tcPr>
            <w:tcW w:type="dxa" w:w="5004"/>
          </w:tcPr>
          <w:p>
            <w:r>
              <w:rPr/>
              <w:t>60分钟</w:t>
            </w:r>
          </w:p>
          <w:p>
            <w:r>
              <w:rPr/>
              <w:t>说明：具体情况根据开标时现场代理机构人员设置为准</w:t>
            </w:r>
          </w:p>
        </w:tc>
      </w:tr>
      <w:tr>
        <w:tc>
          <w:tcPr>
            <w:tcW w:type="dxa" w:w="1051"/>
          </w:tcPr>
          <w:p>
            <w:r>
              <w:rPr/>
              <w:t>20</w:t>
            </w:r>
          </w:p>
        </w:tc>
        <w:tc>
          <w:tcPr>
            <w:tcW w:type="dxa" w:w="2252"/>
          </w:tcPr>
          <w:p>
            <w:r>
              <w:rPr/>
              <w:t>专门面向中小企业采购</w:t>
            </w:r>
          </w:p>
        </w:tc>
        <w:tc>
          <w:tcPr>
            <w:tcW w:type="dxa" w:w="5004"/>
          </w:tcPr>
          <w:p>
            <w:pPr>
              <w:jc w:val="left"/>
            </w:pPr>
            <w:r>
              <w:rPr/>
              <w:t>采购包1：面向中小企业，采购包专门预留</w:t>
            </w:r>
          </w:p>
          <w:p>
            <w:pPr>
              <w:jc w:val="left"/>
            </w:pPr>
            <w:r>
              <w:rPr/>
              <w:t>采购包2：面向中小企业，采购包专门预留</w:t>
            </w:r>
          </w:p>
          <w:p>
            <w:pPr>
              <w:jc w:val="left"/>
            </w:pPr>
            <w:r>
              <w:rPr/>
              <w:t>采购包3：面向中小企业，采购包专门预留</w:t>
            </w:r>
          </w:p>
          <w:p>
            <w:pPr>
              <w:jc w:val="left"/>
            </w:pPr>
            <w:r>
              <w:rPr/>
              <w:t>采购包4：面向中小企业，采购包专门预留</w:t>
            </w:r>
          </w:p>
          <w:p>
            <w:pPr>
              <w:jc w:val="left"/>
            </w:pPr>
            <w:r>
              <w:rPr/>
              <w:t>采购包5：面向中小企业，采购包专门预留</w:t>
            </w:r>
          </w:p>
        </w:tc>
      </w:tr>
    </w:tbl>
    <w:p>
      <w:r>
        <w:rPr>
          <w:b/>
          <w:sz w:val="28"/>
        </w:rPr>
        <w:t>三、说明</w:t>
      </w:r>
    </w:p>
    <w:p>
      <w:r>
        <w:rPr>
          <w:b/>
          <w:sz w:val="24"/>
        </w:rPr>
        <w:t>1.总则</w:t>
      </w:r>
    </w:p>
    <w:p>
      <w:pPr>
        <w:ind w:firstLine="480"/>
      </w:pPr>
      <w:r>
        <w:rPr/>
        <w:t>采购人、采购代理机构及投标人进行的本次采购活动适用《中华人民共和国政府采购法》及其配套的法规、规章、政策。</w:t>
      </w:r>
    </w:p>
    <w:p>
      <w:pPr>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ind w:firstLine="480"/>
      </w:pPr>
      <w:r>
        <w:rPr/>
        <w:t>本次公开招标项目，是以招标公告的方式邀请非特定的投标人参加投标。</w:t>
      </w:r>
    </w:p>
    <w:p>
      <w:r>
        <w:rPr>
          <w:b/>
          <w:sz w:val="24"/>
        </w:rPr>
        <w:t>2.适用范围</w:t>
      </w:r>
    </w:p>
    <w:p>
      <w:pPr>
        <w:ind w:firstLine="480"/>
      </w:pPr>
      <w:r>
        <w:rPr/>
        <w:t>本招标文件仅适用于本次招标公告中所涉及的项目和内容。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4.投标的费用</w:t>
      </w:r>
    </w:p>
    <w:p>
      <w:pPr>
        <w:ind w:firstLine="480"/>
      </w:pPr>
      <w:r>
        <w:rPr/>
        <w:t>不论投标结果如何，投标人应承担所有与准备和参加投标有关的费用。采购代理机构和采购人均无义务和责任承担相关费用。</w:t>
      </w:r>
    </w:p>
    <w:p>
      <w:r>
        <w:rPr>
          <w:b/>
          <w:sz w:val="24"/>
        </w:rPr>
        <w:t>5.以联合体形式投标的，应符合以下规定：</w:t>
      </w:r>
    </w:p>
    <w:p>
      <w:pPr>
        <w:ind w:firstLine="480"/>
      </w:pPr>
      <w:r>
        <w:rPr/>
        <w:t>5.1联合体各方均应当满足《中华人民共和国政府采购法》第二十二条规定的条件，并在投标文件中提供联合体各方的相关证明材料。</w:t>
      </w:r>
    </w:p>
    <w:p>
      <w:pPr>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6.关联企业投标说明</w:t>
      </w:r>
    </w:p>
    <w:p>
      <w:pPr>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r>
        <w:rPr>
          <w:b/>
          <w:sz w:val="24"/>
        </w:rPr>
        <w:t>7.关于中小微企业投标</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ind w:firstLine="480"/>
      </w:pPr>
      <w:r>
        <w:rPr/>
        <w:t>8.2在确定中标供应商之前，投标人不得与采购人就投标价格、投标方案等实质性内容进行谈判，也不得私下接触评标委员会成员。</w:t>
      </w:r>
    </w:p>
    <w:p>
      <w:pPr>
        <w:ind w:firstLine="480"/>
      </w:pPr>
      <w:r>
        <w:rPr/>
        <w:t>8.3在确定中标供应商之前，投标人试图在投标文件审查、澄清、比较和评价时对评标委员会、采购人和采购代理机构施加任何影响都可能导致其投标无效。</w:t>
      </w:r>
    </w:p>
    <w:p>
      <w:pPr>
        <w:ind w:firstLine="480"/>
      </w:pPr>
      <w:r>
        <w:rPr/>
        <w:t>8.4获得本招标文件者，须履行本项目下保密义务，不得将因本次项目获得的信息向第三人外传，不得将招标文件用作本次投标以外的任何用途。</w:t>
      </w:r>
    </w:p>
    <w:p>
      <w:pPr>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ind w:firstLine="480"/>
      </w:pPr>
      <w:r>
        <w:rPr/>
        <w:t>8.6采购人或采购代理机构有权将供应商提供的所有资料向有关政府部门或评审小组披露。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9.2除非招标文件的技术规格中另有规定，投标人在投标文件中及其与采购人和采购代理机构的所有往来文件中的计量单位均应采用中华人民共和国法定计量单位。</w:t>
      </w:r>
    </w:p>
    <w:p>
      <w:pPr>
        <w:ind w:firstLine="480"/>
      </w:pPr>
      <w:r>
        <w:rPr/>
        <w:t>9.3投标人所提供的货物和服务均应以人民币报价，货币单位：元。</w:t>
      </w:r>
    </w:p>
    <w:p>
      <w:r>
        <w:rPr>
          <w:b/>
          <w:sz w:val="24"/>
        </w:rPr>
        <w:t>10. 现场踏勘（如有）</w:t>
      </w:r>
    </w:p>
    <w:p>
      <w:pPr>
        <w:ind w:firstLine="480"/>
      </w:pPr>
      <w:r>
        <w:rPr/>
        <w:t>10.1招标文件规定组织踏勘现场的，采购人按招标文件规定的时间、地点组织投标人踏勘项目现场。</w:t>
      </w:r>
    </w:p>
    <w:p>
      <w:pPr>
        <w:ind w:firstLine="480"/>
      </w:pPr>
      <w:r>
        <w:rPr/>
        <w:t>10.2投标人自行承担踏勘现场发生的责任、风险和自身费用。</w:t>
      </w:r>
    </w:p>
    <w:p>
      <w:pPr>
        <w:ind w:firstLine="480"/>
      </w:pPr>
      <w:r>
        <w:rPr/>
        <w:t>10.3采购人在踏勘现场中介绍的资料和数据等，只是为了使投标人能够利用招标人现有的资料。招标人对投标人由此而作出的推论、解释和结论概不负责。</w:t>
      </w:r>
    </w:p>
    <w:p>
      <w:r>
        <w:rPr>
          <w:b/>
          <w:sz w:val="28"/>
        </w:rPr>
        <w:t>四、招标文件的澄清和修改</w:t>
      </w:r>
    </w:p>
    <w:p>
      <w:pPr>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ind w:firstLine="480"/>
      </w:pPr>
      <w:r>
        <w:rPr/>
        <w:t>3.如更正公告有重新发布电子招标文件的，供应商应登录云平台项目采购系统下载最新发布的电子招标文件制作投标文件。</w:t>
      </w:r>
    </w:p>
    <w:p>
      <w:pPr>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r>
        <w:rPr>
          <w:b/>
          <w:sz w:val="28"/>
        </w:rPr>
        <w:t>五、投标要求</w:t>
      </w:r>
    </w:p>
    <w:p>
      <w:r>
        <w:rPr>
          <w:b/>
          <w:sz w:val="24"/>
        </w:rPr>
        <w:t>1.投标登记</w:t>
      </w:r>
    </w:p>
    <w:p>
      <w:pPr>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r>
        <w:rPr>
          <w:b/>
          <w:sz w:val="24"/>
        </w:rPr>
        <w:t>2.投标文件的制作</w:t>
      </w:r>
    </w:p>
    <w:p>
      <w:pPr>
        <w:ind w:firstLine="480"/>
      </w:pPr>
      <w:r>
        <w:rPr/>
        <w:t>2.1投标文件中，所有内容均以电子文件编制，其格式要求详见第六章说明。如因不按要求编制导致系统无法检索、读取相关信息时，其后果由投标人承担。</w:t>
      </w:r>
    </w:p>
    <w:p>
      <w:pPr>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ind w:firstLine="480"/>
      </w:pPr>
      <w:r>
        <w:rPr/>
        <w:t>(2)投标报价包括本项目采购需求和投入使用的所有费用，包括但不限于主件、标准附件、备品备件、施工、服务、专用工具、安装、调试、检验、培训、运输、保险、税款等。</w:t>
      </w:r>
    </w:p>
    <w:p>
      <w:pPr>
        <w:ind w:firstLine="480"/>
      </w:pPr>
      <w:r>
        <w:rPr/>
        <w:t>2.3 如有对多个采购包投标的，要对每个采购包独立制作电子投标文件。</w:t>
      </w:r>
    </w:p>
    <w:p>
      <w:pPr>
        <w:ind w:firstLine="480"/>
      </w:pPr>
      <w:r>
        <w:rPr/>
        <w:t>2.4投标人不得将同一个项目或同一个采购包的内容拆开投标，否则其报价将被视为非实质性响应。</w:t>
      </w:r>
    </w:p>
    <w:p>
      <w:pPr>
        <w:ind w:firstLine="480"/>
      </w:pPr>
      <w:r>
        <w:rPr/>
        <w:t>2.5投标人须对招标文件的对应要求给予唯一的实质性响应，否则将视为不响应。</w:t>
      </w:r>
    </w:p>
    <w:p>
      <w:pPr>
        <w:ind w:firstLine="480"/>
      </w:pPr>
      <w:r>
        <w:rPr/>
        <w:t>2.6招标文件中，凡标有“★”的地方均为实质性响应条款，投标人若有一项带“★”的条款未响应或不满足，将按无效投标处理。</w:t>
      </w:r>
    </w:p>
    <w:p>
      <w:pPr>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3.投标文件的提交</w:t>
      </w:r>
    </w:p>
    <w:p>
      <w:pPr>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ind w:firstLine="480"/>
      </w:pPr>
      <w:r>
        <w:rPr/>
        <w:t>3.2代理机构对因不可抗力事件造成的投标文件的损坏、丢失的，不承担责任。</w:t>
      </w:r>
    </w:p>
    <w:p>
      <w:pPr>
        <w:ind w:firstLine="480"/>
      </w:pPr>
      <w:r>
        <w:rPr/>
        <w:t>3.3出现下述情形之一，属于未成功提交投标文件，按无效投标处理：</w:t>
      </w:r>
    </w:p>
    <w:p>
      <w:pPr>
        <w:ind w:firstLine="480"/>
      </w:pPr>
      <w:r>
        <w:rPr/>
        <w:t>（1）至提交投标文件截止时，投标文件未完整上传的。</w:t>
      </w:r>
    </w:p>
    <w:p>
      <w:pPr>
        <w:ind w:firstLine="480"/>
      </w:pPr>
      <w:r>
        <w:rPr/>
        <w:t>（2）投标文件未按投标格式中注明需签字盖章的要求进行签名（含电子签名）和加盖电子印章，或签名（含电子签名）或电子印章不完整的。</w:t>
      </w:r>
    </w:p>
    <w:p>
      <w:pPr>
        <w:ind w:firstLine="480"/>
      </w:pPr>
      <w:r>
        <w:rPr/>
        <w:t>（3）投标文件损坏或格式不正确的。</w:t>
      </w:r>
    </w:p>
    <w:p>
      <w:r>
        <w:rPr>
          <w:b/>
          <w:sz w:val="24"/>
        </w:rPr>
        <w:t>4.投标文件的修改、撤回与撤销</w:t>
      </w:r>
    </w:p>
    <w:p>
      <w:pPr>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ind w:firstLine="480"/>
      </w:pPr>
      <w:r>
        <w:rPr/>
        <w:t>4.2在提交投标文件截止时间后，投标人不得补充、修改和更换投标文件。</w:t>
      </w:r>
    </w:p>
    <w:p>
      <w:r>
        <w:rPr>
          <w:b/>
          <w:sz w:val="24"/>
        </w:rPr>
        <w:t>5.投标文件的解密</w:t>
      </w:r>
    </w:p>
    <w:p>
      <w:pPr>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r>
        <w:rPr>
          <w:b/>
          <w:sz w:val="24"/>
        </w:rPr>
        <w:t>6.投标保证金</w:t>
      </w:r>
    </w:p>
    <w:p>
      <w:pPr>
        <w:ind w:firstLine="480"/>
      </w:pPr>
      <w:r>
        <w:rPr/>
        <w:t>6.1投标保证金的缴纳</w:t>
      </w:r>
    </w:p>
    <w:p>
      <w:pPr>
        <w:ind w:firstLine="480"/>
      </w:pPr>
      <w:r>
        <w:rPr/>
        <w:t>投标人在提交投标文件时，应按投标人须知前附表规定的金额和缴纳要求缴纳投标保证金，并作为其投标文件的组成部分。</w:t>
      </w:r>
    </w:p>
    <w:p>
      <w:pPr>
        <w:ind w:firstLine="480"/>
      </w:pPr>
      <w:r>
        <w:rPr/>
        <w:t>如采用转账、支票、本票、汇票形式提交的，投标保证金从投标人基本账户递交，由</w:t>
      </w:r>
      <w:r>
        <w:rPr/>
        <w:t>广东政通招标有限公司</w:t>
      </w:r>
      <w:r>
        <w:rPr/>
        <w:t>代收。具体操作要求详见</w:t>
      </w:r>
      <w:r>
        <w:rPr/>
        <w:t>广东政通招标有限公司</w:t>
      </w:r>
      <w:r>
        <w:rPr/>
        <w:t>有关指引，递交事宜请自行咨询</w:t>
      </w:r>
      <w:r>
        <w:rPr/>
        <w:t>广东政通招标有限公司</w:t>
      </w:r>
      <w:r>
        <w:rPr/>
        <w:t>；请各投标人在投标文件递交截止时间前按须知前附表规定的金额递交至</w:t>
      </w:r>
      <w:r>
        <w:rPr/>
        <w:t>广东政通招标有限公司</w:t>
      </w:r>
      <w:r>
        <w:rPr/>
        <w:t>，到账情况以开标时</w:t>
      </w:r>
      <w:r>
        <w:rPr/>
        <w:t>广东政通招标有限公司</w:t>
      </w:r>
      <w:r>
        <w:rPr/>
        <w:t>查询的信息为准。</w:t>
      </w:r>
    </w:p>
    <w:p>
      <w:pPr>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ind w:firstLine="480"/>
      </w:pPr>
      <w:r>
        <w:rPr/>
        <w:t>投标人可通过"广东政府采购智慧云平台金融服务中心"(https://gdgpo.czt.gd.gov.cn/zcdservice/zcd/guangdong/)，申请办理电子保函，电子保函与纸质保函具有同样效力。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ind w:firstLine="480"/>
      </w:pPr>
      <w:r>
        <w:rPr/>
        <w:t>6.2投标保证金的退还：</w:t>
      </w:r>
    </w:p>
    <w:p>
      <w:pPr>
        <w:ind w:firstLine="480"/>
      </w:pPr>
      <w:r>
        <w:rPr/>
        <w:t>（1）投标人在投标截止时间前放弃投标的，自所投采购包结果公告发出后5个工作日内退还。</w:t>
      </w:r>
    </w:p>
    <w:p>
      <w:pPr>
        <w:ind w:firstLine="480"/>
      </w:pPr>
      <w:r>
        <w:rPr/>
        <w:t>（2）未中标的投标人投标保证金，自中标通知书发出之日起5个工作日内退还。</w:t>
      </w:r>
    </w:p>
    <w:p>
      <w:pPr>
        <w:ind w:firstLine="480"/>
      </w:pPr>
      <w:r>
        <w:rPr/>
        <w:t>（3）中标供应商的投标保证金，自政府采购合同签订之日起5个工作日内退还。</w:t>
      </w:r>
    </w:p>
    <w:p>
      <w:pPr>
        <w:ind w:firstLine="480"/>
      </w:pPr>
      <w:r>
        <w:rPr/>
        <w:t>备注：但因投标人自身原因导致无法及时退还的除外。</w:t>
      </w:r>
    </w:p>
    <w:p>
      <w:pPr>
        <w:ind w:firstLine="480"/>
      </w:pPr>
      <w:r>
        <w:rPr/>
        <w:t>6.3有下列情形之一的，投标保证金将不予退还：</w:t>
      </w:r>
    </w:p>
    <w:p>
      <w:pPr>
        <w:ind w:firstLine="480"/>
      </w:pPr>
      <w:r>
        <w:rPr/>
        <w:t>（1）提供虚假材料谋取中标、成交的；</w:t>
      </w:r>
    </w:p>
    <w:p>
      <w:pPr>
        <w:ind w:firstLine="480"/>
      </w:pPr>
      <w:r>
        <w:rPr/>
        <w:t>（2）投标人在招标文件规定的投标有效期内撤销其投标；</w:t>
      </w:r>
    </w:p>
    <w:p>
      <w:pPr>
        <w:ind w:firstLine="480"/>
      </w:pPr>
      <w:r>
        <w:rPr/>
        <w:t>（3）中标后，无正当理由放弃中标资格；</w:t>
      </w:r>
    </w:p>
    <w:p>
      <w:pPr>
        <w:ind w:firstLine="480"/>
      </w:pPr>
      <w:r>
        <w:rPr/>
        <w:t>（4）中标后，无正当理由不与采购人签订合同；</w:t>
      </w:r>
    </w:p>
    <w:p>
      <w:pPr>
        <w:ind w:firstLine="480"/>
      </w:pPr>
      <w:r>
        <w:rPr/>
        <w:t>（5）法律法规和招标文件规定的其他情形。</w:t>
      </w:r>
    </w:p>
    <w:p>
      <w:r>
        <w:rPr>
          <w:b/>
          <w:sz w:val="24"/>
        </w:rPr>
        <w:t>7.投标有效期</w:t>
      </w:r>
    </w:p>
    <w:p>
      <w:pPr>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r>
        <w:rPr>
          <w:b/>
          <w:sz w:val="24"/>
        </w:rPr>
        <w:t>8.样品（演示）</w:t>
      </w:r>
    </w:p>
    <w:p>
      <w:pPr>
        <w:ind w:firstLine="480"/>
      </w:pPr>
      <w:r>
        <w:rPr/>
        <w:t>8.1招标文件规定投标人提交样品的，样品属于投标文件的组成部分。样品的生产、运输、安装、保全等一切费用由投标人自理。</w:t>
      </w:r>
    </w:p>
    <w:p>
      <w:pPr>
        <w:ind w:firstLine="480"/>
      </w:pPr>
      <w:r>
        <w:rPr/>
        <w:t>8.2投标截止时间前，投标人应将样品送达至指定地点。若需要现场演示的，投标人应提前做好演示准备（包括演示设备）。</w:t>
      </w:r>
    </w:p>
    <w:p>
      <w:pPr>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r>
        <w:rPr>
          <w:b/>
          <w:sz w:val="24"/>
        </w:rPr>
        <w:t>9.除招标文件另有规定外，有下列情形之一的，投标无效：</w:t>
      </w:r>
    </w:p>
    <w:p>
      <w:pPr>
        <w:ind w:firstLine="480"/>
      </w:pPr>
      <w:r>
        <w:rPr/>
        <w:t>9.1投标文件未按照招标文件要求签署、盖章；</w:t>
      </w:r>
    </w:p>
    <w:p>
      <w:pPr>
        <w:ind w:firstLine="480"/>
      </w:pPr>
      <w:r>
        <w:rPr/>
        <w:t>9.2不符合招标文件中规定的资格要求；</w:t>
      </w:r>
    </w:p>
    <w:p>
      <w:pPr>
        <w:ind w:firstLine="480"/>
      </w:pPr>
      <w:r>
        <w:rPr/>
        <w:t>9.3投标报价超过招标文件中规定的预算金额或最高限价；</w:t>
      </w:r>
    </w:p>
    <w:p>
      <w:pPr>
        <w:ind w:firstLine="480"/>
      </w:pPr>
      <w:r>
        <w:rPr/>
        <w:t>9.4投标文件含有采购人不能接受的附加条件；</w:t>
      </w:r>
    </w:p>
    <w:p>
      <w:pPr>
        <w:ind w:firstLine="480"/>
      </w:pPr>
      <w:r>
        <w:rPr/>
        <w:t>9.5有关法律、法规和规章及招标文件规定的其他无效情形。</w:t>
      </w:r>
    </w:p>
    <w:p>
      <w:r>
        <w:rPr>
          <w:b/>
          <w:sz w:val="28"/>
        </w:rPr>
        <w:t>六、开标、评标和定标</w:t>
      </w:r>
    </w:p>
    <w:p>
      <w:r>
        <w:rPr>
          <w:b/>
          <w:sz w:val="24"/>
        </w:rPr>
        <w:t>1.开标</w:t>
      </w:r>
    </w:p>
    <w:p>
      <w:pPr>
        <w:ind w:firstLine="480"/>
      </w:pPr>
      <w:r>
        <w:rPr/>
        <w:t>1.1 开标程序</w:t>
      </w:r>
    </w:p>
    <w:p>
      <w:pPr>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ind w:firstLine="480"/>
      </w:pPr>
      <w:r>
        <w:rPr/>
        <w:t>1.2开标异议</w:t>
      </w:r>
    </w:p>
    <w:p>
      <w:pPr>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ind w:firstLine="480"/>
      </w:pPr>
      <w:r>
        <w:rPr/>
        <w:t>1.3 投标截止时间后，投标人不足须知前附表中约定的有效供应商家数的，不得开标。同时，本次采购活动结束。</w:t>
      </w:r>
    </w:p>
    <w:p>
      <w:pPr>
        <w:ind w:firstLine="480"/>
      </w:pPr>
      <w:r>
        <w:rPr/>
        <w:t>1.4开标时出现下列情况的，视为投标无效处理：</w:t>
      </w:r>
    </w:p>
    <w:p>
      <w:pPr>
        <w:ind w:firstLine="480"/>
      </w:pPr>
      <w:r>
        <w:rPr/>
        <w:t>（1）经检查数字证书无效的；</w:t>
      </w:r>
    </w:p>
    <w:p>
      <w:pPr>
        <w:ind w:firstLine="480"/>
      </w:pPr>
      <w:r>
        <w:rPr/>
        <w:t>（2）因投标人自身原因，未在规定时间内完成电子投标文件解密的；</w:t>
      </w:r>
    </w:p>
    <w:p>
      <w:pPr>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r>
        <w:rPr>
          <w:b/>
          <w:sz w:val="24"/>
        </w:rPr>
        <w:t>2.评审（详见第四章）</w:t>
      </w:r>
    </w:p>
    <w:p>
      <w:r>
        <w:rPr>
          <w:b/>
          <w:sz w:val="24"/>
        </w:rPr>
        <w:t>3.定标</w:t>
      </w:r>
    </w:p>
    <w:p>
      <w:pPr>
        <w:ind w:firstLine="480"/>
      </w:pPr>
      <w:r>
        <w:rPr/>
        <w:t>3.1中标公告：</w:t>
      </w:r>
    </w:p>
    <w:p>
      <w:pPr>
        <w:ind w:firstLine="480"/>
      </w:pPr>
      <w:r>
        <w:rPr/>
        <w:t>中标供应商确定之日起2个工作日内，</w:t>
        <w:tab/>
        <w:tab/>
        <w:t xml:space="preserve"> 采购人或采购代理机构将在中国政府采购网(www.ccgp.gov.cn)、广东省政府采购网(https://gdgpo.czt.gd.gov.cn/)上以公告的形式发布中标结果，中标公告的公告期限为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ind w:firstLine="480"/>
      </w:pPr>
      <w:r>
        <w:rPr/>
        <w:t>3.2中标通知书：</w:t>
      </w:r>
    </w:p>
    <w:p>
      <w:pPr>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ind w:firstLine="480"/>
      </w:pPr>
      <w:r>
        <w:rPr/>
        <w:t>3.3终止公告：</w:t>
      </w:r>
    </w:p>
    <w:p>
      <w:pPr>
        <w:ind w:firstLine="480"/>
      </w:pPr>
      <w:r>
        <w:rPr/>
        <w:t>项目废标后，采购人或采购代理机构将在中国政府采购网(www.ccgp.gov.cn)、广东省政府采购网(https://gdgpo.czt.gd.gov.cn/)、上发布终止公告，终止公告的公告期限为1个工作日。</w:t>
      </w:r>
    </w:p>
    <w:p>
      <w:r>
        <w:rPr>
          <w:b/>
          <w:sz w:val="28"/>
        </w:rPr>
        <w:t>七、询问、质疑与投诉</w:t>
      </w:r>
    </w:p>
    <w:p>
      <w:r>
        <w:rPr>
          <w:b/>
          <w:sz w:val="24"/>
        </w:rPr>
        <w:t>1.询问</w:t>
      </w:r>
    </w:p>
    <w:p>
      <w:pPr>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r>
        <w:rPr>
          <w:b/>
          <w:sz w:val="24"/>
        </w:rPr>
        <w:t>2.质疑</w:t>
      </w:r>
    </w:p>
    <w:p>
      <w:pPr>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(1)对招标文件提出质疑的，为获取招标文件之日或者招标文件公告期限届满之日；</w:t>
      </w:r>
    </w:p>
    <w:p>
      <w:pPr>
        <w:ind w:firstLine="480"/>
      </w:pPr>
      <w:r>
        <w:rPr/>
        <w:t>(2)对采购过程提出质疑的，为各采购程序环节结束之日；</w:t>
      </w:r>
    </w:p>
    <w:p>
      <w:pPr>
        <w:ind w:firstLine="480"/>
      </w:pPr>
      <w:r>
        <w:rPr/>
        <w:t>(3)对中标结果提出质疑的，为中标结果公告期限届满之日。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(3)认为采购文件、采购过程、中标和成交结果使自己的合法权益受到损害的法律依据、事实依据、相关证明材料及证据来源；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杨俊平</w:t>
      </w:r>
    </w:p>
    <w:p>
      <w:pPr>
        <w:ind w:firstLine="480"/>
      </w:pPr>
      <w:r>
        <w:rPr/>
        <w:t>电话：</w:t>
      </w:r>
      <w:r>
        <w:rPr/>
        <w:t>0769-22881803</w:t>
      </w:r>
    </w:p>
    <w:p>
      <w:pPr>
        <w:ind w:firstLine="480"/>
      </w:pPr>
      <w:r>
        <w:rPr/>
        <w:t>传真：</w:t>
      </w:r>
      <w:r>
        <w:rPr/>
        <w:t>0769-22881803</w:t>
      </w:r>
    </w:p>
    <w:p>
      <w:pPr>
        <w:ind w:firstLine="480"/>
      </w:pPr>
      <w:r>
        <w:rPr/>
        <w:t>邮箱：</w:t>
      </w:r>
      <w:r>
        <w:rPr/>
        <w:t>471539976@qq.com</w:t>
      </w:r>
    </w:p>
    <w:p>
      <w:pPr>
        <w:ind w:firstLine="480"/>
      </w:pPr>
      <w:r>
        <w:rPr/>
        <w:t>地址：</w:t>
      </w:r>
      <w:r>
        <w:rPr/>
        <w:t>东莞市南城街道鸿福路199号（市民服务中心）411室</w:t>
      </w:r>
    </w:p>
    <w:p>
      <w:pPr>
        <w:ind w:firstLine="480"/>
      </w:pPr>
      <w:r>
        <w:rPr/>
        <w:t>邮编：</w:t>
      </w:r>
      <w:r>
        <w:rPr/>
        <w:t>523000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政府采购监督管理机构名称：东莞市财政局政府采购监管科</w:t>
      </w:r>
    </w:p>
    <w:p>
      <w:r>
        <w:rPr/>
        <w:t>地  址：东莞市南城区鸿福路99号行政办事中心主楼12楼28室</w:t>
      </w:r>
    </w:p>
    <w:p>
      <w:r>
        <w:rPr/>
        <w:t>电  话：0769-22831025、0769-22830161</w:t>
      </w:r>
    </w:p>
    <w:p>
      <w:r>
        <w:rPr/>
        <w:t>邮  编：523000</w:t>
      </w:r>
    </w:p>
    <w:p>
      <w:r>
        <w:rPr/>
        <w:t>传  真：-</w:t>
      </w:r>
    </w:p>
    <w:p/>
    <w:p>
      <w:r>
        <w:rPr>
          <w:b/>
          <w:sz w:val="28"/>
        </w:rPr>
        <w:t>八、合同签订和履行</w:t>
      </w:r>
    </w:p>
    <w:p>
      <w:r>
        <w:rPr>
          <w:b/>
          <w:sz w:val="24"/>
        </w:rPr>
        <w:t>1.合同签订</w:t>
      </w:r>
    </w:p>
    <w:p>
      <w:pPr>
        <w:ind w:firstLine="480"/>
      </w:pPr>
      <w:r>
        <w:rPr/>
        <w:t>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1.2采购人不得提出试用合格等任何不合理的要求作为签订合同的条件，且不得与中标供应商私下订立背离合同实质性内容的协议。</w:t>
      </w:r>
    </w:p>
    <w:p>
      <w:pPr>
        <w:ind w:firstLine="480"/>
      </w:pPr>
      <w:r>
        <w:rPr/>
        <w:t>1.3采购人应当自政府采购合同签订之日起2个工作日内，将政府采购合同在省级以上人民政府财政部门指定的媒体上公告，但政府采购合同中涉及国家秘密、商业秘密的内容除外。</w:t>
      </w:r>
    </w:p>
    <w:p>
      <w:pPr>
        <w:ind w:firstLine="480"/>
      </w:pPr>
      <w:r>
        <w:rPr/>
        <w:t>1.4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评标</w:t>
      </w:r>
    </w:p>
    <w:p>
      <w:r>
        <w:rPr>
          <w:b/>
          <w:sz w:val="28"/>
        </w:rPr>
        <w:t>一、评标要求</w:t>
      </w:r>
    </w:p>
    <w:p>
      <w:r>
        <w:rPr>
          <w:b/>
          <w:sz w:val="24"/>
        </w:rPr>
        <w:t>1.评标方法</w:t>
      </w:r>
    </w:p>
    <w:p>
      <w:pPr>
        <w:ind w:firstLine="480"/>
      </w:pPr>
    </w:p>
    <w:p/>
    <w:p>
      <w:r>
        <w:rPr/>
        <w:t>采购包1(食材配送服务（东莞市公安局寮步分局）)：综合评分法,是指投标文件满足招标文件全部实质性要求，且按照评审因素的量化指标评审得分最高的投标人为中标候选人的评标方法。（最低报价不是中标的唯一依据。）</w:t>
      </w:r>
    </w:p>
    <w:p/>
    <w:p>
      <w:r>
        <w:rPr/>
        <w:t>采购包2(食材配送服务（东莞市公安局寮步分局横坑派出所）)：综合评分法,是指投标文件满足招标文件全部实质性要求，且按照评审因素的量化指标评审得分最高的投标人为中标候选人的评标方法。（最低报价不是中标的唯一依据。）</w:t>
      </w:r>
    </w:p>
    <w:p/>
    <w:p>
      <w:r>
        <w:rPr/>
        <w:t>采购包3(食材配送服务（东莞市公安局寮步分局寮步派出所）)：综合评分法,是指投标文件满足招标文件全部实质性要求，且按照评审因素的量化指标评审得分最高的投标人为中标候选人的评标方法。（最低报价不是中标的唯一依据。）</w:t>
      </w:r>
    </w:p>
    <w:p/>
    <w:p>
      <w:r>
        <w:rPr/>
        <w:t>采购包4(食材配送服务（东莞市公安局寮步分局泉塘派出所）)：综合评分法,是指投标文件满足招标文件全部实质性要求，且按照评审因素的量化指标评审得分最高的投标人为中标候选人的评标方法。（最低报价不是中标的唯一依据。）</w:t>
      </w:r>
    </w:p>
    <w:p/>
    <w:p>
      <w:r>
        <w:rPr/>
        <w:t>采购包5(食材配送服务（东莞市公安局寮步分局巡警大队）)：综合评分法,是指投标文件满足招标文件全部实质性要求，且按照评审因素的量化指标评审得分最高的投标人为中标候选人的评标方法。（最低报价不是中标的唯一依据。）</w:t>
      </w:r>
    </w:p>
    <w:p/>
    <w:p>
      <w:r>
        <w:rPr>
          <w:b/>
          <w:sz w:val="24"/>
        </w:rPr>
        <w:t>2.评标原则</w:t>
      </w:r>
    </w:p>
    <w:p>
      <w:pPr>
        <w:ind w:firstLine="480"/>
      </w:pPr>
      <w:r>
        <w:rPr/>
        <w:t>2.1评标活动遵循公平、公正、科学和择优的原则，以招标文件和投标文件为评标的基本依据，并按照招标文件规定的评标方法和评标标准进行评标。</w:t>
      </w:r>
    </w:p>
    <w:p>
      <w:pPr>
        <w:ind w:firstLine="480"/>
      </w:pPr>
      <w:r>
        <w:rPr/>
        <w:t>2.2具体评标事项由评标委员会负责，并按招标文件的规定办法进行评审。</w:t>
      </w:r>
    </w:p>
    <w:p>
      <w:pPr>
        <w:ind w:firstLine="480"/>
      </w:pPr>
      <w:r>
        <w:rPr/>
        <w:t>2.3合格投标人不足须知前附表中约定的有效供应商家数的，不得评标。</w:t>
      </w:r>
    </w:p>
    <w:p>
      <w:r>
        <w:rPr>
          <w:b/>
          <w:sz w:val="24"/>
        </w:rPr>
        <w:t>3.评标委员会</w:t>
      </w:r>
    </w:p>
    <w:p>
      <w:pPr>
        <w:ind w:firstLine="480"/>
      </w:pPr>
      <w:r>
        <w:rPr/>
        <w:t>3.1评标委员会由采购人代表和评审专家组成，成员人数应当为5人及以上单数，其中评审专家不得少于成员总数的三分之二。</w:t>
      </w:r>
    </w:p>
    <w:p>
      <w:pPr>
        <w:ind w:firstLine="480"/>
      </w:pPr>
      <w:r>
        <w:rPr/>
        <w:t>3.2评标应遵守下列评标纪律：</w:t>
      </w:r>
    </w:p>
    <w:p>
      <w:pPr>
        <w:ind w:firstLine="480"/>
      </w:pPr>
      <w:r>
        <w:rPr/>
        <w:t>（1）评标情况不得私自外泄，有关信息由</w:t>
      </w:r>
      <w:r>
        <w:rPr/>
        <w:t>广东政通招标有限公司</w:t>
      </w:r>
      <w:r>
        <w:rPr/>
        <w:t>统一对外发布。</w:t>
      </w:r>
    </w:p>
    <w:p>
      <w:pPr>
        <w:ind w:firstLine="480"/>
      </w:pPr>
      <w:r>
        <w:rPr/>
        <w:t>（2）对</w:t>
      </w:r>
      <w:r>
        <w:rPr/>
        <w:t>广东政通招标有限公司</w:t>
      </w:r>
      <w:r>
        <w:rPr/>
        <w:t>或投标人提供的要求保密的资料，不得摘记翻印和外传。</w:t>
      </w:r>
    </w:p>
    <w:p>
      <w:pPr>
        <w:ind w:firstLine="480"/>
      </w:pPr>
      <w:r>
        <w:rPr/>
        <w:t>（3）不得收受投标供应商或有关人员的任何礼物，不得串联鼓动其他人袒护某投标人。若与投标人存在利害关系，则应主动声明并回避。</w:t>
      </w:r>
    </w:p>
    <w:p>
      <w:pPr>
        <w:ind w:firstLine="480"/>
      </w:pPr>
      <w:r>
        <w:rPr/>
        <w:t>（4）全体评委应按照招标文件规定进行评标，一切认定事项应查有实据且不得弄虚作假。</w:t>
      </w:r>
    </w:p>
    <w:p>
      <w:pPr>
        <w:ind w:firstLine="480"/>
      </w:pPr>
      <w:r>
        <w:rPr/>
        <w:t>（5）评标委员会各成员应当独立对每个投标人的投标文件进行评价，并对评价意见承担个人责任。评审过程中，不得发表倾向性言论。</w:t>
      </w:r>
    </w:p>
    <w:p>
      <w:pPr>
        <w:ind w:firstLine="480"/>
      </w:pPr>
      <w:r>
        <w:rPr/>
        <w:t>※对违反评标纪律的评委，将取消其评委资格，对评标工作造成严重损失者将予以通报批评乃至追究法律责任。</w:t>
      </w:r>
    </w:p>
    <w:p>
      <w:r>
        <w:rPr>
          <w:b/>
          <w:sz w:val="24"/>
        </w:rPr>
        <w:t>4.有下列情形之一的，视为投标人串通投标，其投标无效；</w:t>
      </w:r>
    </w:p>
    <w:p>
      <w:pPr>
        <w:ind w:firstLine="480"/>
      </w:pPr>
      <w:r>
        <w:rPr/>
        <w:t>4.1不同投标人的投标文件由同一单位或者个人编制；</w:t>
      </w:r>
    </w:p>
    <w:p>
      <w:pPr>
        <w:ind w:firstLine="480"/>
      </w:pPr>
      <w:r>
        <w:rPr/>
        <w:t>4.2不同投标人委托同一单位或者个人办理投标事宜；</w:t>
      </w:r>
    </w:p>
    <w:p>
      <w:pPr>
        <w:ind w:firstLine="480"/>
      </w:pPr>
      <w:r>
        <w:rPr/>
        <w:t>4.3不同投标人的投标文件载明的项目管理成员或者联系人员为同一人；</w:t>
      </w:r>
    </w:p>
    <w:p>
      <w:pPr>
        <w:ind w:firstLine="480"/>
      </w:pPr>
      <w:r>
        <w:rPr/>
        <w:t>4.4不同投标人的投标文件异常一致或者投标报价呈规律性差异；</w:t>
      </w:r>
    </w:p>
    <w:p>
      <w:pPr>
        <w:ind w:firstLine="480"/>
      </w:pPr>
      <w:r>
        <w:rPr/>
        <w:t>4.5不同投标人的投标文件相互混装；</w:t>
      </w:r>
    </w:p>
    <w:p>
      <w:pPr>
        <w:ind w:firstLine="480"/>
      </w:pPr>
      <w:r>
        <w:rPr/>
        <w:t>4.6不同投标人的投标保证金或购买电子保函支付款为从同一单位或个人的账户转出；</w:t>
      </w:r>
    </w:p>
    <w:p>
      <w:pPr>
        <w:ind w:firstLine="480"/>
      </w:pPr>
      <w:r>
        <w:rPr/>
        <w:t>4.7投标人上传的电子投标文件使用该项目其他投标人的数字证书加密的或加盖该项目的其他投标人的电子印章的。</w:t>
      </w:r>
    </w:p>
    <w:p>
      <w:pPr>
        <w:ind w:firstLine="480"/>
      </w:pPr>
      <w:r>
        <w:rPr/>
        <w:t xml:space="preserve"> 说明：在评标过程中发现投标人有上述情形的，评标委员会应当认定其投标无效。同时，项目评审时被认定为串通投标的投标人不得参加该合同项下的采购活动。</w:t>
      </w:r>
    </w:p>
    <w:p>
      <w:r>
        <w:rPr>
          <w:b/>
          <w:sz w:val="24"/>
        </w:rPr>
        <w:t>5.投标无效的情形</w:t>
      </w:r>
    </w:p>
    <w:p>
      <w:pPr>
        <w:ind w:firstLine="480"/>
      </w:pPr>
      <w:r>
        <w:rPr/>
        <w:t>详见资格性审查、符合性审查和招标文件其他投标无效条款。</w:t>
      </w:r>
    </w:p>
    <w:p>
      <w:r>
        <w:rPr>
          <w:b/>
          <w:sz w:val="24"/>
        </w:rPr>
        <w:t>6.定标</w:t>
      </w:r>
    </w:p>
    <w:p>
      <w:pPr>
        <w:ind w:firstLine="480"/>
      </w:pPr>
      <w:r>
        <w:rPr/>
        <w:t>评标委员会按照招标文件确定的评标方法、步骤、标准，对投标文件进行评审。评标结束后，对投标人的评审名次进行排序，确定中标供应商或者推荐中标候选人。</w:t>
      </w:r>
    </w:p>
    <w:p>
      <w:r>
        <w:rPr>
          <w:b/>
          <w:sz w:val="24"/>
        </w:rPr>
        <w:t>7.价格修正</w:t>
      </w:r>
    </w:p>
    <w:p>
      <w:pPr>
        <w:ind w:firstLine="480"/>
      </w:pPr>
      <w:r>
        <w:rPr/>
        <w:t>对报价的计算错误按以下原则修正：</w:t>
      </w:r>
    </w:p>
    <w:p>
      <w:pPr>
        <w:ind w:firstLine="480"/>
      </w:pPr>
      <w:r>
        <w:rPr/>
        <w:t>（1）投标文件中开标一览表内容与投标文件中相应内容不一致的，以开标一览表为准；</w:t>
      </w:r>
    </w:p>
    <w:p>
      <w:pPr>
        <w:ind w:firstLine="480"/>
      </w:pPr>
      <w:r>
        <w:rPr/>
        <w:t>（2）大写金额和小写金额不一致的，以大写金额为准；</w:t>
      </w:r>
    </w:p>
    <w:p>
      <w:pPr>
        <w:ind w:firstLine="480"/>
      </w:pPr>
      <w:r>
        <w:rPr/>
        <w:t>（3）单价金额小数点或者百分比有明显错位的，以开标一览表的总价为准，并修改单价。</w:t>
      </w:r>
    </w:p>
    <w:p>
      <w:pPr>
        <w:ind w:firstLine="480"/>
      </w:pPr>
      <w:r>
        <w:rPr/>
        <w:t>（4）总价金额与按单价汇总金额不一致的，以单价金额计算结果为准。但是单价金额计算结果超过预算价的，对其按无效投标处理。</w:t>
      </w:r>
    </w:p>
    <w:p>
      <w:pPr>
        <w:ind w:firstLine="480"/>
      </w:pPr>
      <w:r>
        <w:rPr/>
        <w:t>（5）若投标客户端上传的电子报价数据与电子投标文件价格不一致的，以电子报价数据为准。</w:t>
      </w:r>
    </w:p>
    <w:p>
      <w:pPr>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采购包1（食材配送服务（东莞市公安局寮步分局））：</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p>
    <w:p/>
    <w:p>
      <w:r>
        <w:rPr/>
        <w:t>采购包2（食材配送服务（东莞市公安局寮步分局横坑派出所））：</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p>
    <w:p/>
    <w:p>
      <w:r>
        <w:rPr/>
        <w:t>采购包3（食材配送服务（东莞市公安局寮步分局寮步派出所））：</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p>
    <w:p/>
    <w:p>
      <w:r>
        <w:rPr/>
        <w:t>采购包4（食材配送服务（东莞市公安局寮步分局泉塘派出所））：</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p>
    <w:p/>
    <w:p>
      <w:r>
        <w:rPr/>
        <w:t>采购包5（食材配送服务（东莞市公安局寮步分局巡警大队））：</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ind w:firstLine="480"/>
      </w:pPr>
      <w:r>
        <w:rPr/>
        <w:t>说明：投标人应当对其出具的《中小企业声明函》真实性负责，投标人出具的《中小企业声明函》内容不实的，属于提供虚假材料谋取中标。</w:t>
      </w:r>
    </w:p>
    <w:p>
      <w:pPr>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8"/>
        </w:rPr>
        <w:t>三、评审程序</w:t>
      </w:r>
    </w:p>
    <w:p>
      <w:r>
        <w:rPr>
          <w:b/>
          <w:sz w:val="24"/>
        </w:rPr>
        <w:t>1.资格性审查和符合性审查</w:t>
      </w:r>
    </w:p>
    <w:p>
      <w:pPr>
        <w:ind w:firstLine="480"/>
      </w:pPr>
      <w:r>
        <w:rPr/>
        <w:t>资格性审查。公开招标采购项目开标结束后，采购人或采购代理机构应当依法对投标人的资格进行审查，以确定投标人是否具备投标资格。（详见后附表一资格性审查表）</w:t>
      </w:r>
    </w:p>
    <w:p>
      <w:pPr>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ind w:firstLine="480"/>
      </w:pPr>
      <w:r>
        <w:rPr/>
        <w:t>资格性审查和符合性审查中凡有其中任意一项未通过的，评审结果为未通过，未通过资格性审查、符合性审查的投标人按无效投标处理。</w:t>
      </w:r>
    </w:p>
    <w:p>
      <w:pPr>
        <w:ind w:firstLine="480"/>
      </w:pPr>
      <w:r>
        <w:rPr/>
        <w:t>对各投标人进行资格审查和符合性审查过程中，对初步被认定为无效投标者，由评标委员会组长或采购人代表将集体意见及时告知投标当事人。</w:t>
      </w:r>
    </w:p>
    <w:p>
      <w:pPr>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ind w:firstLine="480"/>
      </w:pPr>
      <w:r>
        <w:rPr/>
        <w:t>合格投标人不足3家的，不得评标。</w:t>
      </w:r>
    </w:p>
    <w:p>
      <w:pPr>
        <w:ind w:firstLine="480"/>
      </w:pPr>
      <w:r>
        <w:rPr/>
        <w:t>表一资格性审查表：</w:t>
      </w:r>
    </w:p>
    <w:p>
      <w:pPr>
        <w:ind w:firstLine="480"/>
      </w:pPr>
    </w:p>
    <w:p/>
    <w:p>
      <w:r>
        <w:rPr/>
        <w:t>采购包1（食材配送服务（东莞市公安局寮步分局））：</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提供投标截止日前6个月内任意1个月依法缴纳税收和社会保障资金的相关材料。如依法免税或不需要缴纳社会保障资金的， 提供相应证明材料。(或提供相关承诺函）</w:t>
            </w:r>
          </w:p>
        </w:tc>
      </w:tr>
      <w:tr>
        <w:tc>
          <w:tcPr>
            <w:tcW w:type="dxa" w:w="890"/>
          </w:tcPr>
          <w:p>
            <w:r>
              <w:rPr/>
              <w:t>3</w:t>
            </w:r>
          </w:p>
        </w:tc>
        <w:tc>
          <w:tcPr>
            <w:tcW w:type="dxa" w:w="3178"/>
          </w:tcPr>
          <w:p>
            <w:r>
              <w:rPr/>
              <w:t>具有良好的商业信誉和健全的财务会计制度</w:t>
            </w:r>
          </w:p>
        </w:tc>
        <w:tc>
          <w:tcPr>
            <w:tcW w:type="dxa" w:w="4238"/>
          </w:tcPr>
          <w:p>
            <w:r>
              <w:rPr/>
              <w:t>供应商必须具有良好的商业信誉和健全的财务会计制度（提供2020年度或2021年度财务状况报告或基本开户行出具的资信证明）。(或提供相关承诺函)</w:t>
            </w:r>
          </w:p>
        </w:tc>
      </w:tr>
      <w:tr>
        <w:tc>
          <w:tcPr>
            <w:tcW w:type="dxa" w:w="890"/>
          </w:tcPr>
          <w:p>
            <w:r>
              <w:rPr/>
              <w:t>4</w:t>
            </w:r>
          </w:p>
        </w:tc>
        <w:tc>
          <w:tcPr>
            <w:tcW w:type="dxa" w:w="3178"/>
          </w:tcPr>
          <w:p>
            <w:r>
              <w:rPr/>
              <w:t>履行合同所必需的设备和专业技术能力</w:t>
            </w:r>
          </w:p>
        </w:tc>
        <w:tc>
          <w:tcPr>
            <w:tcW w:type="dxa" w:w="4238"/>
          </w:tcPr>
          <w:p>
            <w:r>
              <w:rPr/>
              <w:t>按投标（响应）文件格式填报设备及专业技术能力情况。（或提供相关承诺函）</w:t>
            </w:r>
          </w:p>
        </w:tc>
      </w:tr>
      <w:tr>
        <w:tc>
          <w:tcPr>
            <w:tcW w:type="dxa" w:w="890"/>
          </w:tcPr>
          <w:p>
            <w:r>
              <w:rPr/>
              <w:t>5</w:t>
            </w:r>
          </w:p>
        </w:tc>
        <w:tc>
          <w:tcPr>
            <w:tcW w:type="dxa" w:w="3178"/>
          </w:tcPr>
          <w:p>
            <w:r>
              <w:rPr/>
              <w:t>参加采购活动前3年内，在经营活动中没有重大违法记录</w:t>
            </w:r>
          </w:p>
        </w:tc>
        <w:tc>
          <w:tcPr>
            <w:tcW w:type="dxa" w:w="4238"/>
          </w:tcPr>
          <w:p>
            <w:r>
              <w:rPr/>
              <w:t>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供应商未被列入“信用中国”网站(www.creditchina.gov.cn)“记录失信被执行人或税收违法黑名单”记录名单； 不处于中国政府采购网(www.ccgp.gov.cn)“政府采购严重违法失信行为信息记录”中的禁止参加政府采购活动期间。 （以采购代理机构于投标（响应） 截止时间当天在“信用中国”网站（www.creditchina.gov.cn） 及中国政府采购网（http://www.ccgp.gov.cn/） 查询结果为准， 如相关失信记录已失效， 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tc>
      </w:tr>
      <w:tr>
        <w:tc>
          <w:tcPr>
            <w:tcW w:type="dxa" w:w="890"/>
          </w:tcPr>
          <w:p>
            <w:r>
              <w:rPr/>
              <w:t>8</w:t>
            </w:r>
          </w:p>
        </w:tc>
        <w:tc>
          <w:tcPr>
            <w:tcW w:type="dxa" w:w="3178"/>
          </w:tcPr>
          <w:p>
            <w:r>
              <w:rPr/>
              <w:t>特殊资格</w:t>
            </w:r>
          </w:p>
        </w:tc>
        <w:tc>
          <w:tcPr>
            <w:tcW w:type="dxa" w:w="4238"/>
          </w:tcPr>
          <w:p>
            <w:r>
              <w:rPr/>
              <w:t>供应商须具有市场监督管理部门（或原食品药品监督管理部门）颁发并在有效期内的《食品经营许可证》</w:t>
            </w:r>
          </w:p>
        </w:tc>
      </w:tr>
      <w:tr>
        <w:tc>
          <w:tcPr>
            <w:tcW w:type="dxa" w:w="890"/>
          </w:tcPr>
          <w:p>
            <w:r>
              <w:rPr/>
              <w:t>9</w:t>
            </w:r>
          </w:p>
        </w:tc>
        <w:tc>
          <w:tcPr>
            <w:tcW w:type="dxa" w:w="3178"/>
          </w:tcPr>
          <w:p>
            <w:r>
              <w:rPr/>
              <w:t>本采购包专门面向中小企业采购</w:t>
            </w:r>
          </w:p>
        </w:tc>
        <w:tc>
          <w:tcPr>
            <w:tcW w:type="dxa" w:w="4238"/>
          </w:tcPr>
          <w:p>
            <w:r>
              <w:rPr/>
              <w:t>采购包整体专门面向中小企业。投标人须符合本项目采购标的对应行业（本项目行业为：餐饮业）的政策划分标准。监狱企业、残疾人福利单位视同小型、微型企业。注：中小企业以供应商填写的 《中小企业声明函》为判定标准，残疾人福利性单位以供应商填写的《残疾人福利性单位声明函》为判定标准，监狱企业须供应商提供由省级以上监狱管理局、戒毒管理局（含新疆生产建设兵团）出具的属于监狱企业的证明文件，否则不予认定。</w:t>
            </w:r>
          </w:p>
        </w:tc>
      </w:tr>
    </w:tbl>
    <w:p/>
    <w:p>
      <w:r>
        <w:rPr/>
        <w:t>采购包2（食材配送服务（东莞市公安局寮步分局横坑派出所））：</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提供投标截止日前6个月内任意1个月依法缴纳税收和社会保障资金的相关材料。如依法免税或不需要缴纳社会保障资金的， 提供相应证明材料。(或提供相关承诺函）</w:t>
            </w:r>
          </w:p>
        </w:tc>
      </w:tr>
      <w:tr>
        <w:tc>
          <w:tcPr>
            <w:tcW w:type="dxa" w:w="890"/>
          </w:tcPr>
          <w:p>
            <w:r>
              <w:rPr/>
              <w:t>3</w:t>
            </w:r>
          </w:p>
        </w:tc>
        <w:tc>
          <w:tcPr>
            <w:tcW w:type="dxa" w:w="3178"/>
          </w:tcPr>
          <w:p>
            <w:r>
              <w:rPr/>
              <w:t>具有良好的商业信誉和健全的财务会计制度</w:t>
            </w:r>
          </w:p>
        </w:tc>
        <w:tc>
          <w:tcPr>
            <w:tcW w:type="dxa" w:w="4238"/>
          </w:tcPr>
          <w:p>
            <w:r>
              <w:rPr/>
              <w:t>供应商必须具有良好的商业信誉和健全的财务会计制度（提供2020年度或2021年度财务状况报告或基本开户行出具的资信证明）。(或提供相关承诺函)</w:t>
            </w:r>
          </w:p>
        </w:tc>
      </w:tr>
      <w:tr>
        <w:tc>
          <w:tcPr>
            <w:tcW w:type="dxa" w:w="890"/>
          </w:tcPr>
          <w:p>
            <w:r>
              <w:rPr/>
              <w:t>4</w:t>
            </w:r>
          </w:p>
        </w:tc>
        <w:tc>
          <w:tcPr>
            <w:tcW w:type="dxa" w:w="3178"/>
          </w:tcPr>
          <w:p>
            <w:r>
              <w:rPr/>
              <w:t>履行合同所必需的设备和专业技术能力</w:t>
            </w:r>
          </w:p>
        </w:tc>
        <w:tc>
          <w:tcPr>
            <w:tcW w:type="dxa" w:w="4238"/>
          </w:tcPr>
          <w:p>
            <w:r>
              <w:rPr/>
              <w:t>按投标（响应）文件格式填报设备及专业技术能力情况。（或提供相关承诺函）</w:t>
            </w:r>
          </w:p>
        </w:tc>
      </w:tr>
      <w:tr>
        <w:tc>
          <w:tcPr>
            <w:tcW w:type="dxa" w:w="890"/>
          </w:tcPr>
          <w:p>
            <w:r>
              <w:rPr/>
              <w:t>5</w:t>
            </w:r>
          </w:p>
        </w:tc>
        <w:tc>
          <w:tcPr>
            <w:tcW w:type="dxa" w:w="3178"/>
          </w:tcPr>
          <w:p>
            <w:r>
              <w:rPr/>
              <w:t>参加采购活动前3年内，在经营活动中没有重大违法记录</w:t>
            </w:r>
          </w:p>
        </w:tc>
        <w:tc>
          <w:tcPr>
            <w:tcW w:type="dxa" w:w="4238"/>
          </w:tcPr>
          <w:p>
            <w:r>
              <w:rPr/>
              <w:t>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供应商未被列入“信用中国”网站(www.creditchina.gov.cn)“记录失信被执行人或税收违法黑名单”记录名单； 不处于中国政府采购网(www.ccgp.gov.cn)“政府采购严重违法失信行为信息记录”中的禁止参加政府采购活动期间。 （以采购代理机构于投标（响应） 截止时间当天在“信用中国”网站（www.creditchina.gov.cn） 及中国政府采购网（http://www.ccgp.gov.cn/） 查询结果为准， 如相关失信记录已失效， 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tc>
      </w:tr>
      <w:tr>
        <w:tc>
          <w:tcPr>
            <w:tcW w:type="dxa" w:w="890"/>
          </w:tcPr>
          <w:p>
            <w:r>
              <w:rPr/>
              <w:t>8</w:t>
            </w:r>
          </w:p>
        </w:tc>
        <w:tc>
          <w:tcPr>
            <w:tcW w:type="dxa" w:w="3178"/>
          </w:tcPr>
          <w:p>
            <w:r>
              <w:rPr/>
              <w:t>特殊资格</w:t>
            </w:r>
          </w:p>
        </w:tc>
        <w:tc>
          <w:tcPr>
            <w:tcW w:type="dxa" w:w="4238"/>
          </w:tcPr>
          <w:p>
            <w:r>
              <w:rPr/>
              <w:t>供应商须具有市场监督管理部门（或原食品药品监督管理部门）颁发并在有效期内的《食品经营许可证》。</w:t>
            </w:r>
          </w:p>
        </w:tc>
      </w:tr>
      <w:tr>
        <w:tc>
          <w:tcPr>
            <w:tcW w:type="dxa" w:w="890"/>
          </w:tcPr>
          <w:p>
            <w:r>
              <w:rPr/>
              <w:t>9</w:t>
            </w:r>
          </w:p>
        </w:tc>
        <w:tc>
          <w:tcPr>
            <w:tcW w:type="dxa" w:w="3178"/>
          </w:tcPr>
          <w:p>
            <w:r>
              <w:rPr/>
              <w:t>本采购包专门面向中小企业采购</w:t>
            </w:r>
          </w:p>
        </w:tc>
        <w:tc>
          <w:tcPr>
            <w:tcW w:type="dxa" w:w="4238"/>
          </w:tcPr>
          <w:p>
            <w:r>
              <w:rPr/>
              <w:t>采购包整体专门面向中小企业。投标人须符合本项目采购标的对应行业（本项目行业为：餐饮业）的政策划分标准。监狱企业、残疾人福利单位视同小型、微型企业。注：中小企业以供应商填写的 《中小企业声明函》为判定标准，残疾人福利性单位以供应商填写的《残疾人福利性单位声明函》为判定标准，监狱企业须供应商提供由省级以上监狱管理局、戒毒管理局（含新疆生产建设兵团）出具的属于监狱企业的证明文件，否则不予认定。</w:t>
            </w:r>
          </w:p>
        </w:tc>
      </w:tr>
    </w:tbl>
    <w:p/>
    <w:p>
      <w:r>
        <w:rPr/>
        <w:t>采购包3（食材配送服务（东莞市公安局寮步分局寮步派出所））：</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提供投标截止日前6个月内任意1个月依法缴纳税收和社会保障资金的相关材料。如依法免税或不需要缴纳社会保障资金的， 提供相应证明材料。(或提供相关承诺函）</w:t>
            </w:r>
          </w:p>
        </w:tc>
      </w:tr>
      <w:tr>
        <w:tc>
          <w:tcPr>
            <w:tcW w:type="dxa" w:w="890"/>
          </w:tcPr>
          <w:p>
            <w:r>
              <w:rPr/>
              <w:t>3</w:t>
            </w:r>
          </w:p>
        </w:tc>
        <w:tc>
          <w:tcPr>
            <w:tcW w:type="dxa" w:w="3178"/>
          </w:tcPr>
          <w:p>
            <w:r>
              <w:rPr/>
              <w:t>具有良好的商业信誉和健全的财务会计制度</w:t>
            </w:r>
          </w:p>
        </w:tc>
        <w:tc>
          <w:tcPr>
            <w:tcW w:type="dxa" w:w="4238"/>
          </w:tcPr>
          <w:p>
            <w:r>
              <w:rPr/>
              <w:t>供应商必须具有良好的商业信誉和健全的财务会计制度（提供2020年度或2021年度财务状况报告或基本开户行出具的资信证明）。(或提供相关承诺函)</w:t>
            </w:r>
          </w:p>
        </w:tc>
      </w:tr>
      <w:tr>
        <w:tc>
          <w:tcPr>
            <w:tcW w:type="dxa" w:w="890"/>
          </w:tcPr>
          <w:p>
            <w:r>
              <w:rPr/>
              <w:t>4</w:t>
            </w:r>
          </w:p>
        </w:tc>
        <w:tc>
          <w:tcPr>
            <w:tcW w:type="dxa" w:w="3178"/>
          </w:tcPr>
          <w:p>
            <w:r>
              <w:rPr/>
              <w:t>履行合同所必需的设备和专业技术能力</w:t>
            </w:r>
          </w:p>
        </w:tc>
        <w:tc>
          <w:tcPr>
            <w:tcW w:type="dxa" w:w="4238"/>
          </w:tcPr>
          <w:p>
            <w:r>
              <w:rPr/>
              <w:t>按投标（响应）文件格式填报设备及专业技术能力情况。（或提供相关承诺函）</w:t>
            </w:r>
          </w:p>
        </w:tc>
      </w:tr>
      <w:tr>
        <w:tc>
          <w:tcPr>
            <w:tcW w:type="dxa" w:w="890"/>
          </w:tcPr>
          <w:p>
            <w:r>
              <w:rPr/>
              <w:t>5</w:t>
            </w:r>
          </w:p>
        </w:tc>
        <w:tc>
          <w:tcPr>
            <w:tcW w:type="dxa" w:w="3178"/>
          </w:tcPr>
          <w:p>
            <w:r>
              <w:rPr/>
              <w:t>参加采购活动前3年内，在经营活动中没有重大违法记录</w:t>
            </w:r>
          </w:p>
        </w:tc>
        <w:tc>
          <w:tcPr>
            <w:tcW w:type="dxa" w:w="4238"/>
          </w:tcPr>
          <w:p>
            <w:r>
              <w:rPr/>
              <w:t>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供应商未被列入“信用中国”网站(www.creditchina.gov.cn)“记录失信被执行人或税收违法黑名单”记录名单； 不处于中国政府采购网(www.ccgp.gov.cn)“政府采购严重违法失信行为信息记录”中的禁止参加政府采购活动期间。 （以采购代理机构于投标（响应） 截止时间当天在“信用中国”网站（www.creditchina.gov.cn） 及中国政府采购网（http://www.ccgp.gov.cn/） 查询结果为准， 如相关失信记录已失效， 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tc>
      </w:tr>
      <w:tr>
        <w:tc>
          <w:tcPr>
            <w:tcW w:type="dxa" w:w="890"/>
          </w:tcPr>
          <w:p>
            <w:r>
              <w:rPr/>
              <w:t>8</w:t>
            </w:r>
          </w:p>
        </w:tc>
        <w:tc>
          <w:tcPr>
            <w:tcW w:type="dxa" w:w="3178"/>
          </w:tcPr>
          <w:p>
            <w:r>
              <w:rPr/>
              <w:t>特殊资格</w:t>
            </w:r>
          </w:p>
        </w:tc>
        <w:tc>
          <w:tcPr>
            <w:tcW w:type="dxa" w:w="4238"/>
          </w:tcPr>
          <w:p>
            <w:r>
              <w:rPr/>
              <w:t>供应商须具有市场监督管理部门（或原食品药品监督管理部门）颁发并在有效期内的《食品经营许可证》。</w:t>
            </w:r>
          </w:p>
        </w:tc>
      </w:tr>
      <w:tr>
        <w:tc>
          <w:tcPr>
            <w:tcW w:type="dxa" w:w="890"/>
          </w:tcPr>
          <w:p>
            <w:r>
              <w:rPr/>
              <w:t>9</w:t>
            </w:r>
          </w:p>
        </w:tc>
        <w:tc>
          <w:tcPr>
            <w:tcW w:type="dxa" w:w="3178"/>
          </w:tcPr>
          <w:p>
            <w:r>
              <w:rPr/>
              <w:t>本采购包专门面向中小企业采购</w:t>
            </w:r>
          </w:p>
        </w:tc>
        <w:tc>
          <w:tcPr>
            <w:tcW w:type="dxa" w:w="4238"/>
          </w:tcPr>
          <w:p>
            <w:r>
              <w:rPr/>
              <w:t>采购包整体专门面向中小企业。投标人须符合本项目采购标的对应行业（本项目行业为：餐饮业）的政策划分标准。监狱企业、残疾人福利单位视同小型、微型企业。注：中小企业以供应商填写的 《中小企业声明函》为判定标准，残疾人福利性单位以供应商填写的《残疾人福利性单位声明函》为判定标准，监狱企业须供应商提供由省级以上监狱管理局、戒毒管理局（含新疆生产建设兵团）出具的属于监狱企业的证明文件，否则不予认定。</w:t>
            </w:r>
          </w:p>
        </w:tc>
      </w:tr>
    </w:tbl>
    <w:p/>
    <w:p>
      <w:r>
        <w:rPr/>
        <w:t>采购包4（食材配送服务（东莞市公安局寮步分局泉塘派出所））：</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提供投标截止日前6个月内任意1个月依法缴纳税收和社会保障资金的相关材料。如依法免税或不需要缴纳社会保障资金的， 提供相应证明材料。(或提供相关承诺函）</w:t>
            </w:r>
          </w:p>
        </w:tc>
      </w:tr>
      <w:tr>
        <w:tc>
          <w:tcPr>
            <w:tcW w:type="dxa" w:w="890"/>
          </w:tcPr>
          <w:p>
            <w:r>
              <w:rPr/>
              <w:t>3</w:t>
            </w:r>
          </w:p>
        </w:tc>
        <w:tc>
          <w:tcPr>
            <w:tcW w:type="dxa" w:w="3178"/>
          </w:tcPr>
          <w:p>
            <w:r>
              <w:rPr/>
              <w:t>具有良好的商业信誉和健全的财务会计制度</w:t>
            </w:r>
          </w:p>
        </w:tc>
        <w:tc>
          <w:tcPr>
            <w:tcW w:type="dxa" w:w="4238"/>
          </w:tcPr>
          <w:p>
            <w:r>
              <w:rPr/>
              <w:t>供应商必须具有良好的商业信誉和健全的财务会计制度（提供2020年度或2021年度财务状况报告或基本开户行出具的资信证明）。(或提供相关承诺函)</w:t>
            </w:r>
          </w:p>
        </w:tc>
      </w:tr>
      <w:tr>
        <w:tc>
          <w:tcPr>
            <w:tcW w:type="dxa" w:w="890"/>
          </w:tcPr>
          <w:p>
            <w:r>
              <w:rPr/>
              <w:t>4</w:t>
            </w:r>
          </w:p>
        </w:tc>
        <w:tc>
          <w:tcPr>
            <w:tcW w:type="dxa" w:w="3178"/>
          </w:tcPr>
          <w:p>
            <w:r>
              <w:rPr/>
              <w:t>履行合同所必需的设备和专业技术能力</w:t>
            </w:r>
          </w:p>
        </w:tc>
        <w:tc>
          <w:tcPr>
            <w:tcW w:type="dxa" w:w="4238"/>
          </w:tcPr>
          <w:p>
            <w:r>
              <w:rPr/>
              <w:t>按投标（响应）文件格式填报设备及专业技术能力情况。（或提供相关承诺函）</w:t>
            </w:r>
          </w:p>
        </w:tc>
      </w:tr>
      <w:tr>
        <w:tc>
          <w:tcPr>
            <w:tcW w:type="dxa" w:w="890"/>
          </w:tcPr>
          <w:p>
            <w:r>
              <w:rPr/>
              <w:t>5</w:t>
            </w:r>
          </w:p>
        </w:tc>
        <w:tc>
          <w:tcPr>
            <w:tcW w:type="dxa" w:w="3178"/>
          </w:tcPr>
          <w:p>
            <w:r>
              <w:rPr/>
              <w:t>参加采购活动前3年内，在经营活动中没有重大违法记录</w:t>
            </w:r>
          </w:p>
        </w:tc>
        <w:tc>
          <w:tcPr>
            <w:tcW w:type="dxa" w:w="4238"/>
          </w:tcPr>
          <w:p>
            <w:r>
              <w:rPr/>
              <w:t>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供应商未被列入“信用中国”网站(www.creditchina.gov.cn)“记录失信被执行人或税收违法黑名单”记录名单； 不处于中国政府采购网(www.ccgp.gov.cn)“政府采购严重违法失信行为信息记录”中的禁止参加政府采购活动期间。 （以采购代理机构于投标（响应） 截止时间当天在“信用中国”网站（www.creditchina.gov.cn） 及中国政府采购网（http://www.ccgp.gov.cn/） 查询结果为准， 如相关失信记录已失效， 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tc>
      </w:tr>
      <w:tr>
        <w:tc>
          <w:tcPr>
            <w:tcW w:type="dxa" w:w="890"/>
          </w:tcPr>
          <w:p>
            <w:r>
              <w:rPr/>
              <w:t>8</w:t>
            </w:r>
          </w:p>
        </w:tc>
        <w:tc>
          <w:tcPr>
            <w:tcW w:type="dxa" w:w="3178"/>
          </w:tcPr>
          <w:p>
            <w:r>
              <w:rPr/>
              <w:t>特殊资格</w:t>
            </w:r>
          </w:p>
        </w:tc>
        <w:tc>
          <w:tcPr>
            <w:tcW w:type="dxa" w:w="4238"/>
          </w:tcPr>
          <w:p>
            <w:r>
              <w:rPr/>
              <w:t>供应商须具有市场监督管理部门（或原食品药品监督管理部门）颁发并在有效期内的《食品经营许可证》。</w:t>
            </w:r>
          </w:p>
        </w:tc>
      </w:tr>
      <w:tr>
        <w:tc>
          <w:tcPr>
            <w:tcW w:type="dxa" w:w="890"/>
          </w:tcPr>
          <w:p>
            <w:r>
              <w:rPr/>
              <w:t>9</w:t>
            </w:r>
          </w:p>
        </w:tc>
        <w:tc>
          <w:tcPr>
            <w:tcW w:type="dxa" w:w="3178"/>
          </w:tcPr>
          <w:p>
            <w:r>
              <w:rPr/>
              <w:t>本采购包专门面向中小企业采购</w:t>
            </w:r>
          </w:p>
        </w:tc>
        <w:tc>
          <w:tcPr>
            <w:tcW w:type="dxa" w:w="4238"/>
          </w:tcPr>
          <w:p>
            <w:r>
              <w:rPr/>
              <w:t>采购包整体专门面向中小企业。投标人须符合本项目采购标的对应行业（本项目行业为：餐饮业）的政策划分标准。监狱企业、残疾人福利单位视同小型、微型企业。注：中小企业以供应商填写的 《中小企业声明函》为判定标准，残疾人福利性单位以供应商填写的《残疾人福利性单位声明函》为判定标准，监狱企业须供应商提供由省级以上监狱管理局、戒毒管理局（含新疆生产建设兵团）出具的属于监狱企业的证明文件，否则不予认定。</w:t>
            </w:r>
          </w:p>
        </w:tc>
      </w:tr>
    </w:tbl>
    <w:p/>
    <w:p>
      <w:r>
        <w:rPr/>
        <w:t>采购包5（食材配送服务（东莞市公安局寮步分局巡警大队））：</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提供投标截止日前6个月内任意1个月依法缴纳税收和社会保障资金的相关材料。如依法免税或不需要缴纳社会保障资金的， 提供相应证明材料。(或提供相关承诺函）</w:t>
            </w:r>
          </w:p>
        </w:tc>
      </w:tr>
      <w:tr>
        <w:tc>
          <w:tcPr>
            <w:tcW w:type="dxa" w:w="890"/>
          </w:tcPr>
          <w:p>
            <w:r>
              <w:rPr/>
              <w:t>3</w:t>
            </w:r>
          </w:p>
        </w:tc>
        <w:tc>
          <w:tcPr>
            <w:tcW w:type="dxa" w:w="3178"/>
          </w:tcPr>
          <w:p>
            <w:r>
              <w:rPr/>
              <w:t>具有良好的商业信誉和健全的财务会计制度</w:t>
            </w:r>
          </w:p>
        </w:tc>
        <w:tc>
          <w:tcPr>
            <w:tcW w:type="dxa" w:w="4238"/>
          </w:tcPr>
          <w:p>
            <w:r>
              <w:rPr/>
              <w:t>供应商必须具有良好的商业信誉和健全的财务会计制度（提供2020年度或2021年度财务状况报告或基本开户行出具的资信证明）。(或提供相关承诺函)</w:t>
            </w:r>
          </w:p>
        </w:tc>
      </w:tr>
      <w:tr>
        <w:tc>
          <w:tcPr>
            <w:tcW w:type="dxa" w:w="890"/>
          </w:tcPr>
          <w:p>
            <w:r>
              <w:rPr/>
              <w:t>4</w:t>
            </w:r>
          </w:p>
        </w:tc>
        <w:tc>
          <w:tcPr>
            <w:tcW w:type="dxa" w:w="3178"/>
          </w:tcPr>
          <w:p>
            <w:r>
              <w:rPr/>
              <w:t>履行合同所必需的设备和专业技术能力</w:t>
            </w:r>
          </w:p>
        </w:tc>
        <w:tc>
          <w:tcPr>
            <w:tcW w:type="dxa" w:w="4238"/>
          </w:tcPr>
          <w:p>
            <w:r>
              <w:rPr/>
              <w:t>按投标（响应）文件格式填报设备及专业技术能力情况。（或提供相关承诺函）</w:t>
            </w:r>
          </w:p>
        </w:tc>
      </w:tr>
      <w:tr>
        <w:tc>
          <w:tcPr>
            <w:tcW w:type="dxa" w:w="890"/>
          </w:tcPr>
          <w:p>
            <w:r>
              <w:rPr/>
              <w:t>5</w:t>
            </w:r>
          </w:p>
        </w:tc>
        <w:tc>
          <w:tcPr>
            <w:tcW w:type="dxa" w:w="3178"/>
          </w:tcPr>
          <w:p>
            <w:r>
              <w:rPr/>
              <w:t>参加采购活动前3年内，在经营活动中没有重大违法记录</w:t>
            </w:r>
          </w:p>
        </w:tc>
        <w:tc>
          <w:tcPr>
            <w:tcW w:type="dxa" w:w="4238"/>
          </w:tcPr>
          <w:p>
            <w:r>
              <w:rPr/>
              <w:t>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供应商未被列入“信用中国”网站(www.creditchina.gov.cn)“记录失信被执行人或税收违法黑名单”记录名单； 不处于中国政府采购网(www.ccgp.gov.cn)“政府采购严重违法失信行为信息记录”中的禁止参加政府采购活动期间。 （以采购代理机构于投标（响应） 截止时间当天在“信用中国”网站（www.creditchina.gov.cn） 及中国政府采购网（http://www.ccgp.gov.cn/） 查询结果为准， 如相关失信记录已失效， 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tc>
      </w:tr>
      <w:tr>
        <w:tc>
          <w:tcPr>
            <w:tcW w:type="dxa" w:w="890"/>
          </w:tcPr>
          <w:p>
            <w:r>
              <w:rPr/>
              <w:t>8</w:t>
            </w:r>
          </w:p>
        </w:tc>
        <w:tc>
          <w:tcPr>
            <w:tcW w:type="dxa" w:w="3178"/>
          </w:tcPr>
          <w:p>
            <w:r>
              <w:rPr/>
              <w:t>特殊资格</w:t>
            </w:r>
          </w:p>
        </w:tc>
        <w:tc>
          <w:tcPr>
            <w:tcW w:type="dxa" w:w="4238"/>
          </w:tcPr>
          <w:p>
            <w:r>
              <w:rPr/>
              <w:t>供应商须具有市场监督管理部门（或原食品药品监督管理部门）颁发并在有效期内的《食品经营许可证》。</w:t>
            </w:r>
          </w:p>
        </w:tc>
      </w:tr>
      <w:tr>
        <w:tc>
          <w:tcPr>
            <w:tcW w:type="dxa" w:w="890"/>
          </w:tcPr>
          <w:p>
            <w:r>
              <w:rPr/>
              <w:t>9</w:t>
            </w:r>
          </w:p>
        </w:tc>
        <w:tc>
          <w:tcPr>
            <w:tcW w:type="dxa" w:w="3178"/>
          </w:tcPr>
          <w:p>
            <w:r>
              <w:rPr/>
              <w:t>本采购包专门面向中小企业采购</w:t>
            </w:r>
          </w:p>
        </w:tc>
        <w:tc>
          <w:tcPr>
            <w:tcW w:type="dxa" w:w="4238"/>
          </w:tcPr>
          <w:p>
            <w:r>
              <w:rPr/>
              <w:t>采购包整体专门面向中小企业。投标人须符合本项目采购标的对应行业（本项目行业为：餐饮业）的政策划分标准。监狱企业、残疾人福利单位视同小型、微型企业。注：中小企业以供应商填写的 《中小企业声明函》为判定标准，残疾人福利性单位以供应商填写的《残疾人福利性单位声明函》为判定标准，监狱企业须供应商提供由省级以上监狱管理局、戒毒管理局（含新疆生产建设兵团）出具的属于监狱企业的证明文件，否则不予认定。</w:t>
            </w:r>
          </w:p>
        </w:tc>
      </w:tr>
    </w:tbl>
    <w:p/>
    <w:p>
      <w:pPr>
        <w:ind w:firstLine="480"/>
      </w:pPr>
      <w:r>
        <w:rPr/>
        <w:t>表二符合性审查表：</w:t>
      </w:r>
    </w:p>
    <w:p>
      <w:pPr>
        <w:ind w:firstLine="480"/>
      </w:pPr>
    </w:p>
    <w:p/>
    <w:p>
      <w:r>
        <w:rPr/>
        <w:t>采购包1（食材配送服务（东莞市公安局寮步分局））：</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w:t>
            </w:r>
          </w:p>
        </w:tc>
        <w:tc>
          <w:tcPr>
            <w:tcW w:type="dxa" w:w="4238"/>
          </w:tcPr>
          <w:p>
            <w:r>
              <w:rPr/>
              <w:t>已按规定格式编制及盖章、签署，投标有效期满足招标文件要求。</w:t>
            </w:r>
          </w:p>
        </w:tc>
      </w:tr>
      <w:tr>
        <w:tc>
          <w:tcPr>
            <w:tcW w:type="dxa" w:w="890"/>
          </w:tcPr>
          <w:p>
            <w:r>
              <w:rPr/>
              <w:t>2</w:t>
            </w:r>
          </w:p>
        </w:tc>
        <w:tc>
          <w:tcPr>
            <w:tcW w:type="dxa" w:w="3178"/>
          </w:tcPr>
          <w:p>
            <w:r>
              <w:rPr/>
              <w:t>法定代表人证明书及授权委托书</w:t>
            </w:r>
          </w:p>
        </w:tc>
        <w:tc>
          <w:tcPr>
            <w:tcW w:type="dxa" w:w="4238"/>
          </w:tcPr>
          <w:p>
            <w:r>
              <w:rPr/>
              <w:t>已经盖章、签署，授权有效期。</w:t>
            </w:r>
          </w:p>
        </w:tc>
      </w:tr>
      <w:tr>
        <w:tc>
          <w:tcPr>
            <w:tcW w:type="dxa" w:w="890"/>
          </w:tcPr>
          <w:p>
            <w:r>
              <w:rPr/>
              <w:t>3</w:t>
            </w:r>
          </w:p>
        </w:tc>
        <w:tc>
          <w:tcPr>
            <w:tcW w:type="dxa" w:w="3178"/>
          </w:tcPr>
          <w:p>
            <w:r>
              <w:rPr/>
              <w:t>投标文件内容、签署、盖章</w:t>
            </w:r>
          </w:p>
        </w:tc>
        <w:tc>
          <w:tcPr>
            <w:tcW w:type="dxa" w:w="4238"/>
          </w:tcPr>
          <w:p>
            <w:r>
              <w:rPr/>
              <w:t>投标文件内容完整，无重大错漏，并已按招标文件要求盖章、签署。</w:t>
            </w:r>
          </w:p>
        </w:tc>
      </w:tr>
      <w:tr>
        <w:tc>
          <w:tcPr>
            <w:tcW w:type="dxa" w:w="890"/>
          </w:tcPr>
          <w:p>
            <w:r>
              <w:rPr/>
              <w:t>4</w:t>
            </w:r>
          </w:p>
        </w:tc>
        <w:tc>
          <w:tcPr>
            <w:tcW w:type="dxa" w:w="3178"/>
          </w:tcPr>
          <w:p>
            <w:r>
              <w:rPr/>
              <w:t>投标报价</w:t>
            </w:r>
          </w:p>
        </w:tc>
        <w:tc>
          <w:tcPr>
            <w:tcW w:type="dxa" w:w="4238"/>
          </w:tcPr>
          <w:p>
            <w:r>
              <w:rPr/>
              <w:t>投标人的投标报价无超出项目预算金额。</w:t>
            </w:r>
          </w:p>
        </w:tc>
      </w:tr>
      <w:tr>
        <w:tc>
          <w:tcPr>
            <w:tcW w:type="dxa" w:w="890"/>
          </w:tcPr>
          <w:p>
            <w:r>
              <w:rPr/>
              <w:t>5</w:t>
            </w:r>
          </w:p>
        </w:tc>
        <w:tc>
          <w:tcPr>
            <w:tcW w:type="dxa" w:w="3178"/>
          </w:tcPr>
          <w:p>
            <w:r>
              <w:rPr/>
              <w:t>商务审查</w:t>
            </w:r>
          </w:p>
        </w:tc>
        <w:tc>
          <w:tcPr>
            <w:tcW w:type="dxa" w:w="4238"/>
          </w:tcPr>
          <w:p>
            <w:r>
              <w:rPr/>
              <w:t>商务条款满足招标文件要求。</w:t>
            </w:r>
          </w:p>
        </w:tc>
      </w:tr>
      <w:tr>
        <w:tc>
          <w:tcPr>
            <w:tcW w:type="dxa" w:w="890"/>
          </w:tcPr>
          <w:p>
            <w:r>
              <w:rPr/>
              <w:t>6</w:t>
            </w:r>
          </w:p>
        </w:tc>
        <w:tc>
          <w:tcPr>
            <w:tcW w:type="dxa" w:w="3178"/>
          </w:tcPr>
          <w:p>
            <w:r>
              <w:rPr/>
              <w:t>技术审查</w:t>
            </w:r>
          </w:p>
        </w:tc>
        <w:tc>
          <w:tcPr>
            <w:tcW w:type="dxa" w:w="4238"/>
          </w:tcPr>
          <w:p>
            <w:r>
              <w:rPr/>
              <w:t>技术条款满足招标文件要求。</w:t>
            </w:r>
          </w:p>
        </w:tc>
      </w:tr>
      <w:tr>
        <w:tc>
          <w:tcPr>
            <w:tcW w:type="dxa" w:w="890"/>
          </w:tcPr>
          <w:p>
            <w:r>
              <w:rPr/>
              <w:t>7</w:t>
            </w:r>
          </w:p>
        </w:tc>
        <w:tc>
          <w:tcPr>
            <w:tcW w:type="dxa" w:w="3178"/>
          </w:tcPr>
          <w:p>
            <w:r>
              <w:rPr/>
              <w:t>附加条件</w:t>
            </w:r>
          </w:p>
        </w:tc>
        <w:tc>
          <w:tcPr>
            <w:tcW w:type="dxa" w:w="4238"/>
          </w:tcPr>
          <w:p>
            <w:r>
              <w:rPr/>
              <w:t>投标文件未含有采购人不能接受的附加条件。</w:t>
            </w:r>
          </w:p>
        </w:tc>
      </w:tr>
      <w:tr>
        <w:tc>
          <w:tcPr>
            <w:tcW w:type="dxa" w:w="890"/>
          </w:tcPr>
          <w:p>
            <w:r>
              <w:rPr/>
              <w:t>8</w:t>
            </w:r>
          </w:p>
        </w:tc>
        <w:tc>
          <w:tcPr>
            <w:tcW w:type="dxa" w:w="3178"/>
          </w:tcPr>
          <w:p>
            <w:r>
              <w:rPr/>
              <w:t>无效情形</w:t>
            </w:r>
          </w:p>
        </w:tc>
        <w:tc>
          <w:tcPr>
            <w:tcW w:type="dxa" w:w="4238"/>
          </w:tcPr>
          <w:p>
            <w:r>
              <w:rPr/>
              <w:t>投标文件中未有法律、法规和招标文件规定的其他无效情形</w:t>
            </w:r>
          </w:p>
        </w:tc>
      </w:tr>
    </w:tbl>
    <w:p/>
    <w:p>
      <w:r>
        <w:rPr/>
        <w:t>采购包2（食材配送服务（东莞市公安局寮步分局横坑派出所））：</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w:t>
            </w:r>
          </w:p>
        </w:tc>
        <w:tc>
          <w:tcPr>
            <w:tcW w:type="dxa" w:w="4238"/>
          </w:tcPr>
          <w:p>
            <w:r>
              <w:rPr/>
              <w:t>已按规定格式编制及盖章、签署，投标有效期满足招标文件要求。</w:t>
            </w:r>
          </w:p>
        </w:tc>
      </w:tr>
      <w:tr>
        <w:tc>
          <w:tcPr>
            <w:tcW w:type="dxa" w:w="890"/>
          </w:tcPr>
          <w:p>
            <w:r>
              <w:rPr/>
              <w:t>2</w:t>
            </w:r>
          </w:p>
        </w:tc>
        <w:tc>
          <w:tcPr>
            <w:tcW w:type="dxa" w:w="3178"/>
          </w:tcPr>
          <w:p>
            <w:r>
              <w:rPr/>
              <w:t>法定代表人证明书及授权委托书</w:t>
            </w:r>
          </w:p>
        </w:tc>
        <w:tc>
          <w:tcPr>
            <w:tcW w:type="dxa" w:w="4238"/>
          </w:tcPr>
          <w:p>
            <w:r>
              <w:rPr/>
              <w:t>已经盖章、签署，授权有效期。</w:t>
            </w:r>
          </w:p>
        </w:tc>
      </w:tr>
      <w:tr>
        <w:tc>
          <w:tcPr>
            <w:tcW w:type="dxa" w:w="890"/>
          </w:tcPr>
          <w:p>
            <w:r>
              <w:rPr/>
              <w:t>3</w:t>
            </w:r>
          </w:p>
        </w:tc>
        <w:tc>
          <w:tcPr>
            <w:tcW w:type="dxa" w:w="3178"/>
          </w:tcPr>
          <w:p>
            <w:r>
              <w:rPr/>
              <w:t>投标文件内容、签署、盖章</w:t>
            </w:r>
          </w:p>
        </w:tc>
        <w:tc>
          <w:tcPr>
            <w:tcW w:type="dxa" w:w="4238"/>
          </w:tcPr>
          <w:p>
            <w:r>
              <w:rPr/>
              <w:t>投标文件内容完整，无重大错漏，并已按招标文件要求盖章、签署。</w:t>
            </w:r>
          </w:p>
        </w:tc>
      </w:tr>
      <w:tr>
        <w:tc>
          <w:tcPr>
            <w:tcW w:type="dxa" w:w="890"/>
          </w:tcPr>
          <w:p>
            <w:r>
              <w:rPr/>
              <w:t>4</w:t>
            </w:r>
          </w:p>
        </w:tc>
        <w:tc>
          <w:tcPr>
            <w:tcW w:type="dxa" w:w="3178"/>
          </w:tcPr>
          <w:p>
            <w:r>
              <w:rPr/>
              <w:t>投标报价</w:t>
            </w:r>
          </w:p>
        </w:tc>
        <w:tc>
          <w:tcPr>
            <w:tcW w:type="dxa" w:w="4238"/>
          </w:tcPr>
          <w:p>
            <w:r>
              <w:rPr/>
              <w:t>投标人的投标报价无超出项目预算金额。</w:t>
            </w:r>
          </w:p>
        </w:tc>
      </w:tr>
      <w:tr>
        <w:tc>
          <w:tcPr>
            <w:tcW w:type="dxa" w:w="890"/>
          </w:tcPr>
          <w:p>
            <w:r>
              <w:rPr/>
              <w:t>5</w:t>
            </w:r>
          </w:p>
        </w:tc>
        <w:tc>
          <w:tcPr>
            <w:tcW w:type="dxa" w:w="3178"/>
          </w:tcPr>
          <w:p>
            <w:r>
              <w:rPr/>
              <w:t>商务审查</w:t>
            </w:r>
          </w:p>
        </w:tc>
        <w:tc>
          <w:tcPr>
            <w:tcW w:type="dxa" w:w="4238"/>
          </w:tcPr>
          <w:p>
            <w:r>
              <w:rPr/>
              <w:t>商务条款满足招标文件要求。</w:t>
            </w:r>
          </w:p>
        </w:tc>
      </w:tr>
      <w:tr>
        <w:tc>
          <w:tcPr>
            <w:tcW w:type="dxa" w:w="890"/>
          </w:tcPr>
          <w:p>
            <w:r>
              <w:rPr/>
              <w:t>6</w:t>
            </w:r>
          </w:p>
        </w:tc>
        <w:tc>
          <w:tcPr>
            <w:tcW w:type="dxa" w:w="3178"/>
          </w:tcPr>
          <w:p>
            <w:r>
              <w:rPr/>
              <w:t>技术审查</w:t>
            </w:r>
          </w:p>
        </w:tc>
        <w:tc>
          <w:tcPr>
            <w:tcW w:type="dxa" w:w="4238"/>
          </w:tcPr>
          <w:p>
            <w:r>
              <w:rPr/>
              <w:t>技术条款满足招标文件要求。</w:t>
            </w:r>
          </w:p>
        </w:tc>
      </w:tr>
      <w:tr>
        <w:tc>
          <w:tcPr>
            <w:tcW w:type="dxa" w:w="890"/>
          </w:tcPr>
          <w:p>
            <w:r>
              <w:rPr/>
              <w:t>7</w:t>
            </w:r>
          </w:p>
        </w:tc>
        <w:tc>
          <w:tcPr>
            <w:tcW w:type="dxa" w:w="3178"/>
          </w:tcPr>
          <w:p>
            <w:r>
              <w:rPr/>
              <w:t>附加条件</w:t>
            </w:r>
          </w:p>
        </w:tc>
        <w:tc>
          <w:tcPr>
            <w:tcW w:type="dxa" w:w="4238"/>
          </w:tcPr>
          <w:p>
            <w:r>
              <w:rPr/>
              <w:t>投标文件未含有采购人不能接受的附加条件。</w:t>
            </w:r>
          </w:p>
        </w:tc>
      </w:tr>
      <w:tr>
        <w:tc>
          <w:tcPr>
            <w:tcW w:type="dxa" w:w="890"/>
          </w:tcPr>
          <w:p>
            <w:r>
              <w:rPr/>
              <w:t>8</w:t>
            </w:r>
          </w:p>
        </w:tc>
        <w:tc>
          <w:tcPr>
            <w:tcW w:type="dxa" w:w="3178"/>
          </w:tcPr>
          <w:p>
            <w:r>
              <w:rPr/>
              <w:t>无效情形</w:t>
            </w:r>
          </w:p>
        </w:tc>
        <w:tc>
          <w:tcPr>
            <w:tcW w:type="dxa" w:w="4238"/>
          </w:tcPr>
          <w:p>
            <w:r>
              <w:rPr/>
              <w:t>投标文件中未有法律、法规和招标文件规定的其他无效情形</w:t>
            </w:r>
          </w:p>
        </w:tc>
      </w:tr>
    </w:tbl>
    <w:p/>
    <w:p>
      <w:r>
        <w:rPr/>
        <w:t>采购包3（食材配送服务（东莞市公安局寮步分局寮步派出所））：</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w:t>
            </w:r>
          </w:p>
        </w:tc>
        <w:tc>
          <w:tcPr>
            <w:tcW w:type="dxa" w:w="4238"/>
          </w:tcPr>
          <w:p>
            <w:r>
              <w:rPr/>
              <w:t>已按规定格式编制及盖章、签署，投标有效期满足招标文件要求。</w:t>
            </w:r>
          </w:p>
        </w:tc>
      </w:tr>
      <w:tr>
        <w:tc>
          <w:tcPr>
            <w:tcW w:type="dxa" w:w="890"/>
          </w:tcPr>
          <w:p>
            <w:r>
              <w:rPr/>
              <w:t>2</w:t>
            </w:r>
          </w:p>
        </w:tc>
        <w:tc>
          <w:tcPr>
            <w:tcW w:type="dxa" w:w="3178"/>
          </w:tcPr>
          <w:p>
            <w:r>
              <w:rPr/>
              <w:t>法定代表人证明书及授权委托书</w:t>
            </w:r>
          </w:p>
        </w:tc>
        <w:tc>
          <w:tcPr>
            <w:tcW w:type="dxa" w:w="4238"/>
          </w:tcPr>
          <w:p>
            <w:r>
              <w:rPr/>
              <w:t>已经盖章、签署，授权有效期。</w:t>
            </w:r>
          </w:p>
        </w:tc>
      </w:tr>
      <w:tr>
        <w:tc>
          <w:tcPr>
            <w:tcW w:type="dxa" w:w="890"/>
          </w:tcPr>
          <w:p>
            <w:r>
              <w:rPr/>
              <w:t>3</w:t>
            </w:r>
          </w:p>
        </w:tc>
        <w:tc>
          <w:tcPr>
            <w:tcW w:type="dxa" w:w="3178"/>
          </w:tcPr>
          <w:p>
            <w:r>
              <w:rPr/>
              <w:t>投标文件内容、签署、盖章</w:t>
            </w:r>
          </w:p>
        </w:tc>
        <w:tc>
          <w:tcPr>
            <w:tcW w:type="dxa" w:w="4238"/>
          </w:tcPr>
          <w:p>
            <w:r>
              <w:rPr/>
              <w:t>投标文件内容完整，无重大错漏，并已按招标文件要求盖章、签署。</w:t>
            </w:r>
          </w:p>
        </w:tc>
      </w:tr>
      <w:tr>
        <w:tc>
          <w:tcPr>
            <w:tcW w:type="dxa" w:w="890"/>
          </w:tcPr>
          <w:p>
            <w:r>
              <w:rPr/>
              <w:t>4</w:t>
            </w:r>
          </w:p>
        </w:tc>
        <w:tc>
          <w:tcPr>
            <w:tcW w:type="dxa" w:w="3178"/>
          </w:tcPr>
          <w:p>
            <w:r>
              <w:rPr/>
              <w:t>投标报价</w:t>
            </w:r>
          </w:p>
        </w:tc>
        <w:tc>
          <w:tcPr>
            <w:tcW w:type="dxa" w:w="4238"/>
          </w:tcPr>
          <w:p>
            <w:r>
              <w:rPr/>
              <w:t>投标人的投标报价无超出项目预算金额。</w:t>
            </w:r>
          </w:p>
        </w:tc>
      </w:tr>
      <w:tr>
        <w:tc>
          <w:tcPr>
            <w:tcW w:type="dxa" w:w="890"/>
          </w:tcPr>
          <w:p>
            <w:r>
              <w:rPr/>
              <w:t>5</w:t>
            </w:r>
          </w:p>
        </w:tc>
        <w:tc>
          <w:tcPr>
            <w:tcW w:type="dxa" w:w="3178"/>
          </w:tcPr>
          <w:p>
            <w:r>
              <w:rPr/>
              <w:t>商务审查</w:t>
            </w:r>
          </w:p>
        </w:tc>
        <w:tc>
          <w:tcPr>
            <w:tcW w:type="dxa" w:w="4238"/>
          </w:tcPr>
          <w:p>
            <w:r>
              <w:rPr/>
              <w:t>商务条款满足招标文件要求。</w:t>
            </w:r>
          </w:p>
        </w:tc>
      </w:tr>
      <w:tr>
        <w:tc>
          <w:tcPr>
            <w:tcW w:type="dxa" w:w="890"/>
          </w:tcPr>
          <w:p>
            <w:r>
              <w:rPr/>
              <w:t>6</w:t>
            </w:r>
          </w:p>
        </w:tc>
        <w:tc>
          <w:tcPr>
            <w:tcW w:type="dxa" w:w="3178"/>
          </w:tcPr>
          <w:p>
            <w:r>
              <w:rPr/>
              <w:t>技术审查</w:t>
            </w:r>
          </w:p>
        </w:tc>
        <w:tc>
          <w:tcPr>
            <w:tcW w:type="dxa" w:w="4238"/>
          </w:tcPr>
          <w:p>
            <w:r>
              <w:rPr/>
              <w:t>技术条款满足招标文件要求。</w:t>
            </w:r>
          </w:p>
        </w:tc>
      </w:tr>
      <w:tr>
        <w:tc>
          <w:tcPr>
            <w:tcW w:type="dxa" w:w="890"/>
          </w:tcPr>
          <w:p>
            <w:r>
              <w:rPr/>
              <w:t>7</w:t>
            </w:r>
          </w:p>
        </w:tc>
        <w:tc>
          <w:tcPr>
            <w:tcW w:type="dxa" w:w="3178"/>
          </w:tcPr>
          <w:p>
            <w:r>
              <w:rPr/>
              <w:t>附加条件</w:t>
            </w:r>
          </w:p>
        </w:tc>
        <w:tc>
          <w:tcPr>
            <w:tcW w:type="dxa" w:w="4238"/>
          </w:tcPr>
          <w:p>
            <w:r>
              <w:rPr/>
              <w:t>投标文件未含有采购人不能接受的附加条件。</w:t>
            </w:r>
          </w:p>
        </w:tc>
      </w:tr>
      <w:tr>
        <w:tc>
          <w:tcPr>
            <w:tcW w:type="dxa" w:w="890"/>
          </w:tcPr>
          <w:p>
            <w:r>
              <w:rPr/>
              <w:t>8</w:t>
            </w:r>
          </w:p>
        </w:tc>
        <w:tc>
          <w:tcPr>
            <w:tcW w:type="dxa" w:w="3178"/>
          </w:tcPr>
          <w:p>
            <w:r>
              <w:rPr/>
              <w:t>无效情形</w:t>
            </w:r>
          </w:p>
        </w:tc>
        <w:tc>
          <w:tcPr>
            <w:tcW w:type="dxa" w:w="4238"/>
          </w:tcPr>
          <w:p>
            <w:r>
              <w:rPr/>
              <w:t>投标文件中未有法律、法规和招标文件规定的其他无效情形</w:t>
            </w:r>
          </w:p>
        </w:tc>
      </w:tr>
    </w:tbl>
    <w:p/>
    <w:p>
      <w:r>
        <w:rPr/>
        <w:t>采购包4（食材配送服务（东莞市公安局寮步分局泉塘派出所））：</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w:t>
            </w:r>
          </w:p>
        </w:tc>
        <w:tc>
          <w:tcPr>
            <w:tcW w:type="dxa" w:w="4238"/>
          </w:tcPr>
          <w:p>
            <w:r>
              <w:rPr/>
              <w:t>已按规定格式编制及盖章、签署，投标有效期满足招标文件要求。</w:t>
            </w:r>
          </w:p>
        </w:tc>
      </w:tr>
      <w:tr>
        <w:tc>
          <w:tcPr>
            <w:tcW w:type="dxa" w:w="890"/>
          </w:tcPr>
          <w:p>
            <w:r>
              <w:rPr/>
              <w:t>2</w:t>
            </w:r>
          </w:p>
        </w:tc>
        <w:tc>
          <w:tcPr>
            <w:tcW w:type="dxa" w:w="3178"/>
          </w:tcPr>
          <w:p>
            <w:r>
              <w:rPr/>
              <w:t>法定代表人证明书及授权委托书</w:t>
            </w:r>
          </w:p>
        </w:tc>
        <w:tc>
          <w:tcPr>
            <w:tcW w:type="dxa" w:w="4238"/>
          </w:tcPr>
          <w:p>
            <w:r>
              <w:rPr/>
              <w:t>已经盖章、签署，授权有效期。</w:t>
            </w:r>
          </w:p>
        </w:tc>
      </w:tr>
      <w:tr>
        <w:tc>
          <w:tcPr>
            <w:tcW w:type="dxa" w:w="890"/>
          </w:tcPr>
          <w:p>
            <w:r>
              <w:rPr/>
              <w:t>3</w:t>
            </w:r>
          </w:p>
        </w:tc>
        <w:tc>
          <w:tcPr>
            <w:tcW w:type="dxa" w:w="3178"/>
          </w:tcPr>
          <w:p>
            <w:r>
              <w:rPr/>
              <w:t>投标文件内容、签署、盖章</w:t>
            </w:r>
          </w:p>
        </w:tc>
        <w:tc>
          <w:tcPr>
            <w:tcW w:type="dxa" w:w="4238"/>
          </w:tcPr>
          <w:p>
            <w:r>
              <w:rPr/>
              <w:t>投标文件内容完整，无重大错漏，并已按招标文件要求盖章、签署。</w:t>
            </w:r>
          </w:p>
        </w:tc>
      </w:tr>
      <w:tr>
        <w:tc>
          <w:tcPr>
            <w:tcW w:type="dxa" w:w="890"/>
          </w:tcPr>
          <w:p>
            <w:r>
              <w:rPr/>
              <w:t>4</w:t>
            </w:r>
          </w:p>
        </w:tc>
        <w:tc>
          <w:tcPr>
            <w:tcW w:type="dxa" w:w="3178"/>
          </w:tcPr>
          <w:p>
            <w:r>
              <w:rPr/>
              <w:t>投标报价</w:t>
            </w:r>
          </w:p>
        </w:tc>
        <w:tc>
          <w:tcPr>
            <w:tcW w:type="dxa" w:w="4238"/>
          </w:tcPr>
          <w:p>
            <w:r>
              <w:rPr/>
              <w:t>投标人的投标报价无超出项目预算金额。</w:t>
            </w:r>
          </w:p>
        </w:tc>
      </w:tr>
      <w:tr>
        <w:tc>
          <w:tcPr>
            <w:tcW w:type="dxa" w:w="890"/>
          </w:tcPr>
          <w:p>
            <w:r>
              <w:rPr/>
              <w:t>5</w:t>
            </w:r>
          </w:p>
        </w:tc>
        <w:tc>
          <w:tcPr>
            <w:tcW w:type="dxa" w:w="3178"/>
          </w:tcPr>
          <w:p>
            <w:r>
              <w:rPr/>
              <w:t>商务审查</w:t>
            </w:r>
          </w:p>
        </w:tc>
        <w:tc>
          <w:tcPr>
            <w:tcW w:type="dxa" w:w="4238"/>
          </w:tcPr>
          <w:p>
            <w:r>
              <w:rPr/>
              <w:t>商务条款满足招标文件要求。</w:t>
            </w:r>
          </w:p>
        </w:tc>
      </w:tr>
      <w:tr>
        <w:tc>
          <w:tcPr>
            <w:tcW w:type="dxa" w:w="890"/>
          </w:tcPr>
          <w:p>
            <w:r>
              <w:rPr/>
              <w:t>6</w:t>
            </w:r>
          </w:p>
        </w:tc>
        <w:tc>
          <w:tcPr>
            <w:tcW w:type="dxa" w:w="3178"/>
          </w:tcPr>
          <w:p>
            <w:r>
              <w:rPr/>
              <w:t>技术审查</w:t>
            </w:r>
          </w:p>
        </w:tc>
        <w:tc>
          <w:tcPr>
            <w:tcW w:type="dxa" w:w="4238"/>
          </w:tcPr>
          <w:p>
            <w:r>
              <w:rPr/>
              <w:t>技术条款满足招标文件要求。</w:t>
            </w:r>
          </w:p>
        </w:tc>
      </w:tr>
      <w:tr>
        <w:tc>
          <w:tcPr>
            <w:tcW w:type="dxa" w:w="890"/>
          </w:tcPr>
          <w:p>
            <w:r>
              <w:rPr/>
              <w:t>7</w:t>
            </w:r>
          </w:p>
        </w:tc>
        <w:tc>
          <w:tcPr>
            <w:tcW w:type="dxa" w:w="3178"/>
          </w:tcPr>
          <w:p>
            <w:r>
              <w:rPr/>
              <w:t>附加条件</w:t>
            </w:r>
          </w:p>
        </w:tc>
        <w:tc>
          <w:tcPr>
            <w:tcW w:type="dxa" w:w="4238"/>
          </w:tcPr>
          <w:p>
            <w:r>
              <w:rPr/>
              <w:t>投标文件未含有采购人不能接受的附加条件。</w:t>
            </w:r>
          </w:p>
        </w:tc>
      </w:tr>
      <w:tr>
        <w:tc>
          <w:tcPr>
            <w:tcW w:type="dxa" w:w="890"/>
          </w:tcPr>
          <w:p>
            <w:r>
              <w:rPr/>
              <w:t>8</w:t>
            </w:r>
          </w:p>
        </w:tc>
        <w:tc>
          <w:tcPr>
            <w:tcW w:type="dxa" w:w="3178"/>
          </w:tcPr>
          <w:p>
            <w:r>
              <w:rPr/>
              <w:t>无效情形</w:t>
            </w:r>
          </w:p>
        </w:tc>
        <w:tc>
          <w:tcPr>
            <w:tcW w:type="dxa" w:w="4238"/>
          </w:tcPr>
          <w:p>
            <w:r>
              <w:rPr/>
              <w:t>投标文件中未有法律、法规和招标文件规定的其他无效情形</w:t>
            </w:r>
          </w:p>
        </w:tc>
      </w:tr>
    </w:tbl>
    <w:p/>
    <w:p>
      <w:r>
        <w:rPr/>
        <w:t>采购包5（食材配送服务（东莞市公安局寮步分局巡警大队））：</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w:t>
            </w:r>
          </w:p>
        </w:tc>
        <w:tc>
          <w:tcPr>
            <w:tcW w:type="dxa" w:w="4238"/>
          </w:tcPr>
          <w:p>
            <w:r>
              <w:rPr/>
              <w:t>已按规定格式编制及盖章、签署，投标有效期满足招标文件要求。</w:t>
            </w:r>
          </w:p>
        </w:tc>
      </w:tr>
      <w:tr>
        <w:tc>
          <w:tcPr>
            <w:tcW w:type="dxa" w:w="890"/>
          </w:tcPr>
          <w:p>
            <w:r>
              <w:rPr/>
              <w:t>2</w:t>
            </w:r>
          </w:p>
        </w:tc>
        <w:tc>
          <w:tcPr>
            <w:tcW w:type="dxa" w:w="3178"/>
          </w:tcPr>
          <w:p>
            <w:r>
              <w:rPr/>
              <w:t>法定代表人证明书及授权委托书</w:t>
            </w:r>
          </w:p>
        </w:tc>
        <w:tc>
          <w:tcPr>
            <w:tcW w:type="dxa" w:w="4238"/>
          </w:tcPr>
          <w:p>
            <w:r>
              <w:rPr/>
              <w:t>已经盖章、签署，授权有效期。</w:t>
            </w:r>
          </w:p>
        </w:tc>
      </w:tr>
      <w:tr>
        <w:tc>
          <w:tcPr>
            <w:tcW w:type="dxa" w:w="890"/>
          </w:tcPr>
          <w:p>
            <w:r>
              <w:rPr/>
              <w:t>3</w:t>
            </w:r>
          </w:p>
        </w:tc>
        <w:tc>
          <w:tcPr>
            <w:tcW w:type="dxa" w:w="3178"/>
          </w:tcPr>
          <w:p>
            <w:r>
              <w:rPr/>
              <w:t>投标文件内容、签署、盖章</w:t>
            </w:r>
          </w:p>
        </w:tc>
        <w:tc>
          <w:tcPr>
            <w:tcW w:type="dxa" w:w="4238"/>
          </w:tcPr>
          <w:p>
            <w:r>
              <w:rPr/>
              <w:t>投标文件内容完整，无重大错漏，并已按招标文件要求盖章、签署。</w:t>
            </w:r>
          </w:p>
        </w:tc>
      </w:tr>
      <w:tr>
        <w:tc>
          <w:tcPr>
            <w:tcW w:type="dxa" w:w="890"/>
          </w:tcPr>
          <w:p>
            <w:r>
              <w:rPr/>
              <w:t>4</w:t>
            </w:r>
          </w:p>
        </w:tc>
        <w:tc>
          <w:tcPr>
            <w:tcW w:type="dxa" w:w="3178"/>
          </w:tcPr>
          <w:p>
            <w:r>
              <w:rPr/>
              <w:t>投标报价</w:t>
            </w:r>
          </w:p>
        </w:tc>
        <w:tc>
          <w:tcPr>
            <w:tcW w:type="dxa" w:w="4238"/>
          </w:tcPr>
          <w:p>
            <w:r>
              <w:rPr/>
              <w:t>投标人的投标报价无超出项目预算金额。</w:t>
            </w:r>
          </w:p>
        </w:tc>
      </w:tr>
      <w:tr>
        <w:tc>
          <w:tcPr>
            <w:tcW w:type="dxa" w:w="890"/>
          </w:tcPr>
          <w:p>
            <w:r>
              <w:rPr/>
              <w:t>5</w:t>
            </w:r>
          </w:p>
        </w:tc>
        <w:tc>
          <w:tcPr>
            <w:tcW w:type="dxa" w:w="3178"/>
          </w:tcPr>
          <w:p>
            <w:r>
              <w:rPr/>
              <w:t>商务审查</w:t>
            </w:r>
          </w:p>
        </w:tc>
        <w:tc>
          <w:tcPr>
            <w:tcW w:type="dxa" w:w="4238"/>
          </w:tcPr>
          <w:p>
            <w:r>
              <w:rPr/>
              <w:t>商务条款满足招标文件要求。</w:t>
            </w:r>
          </w:p>
        </w:tc>
      </w:tr>
      <w:tr>
        <w:tc>
          <w:tcPr>
            <w:tcW w:type="dxa" w:w="890"/>
          </w:tcPr>
          <w:p>
            <w:r>
              <w:rPr/>
              <w:t>6</w:t>
            </w:r>
          </w:p>
        </w:tc>
        <w:tc>
          <w:tcPr>
            <w:tcW w:type="dxa" w:w="3178"/>
          </w:tcPr>
          <w:p>
            <w:r>
              <w:rPr/>
              <w:t>技术审查</w:t>
            </w:r>
          </w:p>
        </w:tc>
        <w:tc>
          <w:tcPr>
            <w:tcW w:type="dxa" w:w="4238"/>
          </w:tcPr>
          <w:p>
            <w:r>
              <w:rPr/>
              <w:t>技术条款满足招标文件要求。</w:t>
            </w:r>
          </w:p>
        </w:tc>
      </w:tr>
      <w:tr>
        <w:tc>
          <w:tcPr>
            <w:tcW w:type="dxa" w:w="890"/>
          </w:tcPr>
          <w:p>
            <w:r>
              <w:rPr/>
              <w:t>7</w:t>
            </w:r>
          </w:p>
        </w:tc>
        <w:tc>
          <w:tcPr>
            <w:tcW w:type="dxa" w:w="3178"/>
          </w:tcPr>
          <w:p>
            <w:r>
              <w:rPr/>
              <w:t>附加条件</w:t>
            </w:r>
          </w:p>
        </w:tc>
        <w:tc>
          <w:tcPr>
            <w:tcW w:type="dxa" w:w="4238"/>
          </w:tcPr>
          <w:p>
            <w:r>
              <w:rPr/>
              <w:t>投标文件未含有采购人不能接受的附加条件。</w:t>
            </w:r>
          </w:p>
        </w:tc>
      </w:tr>
      <w:tr>
        <w:tc>
          <w:tcPr>
            <w:tcW w:type="dxa" w:w="890"/>
          </w:tcPr>
          <w:p>
            <w:r>
              <w:rPr/>
              <w:t>8</w:t>
            </w:r>
          </w:p>
        </w:tc>
        <w:tc>
          <w:tcPr>
            <w:tcW w:type="dxa" w:w="3178"/>
          </w:tcPr>
          <w:p>
            <w:r>
              <w:rPr/>
              <w:t>无效情形</w:t>
            </w:r>
          </w:p>
        </w:tc>
        <w:tc>
          <w:tcPr>
            <w:tcW w:type="dxa" w:w="4238"/>
          </w:tcPr>
          <w:p>
            <w:r>
              <w:rPr/>
              <w:t>投标文件中未有法律、法规和招标文件规定的其他无效情形</w:t>
            </w:r>
          </w:p>
        </w:tc>
      </w:tr>
    </w:tbl>
    <w:p/>
    <w:p>
      <w:r>
        <w:rPr>
          <w:b/>
          <w:sz w:val="24"/>
        </w:rPr>
        <w:t>2.投标文件澄清</w:t>
      </w:r>
    </w:p>
    <w:p>
      <w:pPr>
        <w:ind w:firstLine="480"/>
      </w:pPr>
      <w:r>
        <w:rPr/>
        <w:t>2.1对于投标文件中含义不明确、同类问题表述不一致或者有明显文字和计算错误的内容，评标委员会可在评审过程中发起在线澄清，要求投标人针对价格或内容做出必要的澄清、说明或补正。代理机构可根据开标环节记录的授权代表人联系方式发送短信提醒或电话告知。</w:t>
      </w:r>
    </w:p>
    <w:p>
      <w:pPr>
        <w:ind w:firstLine="480"/>
      </w:pPr>
      <w:r>
        <w:rPr/>
        <w:t>投标人需登录广东政府采购智慧云平台项目采购系统的等候大厅，在规定时间内完成澄清（响应），并加盖电子印章。</w:t>
      </w:r>
    </w:p>
    <w:p>
      <w:pPr>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ind w:firstLine="480"/>
      </w:pPr>
      <w:r>
        <w:rPr/>
        <w:t>2.2评标委员会不接受投标人主动提出的澄清、说明或补正。</w:t>
      </w:r>
    </w:p>
    <w:p>
      <w:pPr>
        <w:ind w:firstLine="480"/>
      </w:pPr>
      <w:r>
        <w:rPr/>
        <w:t>2.3评标委员会对投标人提交的澄清、说明或补正有疑问的，可以要求投标人进一步澄清、说明或补正。</w:t>
      </w:r>
    </w:p>
    <w:p>
      <w:r>
        <w:rPr>
          <w:b/>
          <w:sz w:val="24"/>
        </w:rPr>
        <w:t>3.详细评审</w:t>
      </w:r>
    </w:p>
    <w:p>
      <w:pPr>
        <w:ind w:firstLine="480"/>
      </w:pPr>
    </w:p>
    <w:p/>
    <w:p/>
    <w:p>
      <w:r>
        <w:rPr/>
        <w:t>采购包1食材配送服务（东莞市公安局寮步分局）</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商务部分20.0分</w:t>
            </w:r>
          </w:p>
          <w:p>
            <w:r>
              <w:rPr/>
              <w:t>技术部分50.0分</w:t>
            </w:r>
          </w:p>
          <w:p>
            <w:r>
              <w:rPr/>
              <w:t>报价得分30.0分</w:t>
            </w:r>
          </w:p>
        </w:tc>
      </w:tr>
      <w:tr>
        <w:tc>
          <w:tcPr>
            <w:tcW w:type="dxa" w:w="922"/>
            <w:gridSpan w:val="2"/>
            <w:vMerge w:val="restart"/>
          </w:tcPr>
          <w:p>
            <w:pPr>
              <w:jc w:val="center"/>
            </w:pPr>
            <w:r>
              <w:rPr/>
              <w:t>技术部分</w:t>
            </w:r>
          </w:p>
        </w:tc>
        <w:tc>
          <w:tcPr>
            <w:tcW w:type="dxa" w:w="2307"/>
          </w:tcPr>
          <w:p>
            <w:pPr>
              <w:jc w:val="left"/>
            </w:pPr>
            <w:r>
              <w:rPr/>
              <w:t>食材配送方案 (8.0分)</w:t>
            </w:r>
            <w:r>
              <w:rPr/>
              <w:t>，（等次分值选择：</w:t>
            </w:r>
            <w:r>
              <w:rPr/>
              <w:t>0.0;</w:t>
            </w:r>
            <w:r>
              <w:rPr/>
              <w:t>1.0;</w:t>
            </w:r>
            <w:r>
              <w:rPr/>
              <w:t>3.0;</w:t>
            </w:r>
            <w:r>
              <w:rPr/>
              <w:t>5.0;</w:t>
            </w:r>
            <w:r>
              <w:rPr/>
              <w:t>8.0;</w:t>
            </w:r>
            <w:r>
              <w:rPr/>
              <w:t>）</w:t>
            </w:r>
          </w:p>
        </w:tc>
        <w:tc>
          <w:tcPr>
            <w:tcW w:type="dxa" w:w="5076"/>
          </w:tcPr>
          <w:p>
            <w:pPr>
              <w:jc w:val="left"/>
            </w:pPr>
            <w:r>
              <w:rPr/>
              <w:t>根据投标人提供的食材配送方案的组织结构完善程度进行评审： ①组织结构完善，方案科学完整合理、可行性强，得8分； ②组织结构较完善，方案完整、可行性一般，得5分； ③组织结构基本完善，方案基本完整、可行性较差，得3分； ④组织结构不完善，方案缺漏较多，可行性差，得1分； ⑤未提供方案的，得0分。</w:t>
            </w:r>
          </w:p>
        </w:tc>
      </w:tr>
      <w:tr>
        <w:tc>
          <w:tcPr>
            <w:tcW w:type="dxa" w:w="922"/>
            <w:gridSpan w:val="2"/>
            <w:vMerge/>
          </w:tcPr>
          <w:p/>
        </w:tc>
        <w:tc>
          <w:tcPr>
            <w:tcW w:type="dxa" w:w="2307"/>
          </w:tcPr>
          <w:p>
            <w:pPr>
              <w:jc w:val="left"/>
            </w:pPr>
            <w:r>
              <w:rPr/>
              <w:t>拟投入本项目设备情况 (8.0分)</w:t>
            </w:r>
            <w:r>
              <w:rPr/>
              <w:t>，（等次分值选择：</w:t>
            </w:r>
            <w:r>
              <w:rPr/>
              <w:t>0.0;</w:t>
            </w:r>
            <w:r>
              <w:rPr/>
              <w:t>1.0;</w:t>
            </w:r>
            <w:r>
              <w:rPr/>
              <w:t>3.0;</w:t>
            </w:r>
            <w:r>
              <w:rPr/>
              <w:t>5.0;</w:t>
            </w:r>
            <w:r>
              <w:rPr/>
              <w:t>8.0;</w:t>
            </w:r>
            <w:r>
              <w:rPr/>
              <w:t>）</w:t>
            </w:r>
          </w:p>
        </w:tc>
        <w:tc>
          <w:tcPr>
            <w:tcW w:type="dxa" w:w="5076"/>
          </w:tcPr>
          <w:p>
            <w:pPr>
              <w:jc w:val="left"/>
            </w:pPr>
            <w:r>
              <w:rPr/>
              <w:t>根据投标人提供的拟投入本项目的设备(包括配送车辆、食品安全检测设备、食品储存库等)情况方案进行评审： ①方案完整合理、可行性强，得8分； ②方案完整、可行性一般，得5分； ③方案基本完整、可行性较差，得3分； ④方案缺漏较多，可行性差，得1分； ⑤未提供方案的，得0分。 注：须提供设备购置发票或租赁合同复印件盖投标人公章。</w:t>
            </w:r>
          </w:p>
        </w:tc>
      </w:tr>
      <w:tr>
        <w:tc>
          <w:tcPr>
            <w:tcW w:type="dxa" w:w="922"/>
            <w:gridSpan w:val="2"/>
            <w:vMerge/>
          </w:tcPr>
          <w:p/>
        </w:tc>
        <w:tc>
          <w:tcPr>
            <w:tcW w:type="dxa" w:w="2307"/>
          </w:tcPr>
          <w:p>
            <w:pPr>
              <w:jc w:val="left"/>
            </w:pPr>
            <w:r>
              <w:rPr/>
              <w:t>食材安全保障措施及质量保障措施 (10.0分)</w:t>
            </w:r>
            <w:r>
              <w:rPr/>
              <w:t>，（等次分值选择：</w:t>
            </w:r>
            <w:r>
              <w:rPr/>
              <w:t>0.0;</w:t>
            </w:r>
            <w:r>
              <w:rPr/>
              <w:t>1.0;</w:t>
            </w:r>
            <w:r>
              <w:rPr/>
              <w:t>3.0;</w:t>
            </w:r>
            <w:r>
              <w:rPr/>
              <w:t>6.0;</w:t>
            </w:r>
            <w:r>
              <w:rPr/>
              <w:t>10.0;</w:t>
            </w:r>
            <w:r>
              <w:rPr/>
              <w:t>）</w:t>
            </w:r>
          </w:p>
        </w:tc>
        <w:tc>
          <w:tcPr>
            <w:tcW w:type="dxa" w:w="5076"/>
          </w:tcPr>
          <w:p>
            <w:pPr>
              <w:jc w:val="left"/>
            </w:pPr>
            <w:r>
              <w:rPr/>
              <w:t>根据投标人提供的食材卫生、安全保障措施、食材控制措施、质量保障措施等进行评审： ①措施结构完善，方案完整合理、可行性强，得10分； ②措施结构较完善，方案完整、可行性一般，得6分； ③措施结构基本完善，方案基本完整、可行性较差，得3分； ④措施结构不完善，方案缺漏较多，可行性差，得1分； ⑤未提供方案的，得0分。</w:t>
            </w:r>
          </w:p>
        </w:tc>
      </w:tr>
      <w:tr>
        <w:tc>
          <w:tcPr>
            <w:tcW w:type="dxa" w:w="922"/>
            <w:gridSpan w:val="2"/>
            <w:vMerge/>
          </w:tcPr>
          <w:p/>
        </w:tc>
        <w:tc>
          <w:tcPr>
            <w:tcW w:type="dxa" w:w="2307"/>
          </w:tcPr>
          <w:p>
            <w:pPr>
              <w:jc w:val="left"/>
            </w:pPr>
            <w:r>
              <w:rPr/>
              <w:t>食材数量供给保障措施 (8.0分)</w:t>
            </w:r>
            <w:r>
              <w:rPr/>
              <w:t>，（等次分值选择：</w:t>
            </w:r>
            <w:r>
              <w:rPr/>
              <w:t>0.0;</w:t>
            </w:r>
            <w:r>
              <w:rPr/>
              <w:t>1.0;</w:t>
            </w:r>
            <w:r>
              <w:rPr/>
              <w:t>3.0;</w:t>
            </w:r>
            <w:r>
              <w:rPr/>
              <w:t>5.0;</w:t>
            </w:r>
            <w:r>
              <w:rPr/>
              <w:t>8.0;</w:t>
            </w:r>
            <w:r>
              <w:rPr/>
              <w:t>）</w:t>
            </w:r>
          </w:p>
        </w:tc>
        <w:tc>
          <w:tcPr>
            <w:tcW w:type="dxa" w:w="5076"/>
          </w:tcPr>
          <w:p>
            <w:pPr>
              <w:jc w:val="left"/>
            </w:pPr>
            <w:r>
              <w:rPr/>
              <w:t>根据投标人提供的食材数量供给保障措施进行评审： ①措施结构完善，方案完整合理、可行性强，得8分； ②措施结构较完善，方案完整、可行性一般，得5分； ③措施结构基本完善，方案基本完整、可行性较差，得3分； ④措施结构不完善，方案缺漏较多，可行性差，得1分； ⑤未提供方案的，得0分。</w:t>
            </w:r>
          </w:p>
        </w:tc>
      </w:tr>
      <w:tr>
        <w:tc>
          <w:tcPr>
            <w:tcW w:type="dxa" w:w="922"/>
            <w:gridSpan w:val="2"/>
            <w:vMerge/>
          </w:tcPr>
          <w:p/>
        </w:tc>
        <w:tc>
          <w:tcPr>
            <w:tcW w:type="dxa" w:w="2307"/>
          </w:tcPr>
          <w:p>
            <w:pPr>
              <w:jc w:val="left"/>
            </w:pPr>
            <w:r>
              <w:rPr/>
              <w:t>应急预案 (8.0分)</w:t>
            </w:r>
            <w:r>
              <w:rPr/>
              <w:t>，（等次分值选择：</w:t>
            </w:r>
            <w:r>
              <w:rPr/>
              <w:t>0.0;</w:t>
            </w:r>
            <w:r>
              <w:rPr/>
              <w:t>1.0;</w:t>
            </w:r>
            <w:r>
              <w:rPr/>
              <w:t>3.0;</w:t>
            </w:r>
            <w:r>
              <w:rPr/>
              <w:t>5.0;</w:t>
            </w:r>
            <w:r>
              <w:rPr/>
              <w:t>8.0;</w:t>
            </w:r>
            <w:r>
              <w:rPr/>
              <w:t>）</w:t>
            </w:r>
          </w:p>
        </w:tc>
        <w:tc>
          <w:tcPr>
            <w:tcW w:type="dxa" w:w="5076"/>
          </w:tcPr>
          <w:p>
            <w:pPr>
              <w:jc w:val="left"/>
            </w:pPr>
            <w:r>
              <w:rPr/>
              <w:t>根据投标人提供的出现紧急事件处理预案进行评审： ①预案完整合理、可行性强，得8分； ②预案完整、可行性一般，得5分； ③预案基本完整、可行性较差，得3分； ④预案缺漏较多，可行性差，得1分； ⑤未提供预案的，得0分。</w:t>
            </w:r>
          </w:p>
        </w:tc>
      </w:tr>
      <w:tr>
        <w:tc>
          <w:tcPr>
            <w:tcW w:type="dxa" w:w="922"/>
            <w:gridSpan w:val="2"/>
            <w:vMerge/>
          </w:tcPr>
          <w:p/>
        </w:tc>
        <w:tc>
          <w:tcPr>
            <w:tcW w:type="dxa" w:w="2307"/>
          </w:tcPr>
          <w:p>
            <w:pPr>
              <w:jc w:val="left"/>
            </w:pPr>
            <w:r>
              <w:rPr/>
              <w:t>售后服务方案 (8.0分)</w:t>
            </w:r>
            <w:r>
              <w:rPr/>
              <w:t>，（等次分值选择：</w:t>
            </w:r>
            <w:r>
              <w:rPr/>
              <w:t>0.0;</w:t>
            </w:r>
            <w:r>
              <w:rPr/>
              <w:t>1.0;</w:t>
            </w:r>
            <w:r>
              <w:rPr/>
              <w:t>3.0;</w:t>
            </w:r>
            <w:r>
              <w:rPr/>
              <w:t>5.0;</w:t>
            </w:r>
            <w:r>
              <w:rPr/>
              <w:t>8.0;</w:t>
            </w:r>
            <w:r>
              <w:rPr/>
              <w:t>）</w:t>
            </w:r>
          </w:p>
        </w:tc>
        <w:tc>
          <w:tcPr>
            <w:tcW w:type="dxa" w:w="5076"/>
          </w:tcPr>
          <w:p>
            <w:pPr>
              <w:jc w:val="left"/>
            </w:pPr>
            <w:r>
              <w:rPr/>
              <w:t>根据投标人提供的售后服务方案、服务承诺、售后服务点技术力量等进行评审： ①方案完整合理、可行性强，得8分； ②方案完整、可行性一般，得5分； ③方案基本完整、可行性较差，得3分； ④方案缺漏较多，可行性差，得1分； ⑤未提供方案的，得0分。</w:t>
            </w:r>
          </w:p>
        </w:tc>
      </w:tr>
      <w:tr>
        <w:tc>
          <w:tcPr>
            <w:tcW w:type="dxa" w:w="922"/>
            <w:gridSpan w:val="2"/>
            <w:vMerge w:val="restart"/>
          </w:tcPr>
          <w:p>
            <w:pPr>
              <w:jc w:val="center"/>
            </w:pPr>
            <w:r>
              <w:rPr/>
              <w:t>商务部分</w:t>
            </w:r>
          </w:p>
        </w:tc>
        <w:tc>
          <w:tcPr>
            <w:tcW w:type="dxa" w:w="2307"/>
          </w:tcPr>
          <w:p>
            <w:pPr>
              <w:jc w:val="left"/>
            </w:pPr>
            <w:r>
              <w:rPr/>
              <w:t>认证证书 (6.0分)</w:t>
            </w:r>
          </w:p>
        </w:tc>
        <w:tc>
          <w:tcPr>
            <w:tcW w:type="dxa" w:w="5076"/>
          </w:tcPr>
          <w:p>
            <w:pPr>
              <w:jc w:val="left"/>
            </w:pPr>
            <w:r>
              <w:rPr/>
              <w:t>投标人具有由国家认证认可监督管理部门批准设立的认证机构颁发并在有效期内的质量管理体系认证证书、环境管理体系认证证书、职业健康安全管理体系认证证书、食品安全管理体系认证证书的，每个证书得1.5分，最高得6分。 注：须提供有效证书复印件加盖投标人公章，否则不得分。</w:t>
            </w:r>
          </w:p>
        </w:tc>
      </w:tr>
      <w:tr>
        <w:tc>
          <w:tcPr>
            <w:tcW w:type="dxa" w:w="922"/>
            <w:gridSpan w:val="2"/>
            <w:vMerge/>
          </w:tcPr>
          <w:p/>
        </w:tc>
        <w:tc>
          <w:tcPr>
            <w:tcW w:type="dxa" w:w="2307"/>
          </w:tcPr>
          <w:p>
            <w:pPr>
              <w:jc w:val="left"/>
            </w:pPr>
            <w:r>
              <w:rPr/>
              <w:t>业绩 (12.0分)</w:t>
            </w:r>
          </w:p>
        </w:tc>
        <w:tc>
          <w:tcPr>
            <w:tcW w:type="dxa" w:w="5076"/>
          </w:tcPr>
          <w:p>
            <w:pPr>
              <w:jc w:val="left"/>
            </w:pPr>
            <w:r>
              <w:rPr/>
              <w:t>投标人具有食材配送项目业绩的，每提供一个业绩得2分，最高得12分。 注：须提供合同复印件加盖投标人公章，否则不得分。</w:t>
            </w:r>
          </w:p>
        </w:tc>
      </w:tr>
      <w:tr>
        <w:tc>
          <w:tcPr>
            <w:tcW w:type="dxa" w:w="922"/>
            <w:gridSpan w:val="2"/>
            <w:vMerge/>
          </w:tcPr>
          <w:p/>
        </w:tc>
        <w:tc>
          <w:tcPr>
            <w:tcW w:type="dxa" w:w="2307"/>
          </w:tcPr>
          <w:p>
            <w:pPr>
              <w:jc w:val="left"/>
            </w:pPr>
            <w:r>
              <w:rPr/>
              <w:t>服务时间响应承诺 (2.0分)</w:t>
            </w:r>
          </w:p>
        </w:tc>
        <w:tc>
          <w:tcPr>
            <w:tcW w:type="dxa" w:w="5076"/>
          </w:tcPr>
          <w:p>
            <w:pPr>
              <w:jc w:val="left"/>
            </w:pPr>
            <w:r>
              <w:rPr/>
              <w:t>投标人承诺在接到采购人服务需求通知后： 1个小时内到达现场的，得2分； 2个小时内到达现场的，得1分； 3个小时内到达现场的，得0.5分； 其他情况不得分。 注：须提供承诺函加盖投标人公章，否则不得分。</w:t>
            </w:r>
          </w:p>
        </w:tc>
      </w:tr>
      <w:tr>
        <w:tc>
          <w:tcPr>
            <w:tcW w:type="dxa" w:w="922"/>
            <w:gridSpan w:val="2"/>
          </w:tcPr>
          <w:p>
            <w:pPr>
              <w:jc w:val="center"/>
            </w:pPr>
            <w:r>
              <w:rPr/>
              <w:t>投标报价</w:t>
            </w:r>
          </w:p>
        </w:tc>
        <w:tc>
          <w:tcPr>
            <w:tcW w:type="dxa" w:w="2307"/>
          </w:tcPr>
          <w:p>
            <w:pPr>
              <w:jc w:val="left"/>
            </w:pPr>
            <w:r>
              <w:rPr/>
              <w:t>投标报价得分 (30.0分)</w:t>
            </w:r>
          </w:p>
        </w:tc>
        <w:tc>
          <w:tcPr>
            <w:tcW w:type="dxa" w:w="5076"/>
          </w:tcPr>
          <w:p>
            <w:pPr>
              <w:jc w:val="left"/>
            </w:pPr>
            <w:r>
              <w:rPr/>
              <w:t>投标报价得分＝（评标基准价/投标报价）×价格分值（注：满足招标文件要求且投标价格最高的投标报价为评标基准价。）最高报价不是中标的唯一依据。【注：满足招标文件要求且“XXXX”报价最高（相当于投标价格最低）的为评标基准价。如：投标报价XXXX 60%为报价最高，评标基准价为 1-60%=40%，得满分 ；有投标报价为 50%，投标报价为 1-50%=50%；以此类推。】因落实政府采购政策进行价格调整的，以调整后的价格计算评标基准价和投标报价。</w:t>
            </w:r>
          </w:p>
        </w:tc>
      </w:tr>
    </w:tbl>
    <w:p/>
    <w:p>
      <w:r>
        <w:rPr/>
        <w:t>采购包2食材配送服务（东莞市公安局寮步分局横坑派出所）</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商务部分20.0分</w:t>
            </w:r>
          </w:p>
          <w:p>
            <w:r>
              <w:rPr/>
              <w:t>技术部分50.0分</w:t>
            </w:r>
          </w:p>
          <w:p>
            <w:r>
              <w:rPr/>
              <w:t>报价得分30.0分</w:t>
            </w:r>
          </w:p>
        </w:tc>
      </w:tr>
      <w:tr>
        <w:tc>
          <w:tcPr>
            <w:tcW w:type="dxa" w:w="922"/>
            <w:gridSpan w:val="2"/>
            <w:vMerge w:val="restart"/>
          </w:tcPr>
          <w:p>
            <w:pPr>
              <w:jc w:val="center"/>
            </w:pPr>
            <w:r>
              <w:rPr/>
              <w:t>技术部分</w:t>
            </w:r>
          </w:p>
        </w:tc>
        <w:tc>
          <w:tcPr>
            <w:tcW w:type="dxa" w:w="2307"/>
          </w:tcPr>
          <w:p>
            <w:pPr>
              <w:jc w:val="left"/>
            </w:pPr>
            <w:r>
              <w:rPr/>
              <w:t>食材配送方案 (8.0分)</w:t>
            </w:r>
            <w:r>
              <w:rPr/>
              <w:t>，（等次分值选择：</w:t>
            </w:r>
            <w:r>
              <w:rPr/>
              <w:t>0.0;</w:t>
            </w:r>
            <w:r>
              <w:rPr/>
              <w:t>1.0;</w:t>
            </w:r>
            <w:r>
              <w:rPr/>
              <w:t>3.0;</w:t>
            </w:r>
            <w:r>
              <w:rPr/>
              <w:t>5.0;</w:t>
            </w:r>
            <w:r>
              <w:rPr/>
              <w:t>8.0;</w:t>
            </w:r>
            <w:r>
              <w:rPr/>
              <w:t>）</w:t>
            </w:r>
          </w:p>
        </w:tc>
        <w:tc>
          <w:tcPr>
            <w:tcW w:type="dxa" w:w="5076"/>
          </w:tcPr>
          <w:p>
            <w:pPr>
              <w:jc w:val="left"/>
            </w:pPr>
            <w:r>
              <w:rPr/>
              <w:t>根据投标人提供的食材配送方案的组织结构完善程度进行评审： ①组织结构完善，方案科学完整合理、可行性强，得8分； ②组织结构较完善，方案完整、可行性一般，得5分； ③组织结构基本完善，方案基本完整、可行性较差，得3分； ④组织结构不完善，方案缺漏较多，可行性差，得1分； ⑤未提供方案的，得0分。</w:t>
            </w:r>
          </w:p>
        </w:tc>
      </w:tr>
      <w:tr>
        <w:tc>
          <w:tcPr>
            <w:tcW w:type="dxa" w:w="922"/>
            <w:gridSpan w:val="2"/>
            <w:vMerge/>
          </w:tcPr>
          <w:p/>
        </w:tc>
        <w:tc>
          <w:tcPr>
            <w:tcW w:type="dxa" w:w="2307"/>
          </w:tcPr>
          <w:p>
            <w:pPr>
              <w:jc w:val="left"/>
            </w:pPr>
            <w:r>
              <w:rPr/>
              <w:t>拟投入本项目设备情况 (8.0分)</w:t>
            </w:r>
            <w:r>
              <w:rPr/>
              <w:t>，（等次分值选择：</w:t>
            </w:r>
            <w:r>
              <w:rPr/>
              <w:t>0.0;</w:t>
            </w:r>
            <w:r>
              <w:rPr/>
              <w:t>1.0;</w:t>
            </w:r>
            <w:r>
              <w:rPr/>
              <w:t>3.0;</w:t>
            </w:r>
            <w:r>
              <w:rPr/>
              <w:t>5.0;</w:t>
            </w:r>
            <w:r>
              <w:rPr/>
              <w:t>8.0;</w:t>
            </w:r>
            <w:r>
              <w:rPr/>
              <w:t>）</w:t>
            </w:r>
          </w:p>
        </w:tc>
        <w:tc>
          <w:tcPr>
            <w:tcW w:type="dxa" w:w="5076"/>
          </w:tcPr>
          <w:p>
            <w:pPr>
              <w:jc w:val="left"/>
            </w:pPr>
            <w:r>
              <w:rPr/>
              <w:t>根据投标人提供的拟投入本项目的设备(包括配送车辆、食品安全检测设备、食品储存库等)情况方案进行评审： ①方案完整合理、可行性强，得8分； ②方案完整、可行性一般，得5分； ③方案基本完整、可行性较差，得3分； ④方案缺漏较多，可行性差，得1分； ⑤未提供方案的，得0分。 注：须提供设备购置发票或租赁合同复印件盖投标人公章。</w:t>
            </w:r>
          </w:p>
        </w:tc>
      </w:tr>
      <w:tr>
        <w:tc>
          <w:tcPr>
            <w:tcW w:type="dxa" w:w="922"/>
            <w:gridSpan w:val="2"/>
            <w:vMerge/>
          </w:tcPr>
          <w:p/>
        </w:tc>
        <w:tc>
          <w:tcPr>
            <w:tcW w:type="dxa" w:w="2307"/>
          </w:tcPr>
          <w:p>
            <w:pPr>
              <w:jc w:val="left"/>
            </w:pPr>
            <w:r>
              <w:rPr/>
              <w:t>食材安全保障措施及质量保障措施 (10.0分)</w:t>
            </w:r>
            <w:r>
              <w:rPr/>
              <w:t>，（等次分值选择：</w:t>
            </w:r>
            <w:r>
              <w:rPr/>
              <w:t>0.0;</w:t>
            </w:r>
            <w:r>
              <w:rPr/>
              <w:t>1.0;</w:t>
            </w:r>
            <w:r>
              <w:rPr/>
              <w:t>3.0;</w:t>
            </w:r>
            <w:r>
              <w:rPr/>
              <w:t>6.0;</w:t>
            </w:r>
            <w:r>
              <w:rPr/>
              <w:t>10.0;</w:t>
            </w:r>
            <w:r>
              <w:rPr/>
              <w:t>）</w:t>
            </w:r>
          </w:p>
        </w:tc>
        <w:tc>
          <w:tcPr>
            <w:tcW w:type="dxa" w:w="5076"/>
          </w:tcPr>
          <w:p>
            <w:pPr>
              <w:jc w:val="left"/>
            </w:pPr>
            <w:r>
              <w:rPr/>
              <w:t>根据投标人提供的食材卫生、安全保障措施、食材控制措施、质量保障措施等进行评审： ①措施结构完善，方案完整合理、可行性强，得10分； ②措施结构较完善，方案完整、可行性一般，得6分； ③措施结构基本完善，方案基本完整、可行性较差，得3分； ④措施结构不完善，方案缺漏较多，可行性差，得1分； ⑤未提供方案的，得0分。</w:t>
            </w:r>
          </w:p>
        </w:tc>
      </w:tr>
      <w:tr>
        <w:tc>
          <w:tcPr>
            <w:tcW w:type="dxa" w:w="922"/>
            <w:gridSpan w:val="2"/>
            <w:vMerge/>
          </w:tcPr>
          <w:p/>
        </w:tc>
        <w:tc>
          <w:tcPr>
            <w:tcW w:type="dxa" w:w="2307"/>
          </w:tcPr>
          <w:p>
            <w:pPr>
              <w:jc w:val="left"/>
            </w:pPr>
            <w:r>
              <w:rPr/>
              <w:t>食材数量供给保障措施 (8.0分)</w:t>
            </w:r>
            <w:r>
              <w:rPr/>
              <w:t>，（等次分值选择：</w:t>
            </w:r>
            <w:r>
              <w:rPr/>
              <w:t>0.0;</w:t>
            </w:r>
            <w:r>
              <w:rPr/>
              <w:t>1.0;</w:t>
            </w:r>
            <w:r>
              <w:rPr/>
              <w:t>3.0;</w:t>
            </w:r>
            <w:r>
              <w:rPr/>
              <w:t>5.0;</w:t>
            </w:r>
            <w:r>
              <w:rPr/>
              <w:t>8.0;</w:t>
            </w:r>
            <w:r>
              <w:rPr/>
              <w:t>）</w:t>
            </w:r>
          </w:p>
        </w:tc>
        <w:tc>
          <w:tcPr>
            <w:tcW w:type="dxa" w:w="5076"/>
          </w:tcPr>
          <w:p>
            <w:pPr>
              <w:jc w:val="left"/>
            </w:pPr>
            <w:r>
              <w:rPr/>
              <w:t>根据投标人提供的食材数量供给保障措施进行评审： ①措施结构完善，方案完整合理、可行性强，得8分； ②措施结构较完善，方案完整、可行性一般，得5分； ③措施结构基本完善，方案基本完整、可行性较差，得3分； ④措施结构不完善，方案缺漏较多，可行性差，得1分； ⑤未提供方案的，得0分。</w:t>
            </w:r>
          </w:p>
        </w:tc>
      </w:tr>
      <w:tr>
        <w:tc>
          <w:tcPr>
            <w:tcW w:type="dxa" w:w="922"/>
            <w:gridSpan w:val="2"/>
            <w:vMerge/>
          </w:tcPr>
          <w:p/>
        </w:tc>
        <w:tc>
          <w:tcPr>
            <w:tcW w:type="dxa" w:w="2307"/>
          </w:tcPr>
          <w:p>
            <w:pPr>
              <w:jc w:val="left"/>
            </w:pPr>
            <w:r>
              <w:rPr/>
              <w:t>应急预案 (8.0分)</w:t>
            </w:r>
            <w:r>
              <w:rPr/>
              <w:t>，（等次分值选择：</w:t>
            </w:r>
            <w:r>
              <w:rPr/>
              <w:t>0.0;</w:t>
            </w:r>
            <w:r>
              <w:rPr/>
              <w:t>1.0;</w:t>
            </w:r>
            <w:r>
              <w:rPr/>
              <w:t>3.0;</w:t>
            </w:r>
            <w:r>
              <w:rPr/>
              <w:t>5.0;</w:t>
            </w:r>
            <w:r>
              <w:rPr/>
              <w:t>8.0;</w:t>
            </w:r>
            <w:r>
              <w:rPr/>
              <w:t>）</w:t>
            </w:r>
          </w:p>
        </w:tc>
        <w:tc>
          <w:tcPr>
            <w:tcW w:type="dxa" w:w="5076"/>
          </w:tcPr>
          <w:p>
            <w:pPr>
              <w:jc w:val="left"/>
            </w:pPr>
            <w:r>
              <w:rPr/>
              <w:t>根据投标人提供的出现紧急事件处理预案进行评审： ①预案完整合理、可行性强，得8分； ②预案完整、可行性一般，得5分； ③预案基本完整、可行性较差，得3分； ④预案缺漏较多，可行性差，得1分； ⑤未提供预案的，得0分。</w:t>
            </w:r>
          </w:p>
        </w:tc>
      </w:tr>
      <w:tr>
        <w:tc>
          <w:tcPr>
            <w:tcW w:type="dxa" w:w="922"/>
            <w:gridSpan w:val="2"/>
            <w:vMerge/>
          </w:tcPr>
          <w:p/>
        </w:tc>
        <w:tc>
          <w:tcPr>
            <w:tcW w:type="dxa" w:w="2307"/>
          </w:tcPr>
          <w:p>
            <w:pPr>
              <w:jc w:val="left"/>
            </w:pPr>
            <w:r>
              <w:rPr/>
              <w:t>售后服务方案 (8.0分)</w:t>
            </w:r>
            <w:r>
              <w:rPr/>
              <w:t>，（等次分值选择：</w:t>
            </w:r>
            <w:r>
              <w:rPr/>
              <w:t>0.0;</w:t>
            </w:r>
            <w:r>
              <w:rPr/>
              <w:t>1.0;</w:t>
            </w:r>
            <w:r>
              <w:rPr/>
              <w:t>3.0;</w:t>
            </w:r>
            <w:r>
              <w:rPr/>
              <w:t>5.0;</w:t>
            </w:r>
            <w:r>
              <w:rPr/>
              <w:t>8.0;</w:t>
            </w:r>
            <w:r>
              <w:rPr/>
              <w:t>）</w:t>
            </w:r>
          </w:p>
        </w:tc>
        <w:tc>
          <w:tcPr>
            <w:tcW w:type="dxa" w:w="5076"/>
          </w:tcPr>
          <w:p>
            <w:pPr>
              <w:jc w:val="left"/>
            </w:pPr>
            <w:r>
              <w:rPr/>
              <w:t>根据投标人提供的售后服务方案、服务承诺、售后服务点技术力量等进行评审： ①方案完整合理、可行性强，得8分； ②方案完整、可行性一般，得5分； ③方案基本完整、可行性较差，得3分； ④方案缺漏较多，可行性差，得1分； ⑤未提供方案的，得0分。</w:t>
            </w:r>
          </w:p>
        </w:tc>
      </w:tr>
      <w:tr>
        <w:tc>
          <w:tcPr>
            <w:tcW w:type="dxa" w:w="922"/>
            <w:gridSpan w:val="2"/>
            <w:vMerge w:val="restart"/>
          </w:tcPr>
          <w:p>
            <w:pPr>
              <w:jc w:val="center"/>
            </w:pPr>
            <w:r>
              <w:rPr/>
              <w:t>商务部分</w:t>
            </w:r>
          </w:p>
        </w:tc>
        <w:tc>
          <w:tcPr>
            <w:tcW w:type="dxa" w:w="2307"/>
          </w:tcPr>
          <w:p>
            <w:pPr>
              <w:jc w:val="left"/>
            </w:pPr>
            <w:r>
              <w:rPr/>
              <w:t>认证证书 (6.0分)</w:t>
            </w:r>
          </w:p>
        </w:tc>
        <w:tc>
          <w:tcPr>
            <w:tcW w:type="dxa" w:w="5076"/>
          </w:tcPr>
          <w:p>
            <w:pPr>
              <w:jc w:val="left"/>
            </w:pPr>
            <w:r>
              <w:rPr/>
              <w:t>投标人具有由国家认证认可监督管理部门批准设立的认证机构颁发并在有效期内的质量管理体系认证证书、环境管理体系认证证书、职业健康安全管理体系认证证书、食品安全管理体系认证证书的，每个证书得1.5分，最高得6分。 注：须提供有效证书复印件加盖投标人公章，否则不得分。</w:t>
            </w:r>
          </w:p>
        </w:tc>
      </w:tr>
      <w:tr>
        <w:tc>
          <w:tcPr>
            <w:tcW w:type="dxa" w:w="922"/>
            <w:gridSpan w:val="2"/>
            <w:vMerge/>
          </w:tcPr>
          <w:p/>
        </w:tc>
        <w:tc>
          <w:tcPr>
            <w:tcW w:type="dxa" w:w="2307"/>
          </w:tcPr>
          <w:p>
            <w:pPr>
              <w:jc w:val="left"/>
            </w:pPr>
            <w:r>
              <w:rPr/>
              <w:t>业绩 (12.0分)</w:t>
            </w:r>
          </w:p>
        </w:tc>
        <w:tc>
          <w:tcPr>
            <w:tcW w:type="dxa" w:w="5076"/>
          </w:tcPr>
          <w:p>
            <w:pPr>
              <w:jc w:val="left"/>
            </w:pPr>
            <w:r>
              <w:rPr/>
              <w:t>投标人具有食材配送项目业绩的，每提供一个业绩得2分，最高得12分。 注：须提供合同复印件加盖投标人公章，否则不得分。</w:t>
            </w:r>
          </w:p>
        </w:tc>
      </w:tr>
      <w:tr>
        <w:tc>
          <w:tcPr>
            <w:tcW w:type="dxa" w:w="922"/>
            <w:gridSpan w:val="2"/>
            <w:vMerge/>
          </w:tcPr>
          <w:p/>
        </w:tc>
        <w:tc>
          <w:tcPr>
            <w:tcW w:type="dxa" w:w="2307"/>
          </w:tcPr>
          <w:p>
            <w:pPr>
              <w:jc w:val="left"/>
            </w:pPr>
            <w:r>
              <w:rPr/>
              <w:t>服务时间响应承诺 (2.0分)</w:t>
            </w:r>
          </w:p>
        </w:tc>
        <w:tc>
          <w:tcPr>
            <w:tcW w:type="dxa" w:w="5076"/>
          </w:tcPr>
          <w:p>
            <w:pPr>
              <w:jc w:val="left"/>
            </w:pPr>
            <w:r>
              <w:rPr/>
              <w:t>投标人承诺在接到采购人服务需求通知后： 1个小时内到达现场的，得2分； 2个小时内到达现场的，得1分； 3个小时内到达现场的，得0.5分； 其他情况不得分。 注：须提供承诺函加盖投标人公章，否则不得分。</w:t>
            </w:r>
          </w:p>
        </w:tc>
      </w:tr>
      <w:tr>
        <w:tc>
          <w:tcPr>
            <w:tcW w:type="dxa" w:w="922"/>
            <w:gridSpan w:val="2"/>
          </w:tcPr>
          <w:p>
            <w:pPr>
              <w:jc w:val="center"/>
            </w:pPr>
            <w:r>
              <w:rPr/>
              <w:t>投标报价</w:t>
            </w:r>
          </w:p>
        </w:tc>
        <w:tc>
          <w:tcPr>
            <w:tcW w:type="dxa" w:w="2307"/>
          </w:tcPr>
          <w:p>
            <w:pPr>
              <w:jc w:val="left"/>
            </w:pPr>
            <w:r>
              <w:rPr/>
              <w:t>投标报价得分 (30.0分)</w:t>
            </w:r>
          </w:p>
        </w:tc>
        <w:tc>
          <w:tcPr>
            <w:tcW w:type="dxa" w:w="5076"/>
          </w:tcPr>
          <w:p>
            <w:pPr>
              <w:jc w:val="left"/>
            </w:pPr>
            <w:r>
              <w:rPr/>
              <w:t>投标报价得分＝（评标基准价/投标报价）×价格分值（注：满足招标文件要求且投标价格最高的投标报价为评标基准价。）最高报价不是中标的唯一依据。【注：满足招标文件要求且“XXXX”报价最高（相当于投标价格最低）的为评标基准价。如：投标报价XXXX 60%为报价最高，评标基准价为 1-60%=40%，得满分 ；有投标报价为 50%，投标报价为 1-50%=50%；以此类推。】因落实政府采购政策进行价格调整的，以调整后的价格计算评标基准价和投标报价。</w:t>
            </w:r>
          </w:p>
        </w:tc>
      </w:tr>
    </w:tbl>
    <w:p/>
    <w:p>
      <w:r>
        <w:rPr/>
        <w:t>采购包3食材配送服务（东莞市公安局寮步分局寮步派出所）</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商务部分20.0分</w:t>
            </w:r>
          </w:p>
          <w:p>
            <w:r>
              <w:rPr/>
              <w:t>技术部分50.0分</w:t>
            </w:r>
          </w:p>
          <w:p>
            <w:r>
              <w:rPr/>
              <w:t>报价得分30.0分</w:t>
            </w:r>
          </w:p>
        </w:tc>
      </w:tr>
      <w:tr>
        <w:tc>
          <w:tcPr>
            <w:tcW w:type="dxa" w:w="922"/>
            <w:gridSpan w:val="2"/>
            <w:vMerge w:val="restart"/>
          </w:tcPr>
          <w:p>
            <w:pPr>
              <w:jc w:val="center"/>
            </w:pPr>
            <w:r>
              <w:rPr/>
              <w:t>技术部分</w:t>
            </w:r>
          </w:p>
        </w:tc>
        <w:tc>
          <w:tcPr>
            <w:tcW w:type="dxa" w:w="2307"/>
          </w:tcPr>
          <w:p>
            <w:pPr>
              <w:jc w:val="left"/>
            </w:pPr>
            <w:r>
              <w:rPr/>
              <w:t>食材配送方案 (8.0分)</w:t>
            </w:r>
            <w:r>
              <w:rPr/>
              <w:t>，（等次分值选择：</w:t>
            </w:r>
            <w:r>
              <w:rPr/>
              <w:t>0.0;</w:t>
            </w:r>
            <w:r>
              <w:rPr/>
              <w:t>1.0;</w:t>
            </w:r>
            <w:r>
              <w:rPr/>
              <w:t>3.0;</w:t>
            </w:r>
            <w:r>
              <w:rPr/>
              <w:t>5.0;</w:t>
            </w:r>
            <w:r>
              <w:rPr/>
              <w:t>8.0;</w:t>
            </w:r>
            <w:r>
              <w:rPr/>
              <w:t>）</w:t>
            </w:r>
          </w:p>
        </w:tc>
        <w:tc>
          <w:tcPr>
            <w:tcW w:type="dxa" w:w="5076"/>
          </w:tcPr>
          <w:p>
            <w:pPr>
              <w:jc w:val="left"/>
            </w:pPr>
            <w:r>
              <w:rPr/>
              <w:t>根据投标人提供的食材配送方案的组织结构完善程度进行评审： ①组织结构完善，方案科学完整合理、可行性强，得8分； ②组织结构较完善，方案完整、可行性一般，得5分； ③组织结构基本完善，方案基本完整、可行性较差，得3分； ④组织结构不完善，方案缺漏较多，可行性差，得1分； ⑤未提供方案的，得0分。</w:t>
            </w:r>
          </w:p>
        </w:tc>
      </w:tr>
      <w:tr>
        <w:tc>
          <w:tcPr>
            <w:tcW w:type="dxa" w:w="922"/>
            <w:gridSpan w:val="2"/>
            <w:vMerge/>
          </w:tcPr>
          <w:p/>
        </w:tc>
        <w:tc>
          <w:tcPr>
            <w:tcW w:type="dxa" w:w="2307"/>
          </w:tcPr>
          <w:p>
            <w:pPr>
              <w:jc w:val="left"/>
            </w:pPr>
            <w:r>
              <w:rPr/>
              <w:t>拟投入本项目设备情况 (8.0分)</w:t>
            </w:r>
            <w:r>
              <w:rPr/>
              <w:t>，（等次分值选择：</w:t>
            </w:r>
            <w:r>
              <w:rPr/>
              <w:t>0.0;</w:t>
            </w:r>
            <w:r>
              <w:rPr/>
              <w:t>1.0;</w:t>
            </w:r>
            <w:r>
              <w:rPr/>
              <w:t>3.0;</w:t>
            </w:r>
            <w:r>
              <w:rPr/>
              <w:t>5.0;</w:t>
            </w:r>
            <w:r>
              <w:rPr/>
              <w:t>8.0;</w:t>
            </w:r>
            <w:r>
              <w:rPr/>
              <w:t>）</w:t>
            </w:r>
          </w:p>
        </w:tc>
        <w:tc>
          <w:tcPr>
            <w:tcW w:type="dxa" w:w="5076"/>
          </w:tcPr>
          <w:p>
            <w:pPr>
              <w:jc w:val="left"/>
            </w:pPr>
            <w:r>
              <w:rPr/>
              <w:t>根据投标人提供的拟投入本项目的设备(包括配送车辆、食品安全检测设备、食品储存库等)情况方案进行评审： ①方案完整合理、可行性强，得8分； ②方案完整、可行性一般，得5分； ③方案基本完整、可行性较差，得3分； ④方案缺漏较多，可行性差，得1分； ⑤未提供方案的，得0分。 注：须提供设备购置发票或租赁合同复印件盖投标人公章。</w:t>
            </w:r>
          </w:p>
        </w:tc>
      </w:tr>
      <w:tr>
        <w:tc>
          <w:tcPr>
            <w:tcW w:type="dxa" w:w="922"/>
            <w:gridSpan w:val="2"/>
            <w:vMerge/>
          </w:tcPr>
          <w:p/>
        </w:tc>
        <w:tc>
          <w:tcPr>
            <w:tcW w:type="dxa" w:w="2307"/>
          </w:tcPr>
          <w:p>
            <w:pPr>
              <w:jc w:val="left"/>
            </w:pPr>
            <w:r>
              <w:rPr/>
              <w:t>食材安全保障措施及质量保障措施 (10.0分)</w:t>
            </w:r>
            <w:r>
              <w:rPr/>
              <w:t>，（等次分值选择：</w:t>
            </w:r>
            <w:r>
              <w:rPr/>
              <w:t>0.0;</w:t>
            </w:r>
            <w:r>
              <w:rPr/>
              <w:t>1.0;</w:t>
            </w:r>
            <w:r>
              <w:rPr/>
              <w:t>3.0;</w:t>
            </w:r>
            <w:r>
              <w:rPr/>
              <w:t>6.0;</w:t>
            </w:r>
            <w:r>
              <w:rPr/>
              <w:t>10.0;</w:t>
            </w:r>
            <w:r>
              <w:rPr/>
              <w:t>）</w:t>
            </w:r>
          </w:p>
        </w:tc>
        <w:tc>
          <w:tcPr>
            <w:tcW w:type="dxa" w:w="5076"/>
          </w:tcPr>
          <w:p>
            <w:pPr>
              <w:jc w:val="left"/>
            </w:pPr>
            <w:r>
              <w:rPr/>
              <w:t>根据投标人提供的食材卫生、安全保障措施、食材控制措施、质量保障措施等进行评审： ①措施结构完善，方案完整合理、可行性强，得10分； ②措施结构较完善，方案完整、可行性一般，得6分； ③措施结构基本完善，方案基本完整、可行性较差，得3分； ④措施结构不完善，方案缺漏较多，可行性差，得1分； ⑤未提供方案的，得0分。</w:t>
            </w:r>
          </w:p>
        </w:tc>
      </w:tr>
      <w:tr>
        <w:tc>
          <w:tcPr>
            <w:tcW w:type="dxa" w:w="922"/>
            <w:gridSpan w:val="2"/>
            <w:vMerge/>
          </w:tcPr>
          <w:p/>
        </w:tc>
        <w:tc>
          <w:tcPr>
            <w:tcW w:type="dxa" w:w="2307"/>
          </w:tcPr>
          <w:p>
            <w:pPr>
              <w:jc w:val="left"/>
            </w:pPr>
            <w:r>
              <w:rPr/>
              <w:t>食材数量供给保障措施 (8.0分)</w:t>
            </w:r>
            <w:r>
              <w:rPr/>
              <w:t>，（等次分值选择：</w:t>
            </w:r>
            <w:r>
              <w:rPr/>
              <w:t>0.0;</w:t>
            </w:r>
            <w:r>
              <w:rPr/>
              <w:t>1.0;</w:t>
            </w:r>
            <w:r>
              <w:rPr/>
              <w:t>3.0;</w:t>
            </w:r>
            <w:r>
              <w:rPr/>
              <w:t>5.0;</w:t>
            </w:r>
            <w:r>
              <w:rPr/>
              <w:t>8.0;</w:t>
            </w:r>
            <w:r>
              <w:rPr/>
              <w:t>）</w:t>
            </w:r>
          </w:p>
        </w:tc>
        <w:tc>
          <w:tcPr>
            <w:tcW w:type="dxa" w:w="5076"/>
          </w:tcPr>
          <w:p>
            <w:pPr>
              <w:jc w:val="left"/>
            </w:pPr>
            <w:r>
              <w:rPr/>
              <w:t>根据投标人提供的食材数量供给保障措施进行评审： ①措施结构完善，方案完整合理、可行性强，得8分； ②措施结构较完善，方案完整、可行性一般，得5分； ③措施结构基本完善，方案基本完整、可行性较差，得3分； ④措施结构不完善，方案缺漏较多，可行性差，得1分； ⑤未提供方案的，得0分。</w:t>
            </w:r>
          </w:p>
        </w:tc>
      </w:tr>
      <w:tr>
        <w:tc>
          <w:tcPr>
            <w:tcW w:type="dxa" w:w="922"/>
            <w:gridSpan w:val="2"/>
            <w:vMerge/>
          </w:tcPr>
          <w:p/>
        </w:tc>
        <w:tc>
          <w:tcPr>
            <w:tcW w:type="dxa" w:w="2307"/>
          </w:tcPr>
          <w:p>
            <w:pPr>
              <w:jc w:val="left"/>
            </w:pPr>
            <w:r>
              <w:rPr/>
              <w:t>应急预案 (8.0分)</w:t>
            </w:r>
            <w:r>
              <w:rPr/>
              <w:t>，（等次分值选择：</w:t>
            </w:r>
            <w:r>
              <w:rPr/>
              <w:t>0.0;</w:t>
            </w:r>
            <w:r>
              <w:rPr/>
              <w:t>1.0;</w:t>
            </w:r>
            <w:r>
              <w:rPr/>
              <w:t>3.0;</w:t>
            </w:r>
            <w:r>
              <w:rPr/>
              <w:t>5.0;</w:t>
            </w:r>
            <w:r>
              <w:rPr/>
              <w:t>8.0;</w:t>
            </w:r>
            <w:r>
              <w:rPr/>
              <w:t>）</w:t>
            </w:r>
          </w:p>
        </w:tc>
        <w:tc>
          <w:tcPr>
            <w:tcW w:type="dxa" w:w="5076"/>
          </w:tcPr>
          <w:p>
            <w:pPr>
              <w:jc w:val="left"/>
            </w:pPr>
            <w:r>
              <w:rPr/>
              <w:t>根据投标人提供的出现紧急事件处理预案进行评审： ①预案完整合理、可行性强，得8分； ②预案完整、可行性一般，得5分； ③预案基本完整、可行性较差，得3分； ④预案缺漏较多，可行性差，得1分； ⑤未提供预案的，得0分。</w:t>
            </w:r>
          </w:p>
        </w:tc>
      </w:tr>
      <w:tr>
        <w:tc>
          <w:tcPr>
            <w:tcW w:type="dxa" w:w="922"/>
            <w:gridSpan w:val="2"/>
            <w:vMerge/>
          </w:tcPr>
          <w:p/>
        </w:tc>
        <w:tc>
          <w:tcPr>
            <w:tcW w:type="dxa" w:w="2307"/>
          </w:tcPr>
          <w:p>
            <w:pPr>
              <w:jc w:val="left"/>
            </w:pPr>
            <w:r>
              <w:rPr/>
              <w:t>售后服务方案 (8.0分)</w:t>
            </w:r>
            <w:r>
              <w:rPr/>
              <w:t>，（等次分值选择：</w:t>
            </w:r>
            <w:r>
              <w:rPr/>
              <w:t>0.0;</w:t>
            </w:r>
            <w:r>
              <w:rPr/>
              <w:t>1.0;</w:t>
            </w:r>
            <w:r>
              <w:rPr/>
              <w:t>3.0;</w:t>
            </w:r>
            <w:r>
              <w:rPr/>
              <w:t>5.0;</w:t>
            </w:r>
            <w:r>
              <w:rPr/>
              <w:t>8.0;</w:t>
            </w:r>
            <w:r>
              <w:rPr/>
              <w:t>）</w:t>
            </w:r>
          </w:p>
        </w:tc>
        <w:tc>
          <w:tcPr>
            <w:tcW w:type="dxa" w:w="5076"/>
          </w:tcPr>
          <w:p>
            <w:pPr>
              <w:jc w:val="left"/>
            </w:pPr>
            <w:r>
              <w:rPr/>
              <w:t>根据投标人提供的售后服务方案、服务承诺、售后服务点技术力量等进行评审： ①方案完整合理、可行性强，得8分； ②方案完整、可行性一般，得5分； ③方案基本完整、可行性较差，得3分； ④方案缺漏较多，可行性差，得1分； ⑤未提供方案的，得0分。</w:t>
            </w:r>
          </w:p>
        </w:tc>
      </w:tr>
      <w:tr>
        <w:tc>
          <w:tcPr>
            <w:tcW w:type="dxa" w:w="922"/>
            <w:gridSpan w:val="2"/>
            <w:vMerge w:val="restart"/>
          </w:tcPr>
          <w:p>
            <w:pPr>
              <w:jc w:val="center"/>
            </w:pPr>
            <w:r>
              <w:rPr/>
              <w:t>商务部分</w:t>
            </w:r>
          </w:p>
        </w:tc>
        <w:tc>
          <w:tcPr>
            <w:tcW w:type="dxa" w:w="2307"/>
          </w:tcPr>
          <w:p>
            <w:pPr>
              <w:jc w:val="left"/>
            </w:pPr>
            <w:r>
              <w:rPr/>
              <w:t>认证证书 (6.0分)</w:t>
            </w:r>
          </w:p>
        </w:tc>
        <w:tc>
          <w:tcPr>
            <w:tcW w:type="dxa" w:w="5076"/>
          </w:tcPr>
          <w:p>
            <w:pPr>
              <w:jc w:val="left"/>
            </w:pPr>
            <w:r>
              <w:rPr/>
              <w:t>投标人具有由国家认证认可监督管理部门批准设立的认证机构颁发并在有效期内的质量管理体系认证证书、环境管理体系认证证书、职业健康安全管理体系认证证书、食品安全管理体系认证证书的，每个证书得1.5分，最高得6分。 注：须提供有效证书复印件加盖投标人公章，否则不得分。</w:t>
            </w:r>
          </w:p>
        </w:tc>
      </w:tr>
      <w:tr>
        <w:tc>
          <w:tcPr>
            <w:tcW w:type="dxa" w:w="922"/>
            <w:gridSpan w:val="2"/>
            <w:vMerge/>
          </w:tcPr>
          <w:p/>
        </w:tc>
        <w:tc>
          <w:tcPr>
            <w:tcW w:type="dxa" w:w="2307"/>
          </w:tcPr>
          <w:p>
            <w:pPr>
              <w:jc w:val="left"/>
            </w:pPr>
            <w:r>
              <w:rPr/>
              <w:t>业绩 (12.0分)</w:t>
            </w:r>
          </w:p>
        </w:tc>
        <w:tc>
          <w:tcPr>
            <w:tcW w:type="dxa" w:w="5076"/>
          </w:tcPr>
          <w:p>
            <w:pPr>
              <w:jc w:val="left"/>
            </w:pPr>
            <w:r>
              <w:rPr/>
              <w:t>投标人具有食材配送项目业绩的，每提供一个业绩得2分，最高得12分。 注：须提供合同复印件加盖投标人公章，否则不得分。</w:t>
            </w:r>
          </w:p>
        </w:tc>
      </w:tr>
      <w:tr>
        <w:tc>
          <w:tcPr>
            <w:tcW w:type="dxa" w:w="922"/>
            <w:gridSpan w:val="2"/>
            <w:vMerge/>
          </w:tcPr>
          <w:p/>
        </w:tc>
        <w:tc>
          <w:tcPr>
            <w:tcW w:type="dxa" w:w="2307"/>
          </w:tcPr>
          <w:p>
            <w:pPr>
              <w:jc w:val="left"/>
            </w:pPr>
            <w:r>
              <w:rPr/>
              <w:t>服务时间响应承诺 (2.0分)</w:t>
            </w:r>
          </w:p>
        </w:tc>
        <w:tc>
          <w:tcPr>
            <w:tcW w:type="dxa" w:w="5076"/>
          </w:tcPr>
          <w:p>
            <w:pPr>
              <w:jc w:val="left"/>
            </w:pPr>
            <w:r>
              <w:rPr/>
              <w:t>投标人承诺在接到采购人服务需求通知后： 1个小时内到达现场的，得2分； 2个小时内到达现场的，得1分； 3个小时内到达现场的，得0.5分； 其他情况不得分。 注：须提供承诺函加盖投标人公章，否则不得分。</w:t>
            </w:r>
          </w:p>
        </w:tc>
      </w:tr>
      <w:tr>
        <w:tc>
          <w:tcPr>
            <w:tcW w:type="dxa" w:w="922"/>
            <w:gridSpan w:val="2"/>
          </w:tcPr>
          <w:p>
            <w:pPr>
              <w:jc w:val="center"/>
            </w:pPr>
            <w:r>
              <w:rPr/>
              <w:t>投标报价</w:t>
            </w:r>
          </w:p>
        </w:tc>
        <w:tc>
          <w:tcPr>
            <w:tcW w:type="dxa" w:w="2307"/>
          </w:tcPr>
          <w:p>
            <w:pPr>
              <w:jc w:val="left"/>
            </w:pPr>
            <w:r>
              <w:rPr/>
              <w:t>投标报价得分 (30.0分)</w:t>
            </w:r>
          </w:p>
        </w:tc>
        <w:tc>
          <w:tcPr>
            <w:tcW w:type="dxa" w:w="5076"/>
          </w:tcPr>
          <w:p>
            <w:pPr>
              <w:jc w:val="left"/>
            </w:pPr>
            <w:r>
              <w:rPr/>
              <w:t>投标报价得分＝（评标基准价/投标报价）×价格分值（注：满足招标文件要求且投标价格最高的投标报价为评标基准价。）最高报价不是中标的唯一依据。【注：满足招标文件要求且“XXXX”报价最高（相当于投标价格最低）的为评标基准价。如：投标报价XXXX 60%为报价最高，评标基准价为 1-60%=40%，得满分 ；有投标报价为 50%，投标报价为 1-50%=50%；以此类推。】因落实政府采购政策进行价格调整的，以调整后的价格计算评标基准价和投标报价。</w:t>
            </w:r>
          </w:p>
        </w:tc>
      </w:tr>
    </w:tbl>
    <w:p/>
    <w:p>
      <w:r>
        <w:rPr/>
        <w:t>采购包4食材配送服务（东莞市公安局寮步分局泉塘派出所）</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商务部分20.0分</w:t>
            </w:r>
          </w:p>
          <w:p>
            <w:r>
              <w:rPr/>
              <w:t>技术部分50.0分</w:t>
            </w:r>
          </w:p>
          <w:p>
            <w:r>
              <w:rPr/>
              <w:t>报价得分30.0分</w:t>
            </w:r>
          </w:p>
        </w:tc>
      </w:tr>
      <w:tr>
        <w:tc>
          <w:tcPr>
            <w:tcW w:type="dxa" w:w="922"/>
            <w:gridSpan w:val="2"/>
            <w:vMerge w:val="restart"/>
          </w:tcPr>
          <w:p>
            <w:pPr>
              <w:jc w:val="center"/>
            </w:pPr>
            <w:r>
              <w:rPr/>
              <w:t>技术部分</w:t>
            </w:r>
          </w:p>
        </w:tc>
        <w:tc>
          <w:tcPr>
            <w:tcW w:type="dxa" w:w="2307"/>
          </w:tcPr>
          <w:p>
            <w:pPr>
              <w:jc w:val="left"/>
            </w:pPr>
            <w:r>
              <w:rPr/>
              <w:t>食材配送方案 (8.0分)</w:t>
            </w:r>
            <w:r>
              <w:rPr/>
              <w:t>，（等次分值选择：</w:t>
            </w:r>
            <w:r>
              <w:rPr/>
              <w:t>0.0;</w:t>
            </w:r>
            <w:r>
              <w:rPr/>
              <w:t>1.0;</w:t>
            </w:r>
            <w:r>
              <w:rPr/>
              <w:t>3.0;</w:t>
            </w:r>
            <w:r>
              <w:rPr/>
              <w:t>5.0;</w:t>
            </w:r>
            <w:r>
              <w:rPr/>
              <w:t>8.0;</w:t>
            </w:r>
            <w:r>
              <w:rPr/>
              <w:t>）</w:t>
            </w:r>
          </w:p>
        </w:tc>
        <w:tc>
          <w:tcPr>
            <w:tcW w:type="dxa" w:w="5076"/>
          </w:tcPr>
          <w:p>
            <w:pPr>
              <w:jc w:val="left"/>
            </w:pPr>
            <w:r>
              <w:rPr/>
              <w:t>根据投标人提供的食材配送方案的组织结构完善程度进行评审： ①组织结构完善，方案科学完整合理、可行性强，得8分； ②组织结构较完善，方案完整、可行性一般，得5分； ③组织结构基本完善，方案基本完整、可行性较差，得3分； ④组织结构不完善，方案缺漏较多，可行性差，得1分； ⑤未提供方案的，得0分。</w:t>
            </w:r>
          </w:p>
        </w:tc>
      </w:tr>
      <w:tr>
        <w:tc>
          <w:tcPr>
            <w:tcW w:type="dxa" w:w="922"/>
            <w:gridSpan w:val="2"/>
            <w:vMerge/>
          </w:tcPr>
          <w:p/>
        </w:tc>
        <w:tc>
          <w:tcPr>
            <w:tcW w:type="dxa" w:w="2307"/>
          </w:tcPr>
          <w:p>
            <w:pPr>
              <w:jc w:val="left"/>
            </w:pPr>
            <w:r>
              <w:rPr/>
              <w:t>拟投入本项目设备情况 (8.0分)</w:t>
            </w:r>
            <w:r>
              <w:rPr/>
              <w:t>，（等次分值选择：</w:t>
            </w:r>
            <w:r>
              <w:rPr/>
              <w:t>0.0;</w:t>
            </w:r>
            <w:r>
              <w:rPr/>
              <w:t>1.0;</w:t>
            </w:r>
            <w:r>
              <w:rPr/>
              <w:t>3.0;</w:t>
            </w:r>
            <w:r>
              <w:rPr/>
              <w:t>5.0;</w:t>
            </w:r>
            <w:r>
              <w:rPr/>
              <w:t>8.0;</w:t>
            </w:r>
            <w:r>
              <w:rPr/>
              <w:t>）</w:t>
            </w:r>
          </w:p>
        </w:tc>
        <w:tc>
          <w:tcPr>
            <w:tcW w:type="dxa" w:w="5076"/>
          </w:tcPr>
          <w:p>
            <w:pPr>
              <w:jc w:val="left"/>
            </w:pPr>
            <w:r>
              <w:rPr/>
              <w:t>根据投标人提供的拟投入本项目的设备(包括配送车辆、食品安全检测设备、食品储存库等)情况方案进行评审： ①方案完整合理、可行性强，得8分； ②方案完整、可行性一般，得5分； ③方案基本完整、可行性较差，得3分； ④方案缺漏较多，可行性差，得1分； ⑤未提供方案的，得0分。 注：须提供设备购置发票或租赁合同复印件盖投标人公章。</w:t>
            </w:r>
          </w:p>
        </w:tc>
      </w:tr>
      <w:tr>
        <w:tc>
          <w:tcPr>
            <w:tcW w:type="dxa" w:w="922"/>
            <w:gridSpan w:val="2"/>
            <w:vMerge/>
          </w:tcPr>
          <w:p/>
        </w:tc>
        <w:tc>
          <w:tcPr>
            <w:tcW w:type="dxa" w:w="2307"/>
          </w:tcPr>
          <w:p>
            <w:pPr>
              <w:jc w:val="left"/>
            </w:pPr>
            <w:r>
              <w:rPr/>
              <w:t>食材安全保障措施及质量保障措施 (10.0分)</w:t>
            </w:r>
            <w:r>
              <w:rPr/>
              <w:t>，（等次分值选择：</w:t>
            </w:r>
            <w:r>
              <w:rPr/>
              <w:t>0.0;</w:t>
            </w:r>
            <w:r>
              <w:rPr/>
              <w:t>1.0;</w:t>
            </w:r>
            <w:r>
              <w:rPr/>
              <w:t>3.0;</w:t>
            </w:r>
            <w:r>
              <w:rPr/>
              <w:t>6.0;</w:t>
            </w:r>
            <w:r>
              <w:rPr/>
              <w:t>10.0;</w:t>
            </w:r>
            <w:r>
              <w:rPr/>
              <w:t>）</w:t>
            </w:r>
          </w:p>
        </w:tc>
        <w:tc>
          <w:tcPr>
            <w:tcW w:type="dxa" w:w="5076"/>
          </w:tcPr>
          <w:p>
            <w:pPr>
              <w:jc w:val="left"/>
            </w:pPr>
            <w:r>
              <w:rPr/>
              <w:t>根据投标人提供的食材卫生、安全保障措施、食材控制措施、质量保障措施等进行评审： ①措施结构完善，方案完整合理、可行性强，得10分； ②措施结构较完善，方案完整、可行性一般，得6分； ③措施结构基本完善，方案基本完整、可行性较差，得3分； ④措施结构不完善，方案缺漏较多，可行性差，得1分； ⑤未提供方案的，得0分。</w:t>
            </w:r>
          </w:p>
        </w:tc>
      </w:tr>
      <w:tr>
        <w:tc>
          <w:tcPr>
            <w:tcW w:type="dxa" w:w="922"/>
            <w:gridSpan w:val="2"/>
            <w:vMerge/>
          </w:tcPr>
          <w:p/>
        </w:tc>
        <w:tc>
          <w:tcPr>
            <w:tcW w:type="dxa" w:w="2307"/>
          </w:tcPr>
          <w:p>
            <w:pPr>
              <w:jc w:val="left"/>
            </w:pPr>
            <w:r>
              <w:rPr/>
              <w:t>食材数量供给保障措施 (8.0分)</w:t>
            </w:r>
            <w:r>
              <w:rPr/>
              <w:t>，（等次分值选择：</w:t>
            </w:r>
            <w:r>
              <w:rPr/>
              <w:t>0.0;</w:t>
            </w:r>
            <w:r>
              <w:rPr/>
              <w:t>1.0;</w:t>
            </w:r>
            <w:r>
              <w:rPr/>
              <w:t>3.0;</w:t>
            </w:r>
            <w:r>
              <w:rPr/>
              <w:t>5.0;</w:t>
            </w:r>
            <w:r>
              <w:rPr/>
              <w:t>8.0;</w:t>
            </w:r>
            <w:r>
              <w:rPr/>
              <w:t>）</w:t>
            </w:r>
          </w:p>
        </w:tc>
        <w:tc>
          <w:tcPr>
            <w:tcW w:type="dxa" w:w="5076"/>
          </w:tcPr>
          <w:p>
            <w:pPr>
              <w:jc w:val="left"/>
            </w:pPr>
            <w:r>
              <w:rPr/>
              <w:t>根据投标人提供的食材数量供给保障措施进行评审： ①措施结构完善，方案完整合理、可行性强，得8分； ②措施结构较完善，方案完整、可行性一般，得5分； ③措施结构基本完善，方案基本完整、可行性较差，得3分； ④措施结构不完善，方案缺漏较多，可行性差，得1分； ⑤未提供方案的，得0分。</w:t>
            </w:r>
          </w:p>
        </w:tc>
      </w:tr>
      <w:tr>
        <w:tc>
          <w:tcPr>
            <w:tcW w:type="dxa" w:w="922"/>
            <w:gridSpan w:val="2"/>
            <w:vMerge/>
          </w:tcPr>
          <w:p/>
        </w:tc>
        <w:tc>
          <w:tcPr>
            <w:tcW w:type="dxa" w:w="2307"/>
          </w:tcPr>
          <w:p>
            <w:pPr>
              <w:jc w:val="left"/>
            </w:pPr>
            <w:r>
              <w:rPr/>
              <w:t>应急预案 (8.0分)</w:t>
            </w:r>
            <w:r>
              <w:rPr/>
              <w:t>，（等次分值选择：</w:t>
            </w:r>
            <w:r>
              <w:rPr/>
              <w:t>0.0;</w:t>
            </w:r>
            <w:r>
              <w:rPr/>
              <w:t>1.0;</w:t>
            </w:r>
            <w:r>
              <w:rPr/>
              <w:t>3.0;</w:t>
            </w:r>
            <w:r>
              <w:rPr/>
              <w:t>5.0;</w:t>
            </w:r>
            <w:r>
              <w:rPr/>
              <w:t>8.0;</w:t>
            </w:r>
            <w:r>
              <w:rPr/>
              <w:t>）</w:t>
            </w:r>
          </w:p>
        </w:tc>
        <w:tc>
          <w:tcPr>
            <w:tcW w:type="dxa" w:w="5076"/>
          </w:tcPr>
          <w:p>
            <w:pPr>
              <w:jc w:val="left"/>
            </w:pPr>
            <w:r>
              <w:rPr/>
              <w:t>根据投标人提供的出现紧急事件处理预案进行评审： ①预案完整合理、可行性强，得8分； ②预案完整、可行性一般，得5分； ③预案基本完整、可行性较差，得3分； ④预案缺漏较多，可行性差，得1分； ⑤未提供预案的，得0分。</w:t>
            </w:r>
          </w:p>
        </w:tc>
      </w:tr>
      <w:tr>
        <w:tc>
          <w:tcPr>
            <w:tcW w:type="dxa" w:w="922"/>
            <w:gridSpan w:val="2"/>
            <w:vMerge/>
          </w:tcPr>
          <w:p/>
        </w:tc>
        <w:tc>
          <w:tcPr>
            <w:tcW w:type="dxa" w:w="2307"/>
          </w:tcPr>
          <w:p>
            <w:pPr>
              <w:jc w:val="left"/>
            </w:pPr>
            <w:r>
              <w:rPr/>
              <w:t>售后服务方案 (8.0分)</w:t>
            </w:r>
            <w:r>
              <w:rPr/>
              <w:t>，（等次分值选择：</w:t>
            </w:r>
            <w:r>
              <w:rPr/>
              <w:t>0.0;</w:t>
            </w:r>
            <w:r>
              <w:rPr/>
              <w:t>1.0;</w:t>
            </w:r>
            <w:r>
              <w:rPr/>
              <w:t>3.0;</w:t>
            </w:r>
            <w:r>
              <w:rPr/>
              <w:t>5.0;</w:t>
            </w:r>
            <w:r>
              <w:rPr/>
              <w:t>8.0;</w:t>
            </w:r>
            <w:r>
              <w:rPr/>
              <w:t>）</w:t>
            </w:r>
          </w:p>
        </w:tc>
        <w:tc>
          <w:tcPr>
            <w:tcW w:type="dxa" w:w="5076"/>
          </w:tcPr>
          <w:p>
            <w:pPr>
              <w:jc w:val="left"/>
            </w:pPr>
            <w:r>
              <w:rPr/>
              <w:t>根据投标人提供的售后服务方案、服务承诺、售后服务点技术力量等进行评审： ①方案完整合理、可行性强，得8分； ②方案完整、可行性一般，得5分； ③方案基本完整、可行性较差，得3分； ④方案缺漏较多，可行性差，得1分； ⑤未提供方案的，得0分。</w:t>
            </w:r>
          </w:p>
        </w:tc>
      </w:tr>
      <w:tr>
        <w:tc>
          <w:tcPr>
            <w:tcW w:type="dxa" w:w="922"/>
            <w:gridSpan w:val="2"/>
            <w:vMerge w:val="restart"/>
          </w:tcPr>
          <w:p>
            <w:pPr>
              <w:jc w:val="center"/>
            </w:pPr>
            <w:r>
              <w:rPr/>
              <w:t>商务部分</w:t>
            </w:r>
          </w:p>
        </w:tc>
        <w:tc>
          <w:tcPr>
            <w:tcW w:type="dxa" w:w="2307"/>
          </w:tcPr>
          <w:p>
            <w:pPr>
              <w:jc w:val="left"/>
            </w:pPr>
            <w:r>
              <w:rPr/>
              <w:t>认证证书 (6.0分)</w:t>
            </w:r>
          </w:p>
        </w:tc>
        <w:tc>
          <w:tcPr>
            <w:tcW w:type="dxa" w:w="5076"/>
          </w:tcPr>
          <w:p>
            <w:pPr>
              <w:jc w:val="left"/>
            </w:pPr>
            <w:r>
              <w:rPr/>
              <w:t>投标人具有由国家认证认可监督管理部门批准设立的认证机构颁发并在有效期内的质量管理体系认证证书、环境管理体系认证证书、职业健康安全管理体系认证证书、食品安全管理体系认证证书的，每个证书得1.5分，最高得6分。 注：须提供有效证书复印件加盖投标人公章，否则不得分。</w:t>
            </w:r>
          </w:p>
        </w:tc>
      </w:tr>
      <w:tr>
        <w:tc>
          <w:tcPr>
            <w:tcW w:type="dxa" w:w="922"/>
            <w:gridSpan w:val="2"/>
            <w:vMerge/>
          </w:tcPr>
          <w:p/>
        </w:tc>
        <w:tc>
          <w:tcPr>
            <w:tcW w:type="dxa" w:w="2307"/>
          </w:tcPr>
          <w:p>
            <w:pPr>
              <w:jc w:val="left"/>
            </w:pPr>
            <w:r>
              <w:rPr/>
              <w:t>业绩 (12.0分)</w:t>
            </w:r>
          </w:p>
        </w:tc>
        <w:tc>
          <w:tcPr>
            <w:tcW w:type="dxa" w:w="5076"/>
          </w:tcPr>
          <w:p>
            <w:pPr>
              <w:jc w:val="left"/>
            </w:pPr>
            <w:r>
              <w:rPr/>
              <w:t>投标人具有食材配送项目业绩的，每提供一个业绩得2分，最高得12分。 注：须提供合同复印件加盖投标人公章，否则不得分。</w:t>
            </w:r>
          </w:p>
        </w:tc>
      </w:tr>
      <w:tr>
        <w:tc>
          <w:tcPr>
            <w:tcW w:type="dxa" w:w="922"/>
            <w:gridSpan w:val="2"/>
            <w:vMerge/>
          </w:tcPr>
          <w:p/>
        </w:tc>
        <w:tc>
          <w:tcPr>
            <w:tcW w:type="dxa" w:w="2307"/>
          </w:tcPr>
          <w:p>
            <w:pPr>
              <w:jc w:val="left"/>
            </w:pPr>
            <w:r>
              <w:rPr/>
              <w:t>服务时间响应承诺 (2.0分)</w:t>
            </w:r>
          </w:p>
        </w:tc>
        <w:tc>
          <w:tcPr>
            <w:tcW w:type="dxa" w:w="5076"/>
          </w:tcPr>
          <w:p>
            <w:pPr>
              <w:jc w:val="left"/>
            </w:pPr>
            <w:r>
              <w:rPr/>
              <w:t>投标人承诺在接到采购人服务需求通知后： 1个小时内到达现场的，得2分； 2个小时内到达现场的，得1分； 3个小时内到达现场的，得0.5分； 其他情况不得分。 注：须提供承诺函加盖投标人公章，否则不得分。</w:t>
            </w:r>
          </w:p>
        </w:tc>
      </w:tr>
      <w:tr>
        <w:tc>
          <w:tcPr>
            <w:tcW w:type="dxa" w:w="922"/>
            <w:gridSpan w:val="2"/>
          </w:tcPr>
          <w:p>
            <w:pPr>
              <w:jc w:val="center"/>
            </w:pPr>
            <w:r>
              <w:rPr/>
              <w:t>投标报价</w:t>
            </w:r>
          </w:p>
        </w:tc>
        <w:tc>
          <w:tcPr>
            <w:tcW w:type="dxa" w:w="2307"/>
          </w:tcPr>
          <w:p>
            <w:pPr>
              <w:jc w:val="left"/>
            </w:pPr>
            <w:r>
              <w:rPr/>
              <w:t>投标报价得分 (30.0分)</w:t>
            </w:r>
          </w:p>
        </w:tc>
        <w:tc>
          <w:tcPr>
            <w:tcW w:type="dxa" w:w="5076"/>
          </w:tcPr>
          <w:p>
            <w:pPr>
              <w:jc w:val="left"/>
            </w:pPr>
            <w:r>
              <w:rPr/>
              <w:t>投标报价得分＝（评标基准价/投标报价）×价格分值（注：满足招标文件要求且投标价格最高的投标报价为评标基准价。）最高报价不是中标的唯一依据。【注：满足招标文件要求且“XXXX”报价最高（相当于投标价格最低）的为评标基准价。如：投标报价XXXX 60%为报价最高，评标基准价为 1-60%=40%，得满分 ；有投标报价为 50%，投标报价为 1-50%=50%；以此类推。】因落实政府采购政策进行价格调整的，以调整后的价格计算评标基准价和投标报价。</w:t>
            </w:r>
          </w:p>
        </w:tc>
      </w:tr>
    </w:tbl>
    <w:p/>
    <w:p>
      <w:r>
        <w:rPr/>
        <w:t>采购包5食材配送服务（东莞市公安局寮步分局巡警大队）</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商务部分20.0分</w:t>
            </w:r>
          </w:p>
          <w:p>
            <w:r>
              <w:rPr/>
              <w:t>技术部分50.0分</w:t>
            </w:r>
          </w:p>
          <w:p>
            <w:r>
              <w:rPr/>
              <w:t>报价得分30.0分</w:t>
            </w:r>
          </w:p>
        </w:tc>
      </w:tr>
      <w:tr>
        <w:tc>
          <w:tcPr>
            <w:tcW w:type="dxa" w:w="922"/>
            <w:gridSpan w:val="2"/>
            <w:vMerge w:val="restart"/>
          </w:tcPr>
          <w:p>
            <w:pPr>
              <w:jc w:val="center"/>
            </w:pPr>
            <w:r>
              <w:rPr/>
              <w:t>技术部分</w:t>
            </w:r>
          </w:p>
        </w:tc>
        <w:tc>
          <w:tcPr>
            <w:tcW w:type="dxa" w:w="2307"/>
          </w:tcPr>
          <w:p>
            <w:pPr>
              <w:jc w:val="left"/>
            </w:pPr>
            <w:r>
              <w:rPr/>
              <w:t>食材配送方案 (8.0分)</w:t>
            </w:r>
            <w:r>
              <w:rPr/>
              <w:t>，（等次分值选择：</w:t>
            </w:r>
            <w:r>
              <w:rPr/>
              <w:t>0.0;</w:t>
            </w:r>
            <w:r>
              <w:rPr/>
              <w:t>1.0;</w:t>
            </w:r>
            <w:r>
              <w:rPr/>
              <w:t>3.0;</w:t>
            </w:r>
            <w:r>
              <w:rPr/>
              <w:t>5.0;</w:t>
            </w:r>
            <w:r>
              <w:rPr/>
              <w:t>8.0;</w:t>
            </w:r>
            <w:r>
              <w:rPr/>
              <w:t>）</w:t>
            </w:r>
          </w:p>
        </w:tc>
        <w:tc>
          <w:tcPr>
            <w:tcW w:type="dxa" w:w="5076"/>
          </w:tcPr>
          <w:p>
            <w:pPr>
              <w:jc w:val="left"/>
            </w:pPr>
            <w:r>
              <w:rPr/>
              <w:t>根据投标人提供的食材配送方案的组织结构完善程度进行评审： ①组织结构完善，方案科学完整合理、可行性强，得8分； ②组织结构较完善，方案完整、可行性一般，得5分； ③组织结构基本完善，方案基本完整、可行性较差，得3分； ④组织结构不完善，方案缺漏较多，可行性差，得1分； ⑤未提供方案的，得0分。</w:t>
            </w:r>
          </w:p>
        </w:tc>
      </w:tr>
      <w:tr>
        <w:tc>
          <w:tcPr>
            <w:tcW w:type="dxa" w:w="922"/>
            <w:gridSpan w:val="2"/>
            <w:vMerge/>
          </w:tcPr>
          <w:p/>
        </w:tc>
        <w:tc>
          <w:tcPr>
            <w:tcW w:type="dxa" w:w="2307"/>
          </w:tcPr>
          <w:p>
            <w:pPr>
              <w:jc w:val="left"/>
            </w:pPr>
            <w:r>
              <w:rPr/>
              <w:t>拟投入本项目设备情况 (8.0分)</w:t>
            </w:r>
            <w:r>
              <w:rPr/>
              <w:t>，（等次分值选择：</w:t>
            </w:r>
            <w:r>
              <w:rPr/>
              <w:t>0.0;</w:t>
            </w:r>
            <w:r>
              <w:rPr/>
              <w:t>1.0;</w:t>
            </w:r>
            <w:r>
              <w:rPr/>
              <w:t>3.0;</w:t>
            </w:r>
            <w:r>
              <w:rPr/>
              <w:t>5.0;</w:t>
            </w:r>
            <w:r>
              <w:rPr/>
              <w:t>8.0;</w:t>
            </w:r>
            <w:r>
              <w:rPr/>
              <w:t>）</w:t>
            </w:r>
          </w:p>
        </w:tc>
        <w:tc>
          <w:tcPr>
            <w:tcW w:type="dxa" w:w="5076"/>
          </w:tcPr>
          <w:p>
            <w:pPr>
              <w:jc w:val="left"/>
            </w:pPr>
            <w:r>
              <w:rPr/>
              <w:t>根据投标人提供的拟投入本项目的设备(包括配送车辆、食品安全检测设备、食品储存库等)情况方案进行评审： ①方案完整合理、可行性强，得8分； ②方案完整、可行性一般，得5分； ③方案基本完整、可行性较差，得3分； ④方案缺漏较多，可行性差，得1分； ⑤未提供方案的，得0分。 注：须提供设备购置发票或租赁合同复印件盖投标人公章。</w:t>
            </w:r>
          </w:p>
        </w:tc>
      </w:tr>
      <w:tr>
        <w:tc>
          <w:tcPr>
            <w:tcW w:type="dxa" w:w="922"/>
            <w:gridSpan w:val="2"/>
            <w:vMerge/>
          </w:tcPr>
          <w:p/>
        </w:tc>
        <w:tc>
          <w:tcPr>
            <w:tcW w:type="dxa" w:w="2307"/>
          </w:tcPr>
          <w:p>
            <w:pPr>
              <w:jc w:val="left"/>
            </w:pPr>
            <w:r>
              <w:rPr/>
              <w:t>食材安全保障措施及质量保障措施 (10.0分)</w:t>
            </w:r>
            <w:r>
              <w:rPr/>
              <w:t>，（等次分值选择：</w:t>
            </w:r>
            <w:r>
              <w:rPr/>
              <w:t>0.0;</w:t>
            </w:r>
            <w:r>
              <w:rPr/>
              <w:t>1.0;</w:t>
            </w:r>
            <w:r>
              <w:rPr/>
              <w:t>3.0;</w:t>
            </w:r>
            <w:r>
              <w:rPr/>
              <w:t>6.0;</w:t>
            </w:r>
            <w:r>
              <w:rPr/>
              <w:t>10.0;</w:t>
            </w:r>
            <w:r>
              <w:rPr/>
              <w:t>）</w:t>
            </w:r>
          </w:p>
        </w:tc>
        <w:tc>
          <w:tcPr>
            <w:tcW w:type="dxa" w:w="5076"/>
          </w:tcPr>
          <w:p>
            <w:pPr>
              <w:jc w:val="left"/>
            </w:pPr>
            <w:r>
              <w:rPr/>
              <w:t>根据投标人提供的食材卫生、安全保障措施、食材控制措施、质量保障措施等进行评审： ①措施结构完善，方案完整合理、可行性强，得10分； ②措施结构较完善，方案完整、可行性一般，得6分； ③措施结构基本完善，方案基本完整、可行性较差，得3分； ④措施结构不完善，方案缺漏较多，可行性差，得1分； ⑤未提供方案的，得0分。</w:t>
            </w:r>
          </w:p>
        </w:tc>
      </w:tr>
      <w:tr>
        <w:tc>
          <w:tcPr>
            <w:tcW w:type="dxa" w:w="922"/>
            <w:gridSpan w:val="2"/>
            <w:vMerge/>
          </w:tcPr>
          <w:p/>
        </w:tc>
        <w:tc>
          <w:tcPr>
            <w:tcW w:type="dxa" w:w="2307"/>
          </w:tcPr>
          <w:p>
            <w:pPr>
              <w:jc w:val="left"/>
            </w:pPr>
            <w:r>
              <w:rPr/>
              <w:t>食材数量供给保障措施 (8.0分)</w:t>
            </w:r>
            <w:r>
              <w:rPr/>
              <w:t>，（等次分值选择：</w:t>
            </w:r>
            <w:r>
              <w:rPr/>
              <w:t>0.0;</w:t>
            </w:r>
            <w:r>
              <w:rPr/>
              <w:t>1.0;</w:t>
            </w:r>
            <w:r>
              <w:rPr/>
              <w:t>3.0;</w:t>
            </w:r>
            <w:r>
              <w:rPr/>
              <w:t>5.0;</w:t>
            </w:r>
            <w:r>
              <w:rPr/>
              <w:t>8.0;</w:t>
            </w:r>
            <w:r>
              <w:rPr/>
              <w:t>）</w:t>
            </w:r>
          </w:p>
        </w:tc>
        <w:tc>
          <w:tcPr>
            <w:tcW w:type="dxa" w:w="5076"/>
          </w:tcPr>
          <w:p>
            <w:pPr>
              <w:jc w:val="left"/>
            </w:pPr>
            <w:r>
              <w:rPr/>
              <w:t>根据投标人提供的食材数量供给保障措施进行评审： ①措施结构完善，方案完整合理、可行性强，得8分； ②措施结构较完善，方案完整、可行性一般，得5分； ③措施结构基本完善，方案基本完整、可行性较差，得3分； ④措施结构不完善，方案缺漏较多，可行性差，得1分； ⑤未提供方案的，得0分。</w:t>
            </w:r>
          </w:p>
        </w:tc>
      </w:tr>
      <w:tr>
        <w:tc>
          <w:tcPr>
            <w:tcW w:type="dxa" w:w="922"/>
            <w:gridSpan w:val="2"/>
            <w:vMerge/>
          </w:tcPr>
          <w:p/>
        </w:tc>
        <w:tc>
          <w:tcPr>
            <w:tcW w:type="dxa" w:w="2307"/>
          </w:tcPr>
          <w:p>
            <w:pPr>
              <w:jc w:val="left"/>
            </w:pPr>
            <w:r>
              <w:rPr/>
              <w:t>应急预案 (8.0分)</w:t>
            </w:r>
            <w:r>
              <w:rPr/>
              <w:t>，（等次分值选择：</w:t>
            </w:r>
            <w:r>
              <w:rPr/>
              <w:t>0.0;</w:t>
            </w:r>
            <w:r>
              <w:rPr/>
              <w:t>1.0;</w:t>
            </w:r>
            <w:r>
              <w:rPr/>
              <w:t>3.0;</w:t>
            </w:r>
            <w:r>
              <w:rPr/>
              <w:t>5.0;</w:t>
            </w:r>
            <w:r>
              <w:rPr/>
              <w:t>8.0;</w:t>
            </w:r>
            <w:r>
              <w:rPr/>
              <w:t>）</w:t>
            </w:r>
          </w:p>
        </w:tc>
        <w:tc>
          <w:tcPr>
            <w:tcW w:type="dxa" w:w="5076"/>
          </w:tcPr>
          <w:p>
            <w:pPr>
              <w:jc w:val="left"/>
            </w:pPr>
            <w:r>
              <w:rPr/>
              <w:t>根据投标人提供的出现紧急事件处理预案进行评审： ①预案完整合理、可行性强，得8分； ②预案完整、可行性一般，得5分； ③预案基本完整、可行性较差，得3分； ④预案缺漏较多，可行性差，得1分； ⑤未提供预案的，得0分。</w:t>
            </w:r>
          </w:p>
        </w:tc>
      </w:tr>
      <w:tr>
        <w:tc>
          <w:tcPr>
            <w:tcW w:type="dxa" w:w="922"/>
            <w:gridSpan w:val="2"/>
            <w:vMerge/>
          </w:tcPr>
          <w:p/>
        </w:tc>
        <w:tc>
          <w:tcPr>
            <w:tcW w:type="dxa" w:w="2307"/>
          </w:tcPr>
          <w:p>
            <w:pPr>
              <w:jc w:val="left"/>
            </w:pPr>
            <w:r>
              <w:rPr/>
              <w:t>售后服务方案 (8.0分)</w:t>
            </w:r>
            <w:r>
              <w:rPr/>
              <w:t>，（等次分值选择：</w:t>
            </w:r>
            <w:r>
              <w:rPr/>
              <w:t>0.0;</w:t>
            </w:r>
            <w:r>
              <w:rPr/>
              <w:t>1.0;</w:t>
            </w:r>
            <w:r>
              <w:rPr/>
              <w:t>3.0;</w:t>
            </w:r>
            <w:r>
              <w:rPr/>
              <w:t>5.0;</w:t>
            </w:r>
            <w:r>
              <w:rPr/>
              <w:t>8.0;</w:t>
            </w:r>
            <w:r>
              <w:rPr/>
              <w:t>）</w:t>
            </w:r>
          </w:p>
        </w:tc>
        <w:tc>
          <w:tcPr>
            <w:tcW w:type="dxa" w:w="5076"/>
          </w:tcPr>
          <w:p>
            <w:pPr>
              <w:jc w:val="left"/>
            </w:pPr>
            <w:r>
              <w:rPr/>
              <w:t>根据投标人提供的售后服务方案、服务承诺、售后服务点技术力量等进行评审： ①方案完整合理、可行性强，得8分； ②方案完整、可行性一般，得5分； ③方案基本完整、可行性较差，得3分； ④方案缺漏较多，可行性差，得1分； ⑤未提供方案的，得0分。</w:t>
            </w:r>
          </w:p>
        </w:tc>
      </w:tr>
      <w:tr>
        <w:tc>
          <w:tcPr>
            <w:tcW w:type="dxa" w:w="922"/>
            <w:gridSpan w:val="2"/>
            <w:vMerge w:val="restart"/>
          </w:tcPr>
          <w:p>
            <w:pPr>
              <w:jc w:val="center"/>
            </w:pPr>
            <w:r>
              <w:rPr/>
              <w:t>商务部分</w:t>
            </w:r>
          </w:p>
        </w:tc>
        <w:tc>
          <w:tcPr>
            <w:tcW w:type="dxa" w:w="2307"/>
          </w:tcPr>
          <w:p>
            <w:pPr>
              <w:jc w:val="left"/>
            </w:pPr>
            <w:r>
              <w:rPr/>
              <w:t>认证证书 (6.0分)</w:t>
            </w:r>
          </w:p>
        </w:tc>
        <w:tc>
          <w:tcPr>
            <w:tcW w:type="dxa" w:w="5076"/>
          </w:tcPr>
          <w:p>
            <w:pPr>
              <w:jc w:val="left"/>
            </w:pPr>
            <w:r>
              <w:rPr/>
              <w:t>投标人具有由国家认证认可监督管理部门批准设立的认证机构颁发并在有效期内的质量管理体系认证证书、环境管理体系认证证书、职业健康安全管理体系认证证书、食品安全管理体系认证证书的，每个证书得1.5分，最高得6分。 注：须提供有效证书复印件加盖投标人公章，否则不得分。</w:t>
            </w:r>
          </w:p>
        </w:tc>
      </w:tr>
      <w:tr>
        <w:tc>
          <w:tcPr>
            <w:tcW w:type="dxa" w:w="922"/>
            <w:gridSpan w:val="2"/>
            <w:vMerge/>
          </w:tcPr>
          <w:p/>
        </w:tc>
        <w:tc>
          <w:tcPr>
            <w:tcW w:type="dxa" w:w="2307"/>
          </w:tcPr>
          <w:p>
            <w:pPr>
              <w:jc w:val="left"/>
            </w:pPr>
            <w:r>
              <w:rPr/>
              <w:t>业绩 (12.0分)</w:t>
            </w:r>
          </w:p>
        </w:tc>
        <w:tc>
          <w:tcPr>
            <w:tcW w:type="dxa" w:w="5076"/>
          </w:tcPr>
          <w:p>
            <w:pPr>
              <w:jc w:val="left"/>
            </w:pPr>
            <w:r>
              <w:rPr/>
              <w:t>投标人具有食材配送项目业绩的，每提供一个业绩得2分，最高得12分。 注：须提供合同复印件加盖投标人公章，否则不得分。</w:t>
            </w:r>
          </w:p>
        </w:tc>
      </w:tr>
      <w:tr>
        <w:tc>
          <w:tcPr>
            <w:tcW w:type="dxa" w:w="922"/>
            <w:gridSpan w:val="2"/>
            <w:vMerge/>
          </w:tcPr>
          <w:p/>
        </w:tc>
        <w:tc>
          <w:tcPr>
            <w:tcW w:type="dxa" w:w="2307"/>
          </w:tcPr>
          <w:p>
            <w:pPr>
              <w:jc w:val="left"/>
            </w:pPr>
            <w:r>
              <w:rPr/>
              <w:t>服务时间响应承诺 (2.0分)</w:t>
            </w:r>
          </w:p>
        </w:tc>
        <w:tc>
          <w:tcPr>
            <w:tcW w:type="dxa" w:w="5076"/>
          </w:tcPr>
          <w:p>
            <w:pPr>
              <w:jc w:val="left"/>
            </w:pPr>
            <w:r>
              <w:rPr/>
              <w:t>投标人承诺在接到采购人服务需求通知后： 1个小时内到达现场的，得2分； 2个小时内到达现场的，得1分； 3个小时内到达现场的，得0.5分； 其他情况不得分。 注：须提供承诺函加盖投标人公章，否则不得分。</w:t>
            </w:r>
          </w:p>
        </w:tc>
      </w:tr>
      <w:tr>
        <w:tc>
          <w:tcPr>
            <w:tcW w:type="dxa" w:w="922"/>
            <w:gridSpan w:val="2"/>
          </w:tcPr>
          <w:p>
            <w:pPr>
              <w:jc w:val="center"/>
            </w:pPr>
            <w:r>
              <w:rPr/>
              <w:t>投标报价</w:t>
            </w:r>
          </w:p>
        </w:tc>
        <w:tc>
          <w:tcPr>
            <w:tcW w:type="dxa" w:w="2307"/>
          </w:tcPr>
          <w:p>
            <w:pPr>
              <w:jc w:val="left"/>
            </w:pPr>
            <w:r>
              <w:rPr/>
              <w:t>投标报价得分 (30.0分)</w:t>
            </w:r>
          </w:p>
        </w:tc>
        <w:tc>
          <w:tcPr>
            <w:tcW w:type="dxa" w:w="5076"/>
          </w:tcPr>
          <w:p>
            <w:pPr>
              <w:jc w:val="left"/>
            </w:pPr>
            <w:r>
              <w:rPr/>
              <w:t>投标报价得分＝（评标基准价/投标报价）×价格分值（注：满足招标文件要求且投标价格最高的投标报价为评标基准价。）最高报价不是中标的唯一依据。【注：满足招标文件要求且“XXXX”报价最高（相当于投标价格最低）的为评标基准价。如：投标报价XXXX 60%为报价最高，评标基准价为 1-60%=40%，得满分 ；有投标报价为 50%，投标报价为 1-50%=50%；以此类推。】因落实政府采购政策进行价格调整的，以调整后的价格计算评标基准价和投标报价。</w:t>
            </w:r>
          </w:p>
        </w:tc>
      </w:tr>
    </w:tbl>
    <w:p/>
    <w:p>
      <w:r>
        <w:rPr>
          <w:b/>
          <w:sz w:val="24"/>
        </w:rPr>
        <w:t>4.汇总、排序</w:t>
      </w:r>
    </w:p>
    <w:p>
      <w:pPr>
        <w:ind w:firstLine="480"/>
      </w:pPr>
    </w:p>
    <w:p/>
    <w:p>
      <w:r>
        <w:rPr/>
        <w:t>采购包1：</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
      <w:r>
        <w:rPr/>
        <w:t>采购包2：</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
      <w:r>
        <w:rPr/>
        <w:t>采购包3：</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
      <w:r>
        <w:rPr/>
        <w:t>采购包4：</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
      <w:r>
        <w:rPr/>
        <w:t>采购包5：</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
      <w:r>
        <w:rPr>
          <w:b/>
          <w:sz w:val="24"/>
        </w:rPr>
        <w:t>5.中标价的确定</w:t>
      </w:r>
    </w:p>
    <w:p>
      <w:pPr>
        <w:ind w:firstLine="480"/>
      </w:pPr>
      <w:r>
        <w:rPr/>
        <w:t>除了按第四章第一点第7条修正并经投标人确认的投标报价作为中标价外，中标价以开标时公开唱标价为准。</w:t>
      </w:r>
    </w:p>
    <w:p>
      <w:r>
        <w:rPr>
          <w:b/>
          <w:sz w:val="24"/>
        </w:rPr>
        <w:t>6.其他无效投标的情形：</w:t>
      </w:r>
    </w:p>
    <w:p>
      <w:pPr>
        <w:ind w:firstLine="480"/>
      </w:pPr>
      <w:r>
        <w:rPr/>
        <w:t>(1)评标期间，投标人没有按评标委员会的要求提交法定代表人或其委托代理人签字的澄清、说明、补正或改变了投标文件的实质性内容的。</w:t>
      </w:r>
    </w:p>
    <w:p>
      <w:pPr>
        <w:ind w:firstLine="480"/>
      </w:pPr>
      <w:r>
        <w:rPr/>
        <w:t>(2)投标文件提供虚假材料的。</w:t>
      </w:r>
    </w:p>
    <w:p>
      <w:pPr>
        <w:ind w:firstLine="480"/>
      </w:pPr>
      <w:r>
        <w:rPr/>
        <w:t>(3)投标人以他人名义投标、串通投标、以行贿手段谋取中标或者以其他弄虚作假方式投标的。</w:t>
      </w:r>
    </w:p>
    <w:p>
      <w:pPr>
        <w:ind w:firstLine="480"/>
      </w:pPr>
      <w:r>
        <w:rPr/>
        <w:t>(4)投标人对采购人、采购代理机构、评标委员会及其工作人员施加影响，有碍招标公平、公正的。</w:t>
      </w:r>
    </w:p>
    <w:p>
      <w:pPr>
        <w:ind w:firstLine="480"/>
      </w:pPr>
      <w:r>
        <w:rPr/>
        <w:t>(5)投标文件含有采购人不能接受的附加条件的。</w:t>
      </w:r>
    </w:p>
    <w:p>
      <w:pPr>
        <w:ind w:firstLine="480"/>
      </w:pPr>
      <w:r>
        <w:rPr/>
        <w:t>(6)法律、法规和招标文件规定的其他无效情形。</w:t>
      </w:r>
    </w:p>
    <w:p>
      <w:pPr>
        <w:ind w:firstLine="480"/>
      </w:pPr>
    </w:p>
    <w:p>
      <w:r>
        <w:rPr/>
        <w:t xml:space="preserve"> </w:t>
      </w:r>
    </w:p>
    <w:p/>
    <w:p>
      <w:pPr>
        <w:jc w:val="center"/>
      </w:pPr>
      <w:r>
        <w:rPr>
          <w:b/>
          <w:sz w:val="36"/>
        </w:rPr>
        <w:t>第五章 合同文本</w:t>
      </w:r>
    </w:p>
    <w:p>
      <w:pPr>
        <w:ind w:firstLine="480"/>
      </w:pPr>
    </w:p>
    <w:p/>
    <w:p>
      <w:pPr>
        <w:ind w:firstLine="480"/>
        <w:jc w:val="both"/>
      </w:pPr>
    </w:p>
    <w:p>
      <w:pPr>
        <w:jc w:val="both"/>
      </w:pPr>
    </w:p>
    <w:p>
      <w:pPr>
        <w:jc w:val="center"/>
      </w:pPr>
      <w:r>
        <w:rPr>
          <w:sz w:val="21"/>
        </w:rPr>
        <w:t xml:space="preserve"> </w:t>
      </w:r>
    </w:p>
    <w:p>
      <w:pPr>
        <w:ind w:firstLine="480"/>
        <w:jc w:val="both"/>
      </w:pPr>
    </w:p>
    <w:p>
      <w:pPr>
        <w:jc w:val="both"/>
      </w:pPr>
    </w:p>
    <w:p>
      <w:pPr>
        <w:jc w:val="center"/>
      </w:pPr>
      <w:r>
        <w:rPr>
          <w:b/>
          <w:sz w:val="21"/>
        </w:rPr>
        <w:t xml:space="preserve"> </w:t>
      </w:r>
    </w:p>
    <w:p>
      <w:pPr>
        <w:jc w:val="center"/>
      </w:pPr>
      <w:r>
        <w:rPr>
          <w:b/>
          <w:sz w:val="21"/>
        </w:rPr>
        <w:t xml:space="preserve"> </w:t>
      </w:r>
    </w:p>
    <w:p>
      <w:pPr>
        <w:jc w:val="center"/>
      </w:pPr>
      <w:r>
        <w:rPr>
          <w:b/>
          <w:sz w:val="21"/>
        </w:rPr>
        <w:t xml:space="preserve"> </w:t>
      </w:r>
    </w:p>
    <w:p>
      <w:pPr>
        <w:jc w:val="center"/>
      </w:pPr>
      <w:r>
        <w:rPr>
          <w:b/>
          <w:sz w:val="48"/>
        </w:rPr>
        <w:t>广东省政府采购</w:t>
      </w:r>
    </w:p>
    <w:p>
      <w:pPr>
        <w:jc w:val="both"/>
      </w:pPr>
      <w:r>
        <w:rPr>
          <w:sz w:val="21"/>
        </w:rPr>
        <w:t xml:space="preserve"> </w:t>
      </w:r>
    </w:p>
    <w:p>
      <w:pPr>
        <w:jc w:val="center"/>
      </w:pPr>
      <w:r>
        <w:rPr>
          <w:b/>
          <w:sz w:val="48"/>
        </w:rPr>
        <w:t>合　同　书</w:t>
      </w: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r>
        <w:rPr>
          <w:sz w:val="21"/>
        </w:rPr>
        <w:t xml:space="preserve"> </w:t>
      </w:r>
    </w:p>
    <w:p>
      <w:pPr>
        <w:jc w:val="center"/>
      </w:pPr>
      <w:r>
        <w:rPr>
          <w:sz w:val="28"/>
        </w:rPr>
        <w:t>采购计划编号：</w:t>
      </w:r>
      <w:r>
        <w:rPr>
          <w:sz w:val="21"/>
        </w:rPr>
        <w:t xml:space="preserve">                          </w:t>
      </w:r>
    </w:p>
    <w:p>
      <w:pPr>
        <w:jc w:val="both"/>
      </w:pPr>
      <w:r>
        <w:rPr>
          <w:sz w:val="21"/>
        </w:rPr>
        <w:t xml:space="preserve"> </w:t>
      </w:r>
    </w:p>
    <w:p>
      <w:pPr>
        <w:jc w:val="center"/>
      </w:pPr>
      <w:r>
        <w:rPr>
          <w:sz w:val="28"/>
        </w:rPr>
        <w:t>项目编号：</w:t>
      </w:r>
      <w:r>
        <w:rPr>
          <w:sz w:val="21"/>
        </w:rPr>
        <w:t xml:space="preserve">                              </w:t>
      </w:r>
    </w:p>
    <w:p>
      <w:pPr>
        <w:jc w:val="both"/>
      </w:pPr>
      <w:r>
        <w:rPr>
          <w:sz w:val="21"/>
        </w:rPr>
        <w:t xml:space="preserve"> </w:t>
      </w:r>
    </w:p>
    <w:p>
      <w:pPr>
        <w:jc w:val="center"/>
      </w:pPr>
      <w:r>
        <w:rPr>
          <w:sz w:val="28"/>
        </w:rPr>
        <w:t>项目名称：</w:t>
      </w:r>
      <w:r>
        <w:rPr>
          <w:sz w:val="21"/>
        </w:rPr>
        <w:t xml:space="preserve">                             </w:t>
      </w:r>
    </w:p>
    <w:p>
      <w:pPr>
        <w:jc w:val="both"/>
      </w:pPr>
      <w:r>
        <w:rPr>
          <w:sz w:val="21"/>
        </w:rPr>
        <w:t xml:space="preserve"> </w:t>
      </w:r>
    </w:p>
    <w:p>
      <w:pPr>
        <w:jc w:val="both"/>
      </w:pPr>
      <w:r>
        <w:rPr>
          <w:sz w:val="21"/>
        </w:rPr>
        <w:t xml:space="preserve"> </w:t>
      </w:r>
    </w:p>
    <w:p>
      <w:pPr>
        <w:jc w:val="both"/>
      </w:pPr>
      <w:r>
        <w:rPr>
          <w:sz w:val="21"/>
        </w:rPr>
        <w:t xml:space="preserve"> </w:t>
      </w:r>
    </w:p>
    <w:p>
      <w:pPr>
        <w:jc w:val="both"/>
      </w:pPr>
      <w:r>
        <w:rPr>
          <w:sz w:val="21"/>
        </w:rPr>
        <w:t xml:space="preserve"> </w:t>
      </w:r>
    </w:p>
    <w:p>
      <w:pPr>
        <w:jc w:val="both"/>
      </w:pPr>
      <w:r>
        <w:rPr>
          <w:sz w:val="21"/>
        </w:rPr>
        <w:t xml:space="preserve"> </w:t>
      </w:r>
    </w:p>
    <w:p>
      <w:pPr>
        <w:jc w:val="both"/>
      </w:pPr>
      <w:r>
        <w:rPr>
          <w:sz w:val="21"/>
        </w:rPr>
        <w:t xml:space="preserve"> </w:t>
      </w:r>
    </w:p>
    <w:p>
      <w:pPr>
        <w:jc w:val="both"/>
      </w:pPr>
      <w:r>
        <w:rPr>
          <w:sz w:val="21"/>
        </w:rPr>
        <w:t xml:space="preserve"> </w:t>
      </w:r>
    </w:p>
    <w:p>
      <w:pPr>
        <w:jc w:val="both"/>
      </w:pPr>
      <w:r>
        <w:rPr>
          <w:sz w:val="21"/>
        </w:rPr>
        <w:t xml:space="preserve"> </w:t>
      </w:r>
    </w:p>
    <w:p>
      <w:pPr>
        <w:jc w:val="both"/>
      </w:pPr>
      <w:r>
        <w:rPr>
          <w:sz w:val="21"/>
        </w:rPr>
        <w:t xml:space="preserve"> </w:t>
      </w:r>
    </w:p>
    <w:p>
      <w:pPr>
        <w:jc w:val="both"/>
      </w:pPr>
    </w:p>
    <w:p>
      <w:pPr>
        <w:jc w:val="both"/>
      </w:pPr>
      <w:r>
        <w:rPr>
          <w:sz w:val="21"/>
        </w:rPr>
        <w:t xml:space="preserve"> </w:t>
      </w:r>
    </w:p>
    <w:p>
      <w:pPr>
        <w:jc w:val="center"/>
      </w:pPr>
      <w:r>
        <w:rPr>
          <w:b/>
          <w:sz w:val="32"/>
        </w:rPr>
        <w:t>东莞市公安局寮步分局食堂食材配送服务采购包</w:t>
      </w:r>
      <w:r>
        <w:rPr>
          <w:b/>
          <w:sz w:val="21"/>
          <w:u w:val="single"/>
        </w:rPr>
        <w:t xml:space="preserve">  </w:t>
      </w:r>
      <w:r>
        <w:rPr>
          <w:b/>
          <w:sz w:val="32"/>
        </w:rPr>
        <w:t>合同书</w:t>
      </w:r>
    </w:p>
    <w:p>
      <w:pPr>
        <w:jc w:val="both"/>
      </w:pPr>
      <w:r>
        <w:rPr>
          <w:sz w:val="21"/>
        </w:rPr>
        <w:t>甲方：</w:t>
      </w:r>
    </w:p>
    <w:p>
      <w:pPr>
        <w:jc w:val="both"/>
      </w:pPr>
      <w:r>
        <w:rPr>
          <w:sz w:val="21"/>
        </w:rPr>
        <w:t>乙方：</w:t>
      </w:r>
    </w:p>
    <w:p>
      <w:pPr>
        <w:ind w:firstLine="482"/>
        <w:jc w:val="left"/>
      </w:pPr>
      <w:r>
        <w:rPr>
          <w:sz w:val="21"/>
        </w:rPr>
        <w:t>根据东莞市公安局寮步分局食堂食材配送服务（采购编号</w:t>
      </w:r>
      <w:r>
        <w:rPr>
          <w:sz w:val="24"/>
          <w:u w:val="single"/>
        </w:rPr>
        <w:t xml:space="preserve">              </w:t>
      </w:r>
      <w:r>
        <w:rPr>
          <w:sz w:val="21"/>
        </w:rPr>
        <w:t>）</w:t>
      </w:r>
      <w:r>
        <w:rPr>
          <w:sz w:val="21"/>
        </w:rPr>
        <w:t>采购包</w:t>
      </w:r>
      <w:r>
        <w:rPr>
          <w:sz w:val="24"/>
          <w:u w:val="single"/>
        </w:rPr>
        <w:t xml:space="preserve">   </w:t>
      </w:r>
      <w:r>
        <w:rPr>
          <w:sz w:val="21"/>
        </w:rPr>
        <w:t>采购结果及招、投标文件，为保护甲乙双方合法权益，根据《中华人民共和国政府采购法》及其实施条例、《中华人民共和国民法典》，经甲乙双方协商一致，在平等自愿的基础上，按照下面的条款和条件签署本合同。</w:t>
      </w:r>
    </w:p>
    <w:p>
      <w:pPr>
        <w:ind w:firstLine="422"/>
        <w:jc w:val="both"/>
      </w:pPr>
      <w:r>
        <w:rPr>
          <w:b/>
          <w:sz w:val="21"/>
        </w:rPr>
        <w:t>一、总体要求</w:t>
      </w:r>
    </w:p>
    <w:p>
      <w:pPr>
        <w:ind w:firstLine="420"/>
        <w:jc w:val="both"/>
      </w:pPr>
      <w:r>
        <w:rPr>
          <w:sz w:val="21"/>
        </w:rPr>
        <w:t>1.服务地点</w:t>
      </w:r>
    </w:p>
    <w:p>
      <w:pPr>
        <w:ind w:firstLine="420"/>
        <w:jc w:val="both"/>
      </w:pPr>
      <w:r>
        <w:rPr>
          <w:sz w:val="21"/>
          <w:u w:val="single"/>
        </w:rPr>
        <w:t xml:space="preserve">  </w:t>
      </w:r>
      <w:r>
        <w:rPr>
          <w:sz w:val="21"/>
          <w:u w:val="single"/>
        </w:rPr>
        <w:t>（签订合同时按包组约定地点填写）</w:t>
      </w:r>
      <w:r>
        <w:rPr>
          <w:sz w:val="21"/>
          <w:u w:val="single"/>
        </w:rPr>
        <w:t xml:space="preserve"> </w:t>
      </w:r>
    </w:p>
    <w:p>
      <w:pPr>
        <w:ind w:firstLine="420"/>
        <w:jc w:val="both"/>
      </w:pPr>
      <w:r>
        <w:rPr>
          <w:sz w:val="21"/>
        </w:rPr>
        <w:t>2.服务期限</w:t>
      </w:r>
    </w:p>
    <w:p>
      <w:pPr>
        <w:ind w:firstLine="420"/>
        <w:jc w:val="both"/>
      </w:pPr>
      <w:r>
        <w:rPr>
          <w:sz w:val="21"/>
        </w:rPr>
        <w:t>合同生效之日起</w:t>
      </w:r>
      <w:r>
        <w:rPr>
          <w:sz w:val="21"/>
        </w:rPr>
        <w:t>2</w:t>
      </w:r>
      <w:r>
        <w:rPr>
          <w:sz w:val="21"/>
        </w:rPr>
        <w:t>年，即</w:t>
      </w:r>
      <w:r>
        <w:rPr>
          <w:sz w:val="21"/>
          <w:u w:val="single"/>
        </w:rPr>
        <w:t xml:space="preserve">   </w:t>
      </w:r>
      <w:r>
        <w:rPr>
          <w:sz w:val="21"/>
        </w:rPr>
        <w:t>年</w:t>
      </w:r>
      <w:r>
        <w:rPr>
          <w:sz w:val="21"/>
          <w:u w:val="single"/>
        </w:rPr>
        <w:t xml:space="preserve">   </w:t>
      </w:r>
      <w:r>
        <w:rPr>
          <w:sz w:val="21"/>
        </w:rPr>
        <w:t>月</w:t>
      </w:r>
      <w:r>
        <w:rPr>
          <w:sz w:val="21"/>
          <w:u w:val="single"/>
        </w:rPr>
        <w:t xml:space="preserve">   </w:t>
      </w:r>
      <w:r>
        <w:rPr>
          <w:sz w:val="21"/>
        </w:rPr>
        <w:t>日</w:t>
      </w:r>
      <w:r>
        <w:rPr>
          <w:sz w:val="21"/>
        </w:rPr>
        <w:t>-</w:t>
      </w:r>
      <w:r>
        <w:rPr>
          <w:sz w:val="21"/>
          <w:u w:val="single"/>
        </w:rPr>
        <w:t xml:space="preserve">   </w:t>
      </w:r>
      <w:r>
        <w:rPr>
          <w:sz w:val="21"/>
        </w:rPr>
        <w:t>年</w:t>
      </w:r>
      <w:r>
        <w:rPr>
          <w:sz w:val="21"/>
          <w:u w:val="single"/>
        </w:rPr>
        <w:t xml:space="preserve">   </w:t>
      </w:r>
      <w:r>
        <w:rPr>
          <w:sz w:val="21"/>
        </w:rPr>
        <w:t>月</w:t>
      </w:r>
      <w:r>
        <w:rPr>
          <w:sz w:val="21"/>
          <w:u w:val="single"/>
        </w:rPr>
        <w:t xml:space="preserve">   </w:t>
      </w:r>
      <w:r>
        <w:rPr>
          <w:sz w:val="21"/>
        </w:rPr>
        <w:t>日。服务期满或合同期内实际采购金额达到采购包预算金额，合同自动终止。</w:t>
      </w:r>
    </w:p>
    <w:p>
      <w:pPr>
        <w:ind w:firstLine="420"/>
        <w:jc w:val="both"/>
      </w:pPr>
      <w:r>
        <w:rPr>
          <w:sz w:val="21"/>
        </w:rPr>
        <w:t>3.乙方不得将中标项目转让或分包给他人，否则甲方有权单方终止合同,由此产生的一切经济损失由乙方自行承担。</w:t>
      </w:r>
    </w:p>
    <w:p>
      <w:pPr>
        <w:ind w:firstLine="420"/>
        <w:jc w:val="both"/>
      </w:pPr>
      <w:r>
        <w:rPr>
          <w:sz w:val="21"/>
        </w:rPr>
        <w:t>4.乙方在合同履行期间保证对甲方的服务供应，中标后不得拒绝甲方分配的任务。乙方在服务期内没能达到投标文件承诺的服务要求或乙方未按要求履行合同义务或乙方的资质在服务期内发生变化不再符合要求，甲方均有权单方终止协议，由此产生的一切经济损失由乙方自行承担。</w:t>
      </w:r>
    </w:p>
    <w:p>
      <w:pPr>
        <w:ind w:firstLine="420"/>
        <w:jc w:val="both"/>
      </w:pPr>
      <w:r>
        <w:rPr>
          <w:sz w:val="21"/>
        </w:rPr>
        <w:t>5.乙方需服从甲方和食品监督部门的监督管理，配合甲方及时更新所提供的符合卫监部门的有效证明材料。如有效的营业执照、产品合格证或食品生产经营许可证等。</w:t>
      </w:r>
    </w:p>
    <w:p>
      <w:pPr>
        <w:ind w:firstLine="420"/>
        <w:jc w:val="both"/>
      </w:pPr>
      <w:r>
        <w:rPr>
          <w:sz w:val="21"/>
        </w:rPr>
        <w:t>6.乙方需为甲方提供一份以甲方为受益人、额度不低于人民币100万元的食品安全责任险，保险承保期限不少于</w:t>
      </w:r>
      <w:r>
        <w:rPr>
          <w:sz w:val="21"/>
        </w:rPr>
        <w:t>2</w:t>
      </w:r>
      <w:r>
        <w:rPr>
          <w:sz w:val="21"/>
        </w:rPr>
        <w:t>年，且完全覆盖合同的服务期限。</w:t>
      </w:r>
    </w:p>
    <w:p>
      <w:pPr>
        <w:ind w:firstLine="422"/>
        <w:jc w:val="both"/>
      </w:pPr>
      <w:r>
        <w:rPr>
          <w:b/>
          <w:sz w:val="21"/>
        </w:rPr>
        <w:t>二、采购范围</w:t>
      </w:r>
    </w:p>
    <w:p>
      <w:pPr>
        <w:ind w:firstLine="420"/>
        <w:jc w:val="both"/>
      </w:pPr>
      <w:r>
        <w:rPr>
          <w:sz w:val="21"/>
        </w:rPr>
        <w:t>1.粮油干货类：大米、食用油、调味品、干货、杂货、副食品、米粉面粉类等食品材料。</w:t>
      </w:r>
    </w:p>
    <w:p>
      <w:pPr>
        <w:ind w:firstLine="420"/>
        <w:jc w:val="both"/>
      </w:pPr>
      <w:r>
        <w:rPr>
          <w:sz w:val="21"/>
        </w:rPr>
        <w:t>2.肉蛋类：新鲜猪肉、牛肉、羊肉、水产品、三鸟、蛋类、零星冻品副食品类等食品材料。</w:t>
      </w:r>
    </w:p>
    <w:p>
      <w:pPr>
        <w:ind w:firstLine="420"/>
        <w:jc w:val="both"/>
      </w:pPr>
      <w:r>
        <w:rPr>
          <w:sz w:val="21"/>
        </w:rPr>
        <w:t>3.蔬菜类：蔬菜、菇菌等食品材料。</w:t>
      </w:r>
    </w:p>
    <w:p>
      <w:pPr>
        <w:ind w:firstLine="420"/>
        <w:jc w:val="both"/>
      </w:pPr>
      <w:r>
        <w:rPr>
          <w:sz w:val="21"/>
        </w:rPr>
        <w:t>4.甲方要求购买的与饭堂运作有关的其他物品。</w:t>
      </w:r>
    </w:p>
    <w:p>
      <w:pPr>
        <w:ind w:firstLine="422"/>
        <w:jc w:val="both"/>
      </w:pPr>
      <w:r>
        <w:rPr>
          <w:b/>
          <w:sz w:val="21"/>
        </w:rPr>
        <w:t>三、一般供货及紧急供货</w:t>
      </w:r>
    </w:p>
    <w:p>
      <w:pPr>
        <w:ind w:firstLine="420"/>
        <w:jc w:val="both"/>
      </w:pPr>
      <w:r>
        <w:rPr>
          <w:sz w:val="21"/>
        </w:rPr>
        <w:t>1.一般供货要求：甲方根据实际需要，于当日17:00之前列出一份次日要采购的食材物品，以电话、传真或电子邮件等方式向乙方下订单。乙方在收到订单后，最迟于次日06:30前提供当次供货。</w:t>
      </w:r>
    </w:p>
    <w:p>
      <w:pPr>
        <w:ind w:firstLine="420"/>
        <w:jc w:val="both"/>
      </w:pPr>
      <w:r>
        <w:rPr>
          <w:sz w:val="21"/>
        </w:rPr>
        <w:t>2.紧急供货要求：在收到甲方发出的紧急供货通知后，乙方须在2小时内完成当次现场供货。</w:t>
      </w:r>
    </w:p>
    <w:p>
      <w:pPr>
        <w:ind w:firstLine="420"/>
        <w:jc w:val="both"/>
      </w:pPr>
      <w:r>
        <w:rPr>
          <w:sz w:val="21"/>
        </w:rPr>
        <w:t>3.乙方必须按照甲方要求的时间、数量品种、品质要求及协定的价格准时送货，经验收合格后签字确认，不能以任何理由推托，若影响到甲方饭堂的正常运转，乙方应承担相应的经济赔偿。</w:t>
      </w:r>
    </w:p>
    <w:p>
      <w:pPr>
        <w:ind w:firstLine="420"/>
        <w:jc w:val="both"/>
      </w:pPr>
      <w:r>
        <w:rPr>
          <w:sz w:val="21"/>
        </w:rPr>
        <w:t>4.乙方必须在双方约定的时间内将货物送到甲方指定的地点，运输费用由乙方承担，如出现不合格、损坏的情况，由乙方负责及时调换。</w:t>
      </w:r>
    </w:p>
    <w:p>
      <w:pPr>
        <w:ind w:firstLine="422"/>
        <w:jc w:val="both"/>
      </w:pPr>
      <w:r>
        <w:rPr>
          <w:b/>
          <w:sz w:val="21"/>
        </w:rPr>
        <w:t>四、质量及包装要求</w:t>
      </w:r>
    </w:p>
    <w:p>
      <w:pPr>
        <w:ind w:firstLine="420"/>
        <w:jc w:val="both"/>
      </w:pPr>
      <w:r>
        <w:rPr>
          <w:sz w:val="21"/>
        </w:rPr>
        <w:t>1.乙方应充分理解并认真遵循本招标文件的要求，所提供的货物需要是满足招标文件要求。保证供应的货品均为正规生产的新鲜（冰鲜除外）、检验合格、无毒、无辐射、无侵权货品，符合国家有关卫生、质量、包装和保质标准，有使用有效期的货品。</w:t>
      </w:r>
    </w:p>
    <w:p>
      <w:pPr>
        <w:ind w:firstLine="420"/>
        <w:jc w:val="both"/>
      </w:pPr>
      <w:r>
        <w:rPr>
          <w:sz w:val="21"/>
        </w:rPr>
        <w:t>2.货物有包装的，货物的包装必须完整清洁（无损、无污、无皱），甲方有权拒收包装不整齐、已拆封的货品。</w:t>
      </w:r>
    </w:p>
    <w:p>
      <w:pPr>
        <w:ind w:firstLine="420"/>
        <w:jc w:val="both"/>
      </w:pPr>
      <w:r>
        <w:rPr>
          <w:sz w:val="21"/>
        </w:rPr>
        <w:t>3.货品质量或包装不符合甲方要求的，乙方需要无条件退货或更换。</w:t>
      </w:r>
    </w:p>
    <w:p>
      <w:pPr>
        <w:ind w:firstLine="420"/>
        <w:jc w:val="both"/>
      </w:pPr>
      <w:r>
        <w:rPr>
          <w:sz w:val="21"/>
        </w:rPr>
        <w:t>4.乙方提供假冒伪劣、过期、变质货品的，一经发现，除按甲方要求无条件退货或换货外，还将受到如下处罚：</w:t>
      </w:r>
    </w:p>
    <w:p>
      <w:pPr>
        <w:ind w:firstLine="420"/>
        <w:jc w:val="both"/>
      </w:pPr>
      <w:r>
        <w:rPr>
          <w:sz w:val="21"/>
        </w:rPr>
        <w:t>（</w:t>
      </w:r>
      <w:r>
        <w:rPr>
          <w:sz w:val="21"/>
        </w:rPr>
        <w:t>1）乙方存在3次或以上提供过期、变质货品、或提供假冒伪劣货品的，乙方应向甲方支付50,000.00的违约金，同时甲方有权单方终止合同；</w:t>
      </w:r>
    </w:p>
    <w:p>
      <w:pPr>
        <w:ind w:firstLine="420"/>
        <w:jc w:val="both"/>
      </w:pPr>
      <w:r>
        <w:rPr>
          <w:sz w:val="21"/>
        </w:rPr>
        <w:t>（</w:t>
      </w:r>
      <w:r>
        <w:rPr>
          <w:sz w:val="21"/>
        </w:rPr>
        <w:t>2）因乙方供应货品质量问题造成食品安全事故的，经有关部门鉴定后，乙方需要负担全数的医药费及赔偿费等，并向甲方支付100,000.00的违约金，同时甲方将取消该乙方的供货资格、单方解除合同，乙方同时承担相应的法律责任。</w:t>
      </w:r>
    </w:p>
    <w:p>
      <w:pPr>
        <w:ind w:firstLine="422"/>
        <w:jc w:val="both"/>
      </w:pPr>
      <w:r>
        <w:rPr>
          <w:b/>
          <w:sz w:val="21"/>
        </w:rPr>
        <w:t>五、质量标准</w:t>
      </w:r>
    </w:p>
    <w:p>
      <w:pPr>
        <w:ind w:firstLine="422"/>
        <w:jc w:val="both"/>
      </w:pPr>
      <w:r>
        <w:rPr>
          <w:b/>
          <w:sz w:val="21"/>
        </w:rPr>
        <w:t>1、</w:t>
      </w:r>
      <w:r>
        <w:rPr>
          <w:b/>
          <w:sz w:val="21"/>
        </w:rPr>
        <w:t>粮油干货类：</w:t>
      </w:r>
    </w:p>
    <w:p>
      <w:pPr>
        <w:ind w:firstLine="420"/>
        <w:jc w:val="both"/>
      </w:pPr>
      <w:r>
        <w:rPr>
          <w:sz w:val="21"/>
        </w:rPr>
        <w:t>1.粮食大米类</w:t>
      </w:r>
    </w:p>
    <w:p>
      <w:pPr>
        <w:ind w:firstLine="420"/>
        <w:jc w:val="both"/>
      </w:pPr>
      <w:r>
        <w:rPr>
          <w:sz w:val="21"/>
        </w:rPr>
        <w:t>1.1 由正规厂家出厂、颜色品质纯正，米粒形均匀、整齐、重量大没有碎米和爆腰。</w:t>
      </w:r>
    </w:p>
    <w:p>
      <w:pPr>
        <w:ind w:firstLine="420"/>
        <w:jc w:val="both"/>
      </w:pPr>
      <w:r>
        <w:rPr>
          <w:sz w:val="21"/>
        </w:rPr>
        <w:t>1.2 有清香味和光泽，无米糠和其它杂质、无虫害、无异味、无霉味，用手摸时滑爽、干燥。</w:t>
      </w:r>
    </w:p>
    <w:p>
      <w:pPr>
        <w:ind w:firstLine="420"/>
        <w:jc w:val="both"/>
      </w:pPr>
      <w:r>
        <w:rPr>
          <w:sz w:val="21"/>
        </w:rPr>
        <w:t>1.3 符合食品卫生标准，无毒、无污染。</w:t>
      </w:r>
    </w:p>
    <w:p>
      <w:pPr>
        <w:ind w:firstLine="420"/>
        <w:jc w:val="both"/>
      </w:pPr>
      <w:r>
        <w:rPr>
          <w:sz w:val="21"/>
        </w:rPr>
        <w:t>2.食用油类</w:t>
      </w:r>
    </w:p>
    <w:p>
      <w:pPr>
        <w:ind w:firstLine="420"/>
        <w:jc w:val="both"/>
      </w:pPr>
      <w:r>
        <w:rPr>
          <w:sz w:val="21"/>
        </w:rPr>
        <w:t>2.1 由正规厂家生产的植物油，非转基因类。</w:t>
      </w:r>
    </w:p>
    <w:p>
      <w:pPr>
        <w:ind w:firstLine="420"/>
        <w:jc w:val="both"/>
      </w:pPr>
      <w:r>
        <w:rPr>
          <w:sz w:val="21"/>
        </w:rPr>
        <w:t>2.2 色泽纯正，透明度好。</w:t>
      </w:r>
    </w:p>
    <w:p>
      <w:pPr>
        <w:ind w:firstLine="420"/>
        <w:jc w:val="both"/>
      </w:pPr>
      <w:r>
        <w:rPr>
          <w:sz w:val="21"/>
        </w:rPr>
        <w:t>3.调味品类</w:t>
      </w:r>
    </w:p>
    <w:p>
      <w:pPr>
        <w:ind w:firstLine="420"/>
        <w:jc w:val="both"/>
      </w:pPr>
      <w:r>
        <w:rPr>
          <w:sz w:val="21"/>
        </w:rPr>
        <w:t>3.1 由正规厂家生产、颜色品质纯正。</w:t>
      </w:r>
    </w:p>
    <w:p>
      <w:pPr>
        <w:ind w:firstLine="420"/>
        <w:jc w:val="both"/>
      </w:pPr>
      <w:r>
        <w:rPr>
          <w:sz w:val="21"/>
        </w:rPr>
        <w:t>4.干货、杂货、副食品类</w:t>
      </w:r>
    </w:p>
    <w:p>
      <w:pPr>
        <w:ind w:firstLine="420"/>
        <w:jc w:val="both"/>
      </w:pPr>
      <w:r>
        <w:rPr>
          <w:sz w:val="21"/>
        </w:rPr>
        <w:t>4.1 必须选用符合国家食品卫生法规相关标准的商品，选用无毒、无害、无污染、可朔源的食品。掺假、掺杂食品坚决不能使用。</w:t>
      </w:r>
    </w:p>
    <w:p>
      <w:pPr>
        <w:ind w:firstLine="420"/>
        <w:jc w:val="both"/>
      </w:pPr>
      <w:r>
        <w:rPr>
          <w:sz w:val="21"/>
        </w:rPr>
        <w:t>4.2 副食品等级标准要相符，其包装盒或标签上须注明食品名称、生产厂家、厂址、生产日期、食品的主要原料成份和食品保质期等信息，注明不详或没有注明的商品不予验收。</w:t>
      </w:r>
    </w:p>
    <w:p>
      <w:pPr>
        <w:ind w:firstLine="420"/>
        <w:jc w:val="both"/>
      </w:pPr>
      <w:r>
        <w:rPr>
          <w:sz w:val="21"/>
        </w:rPr>
        <w:t>4.3 副食品表面外观新鲜、完整，无霉变异味，无砂粒杂质，无虫尸鼠粪等不洁卫生问题。</w:t>
      </w:r>
    </w:p>
    <w:p>
      <w:pPr>
        <w:ind w:firstLine="420"/>
        <w:jc w:val="both"/>
      </w:pPr>
      <w:r>
        <w:rPr>
          <w:sz w:val="21"/>
        </w:rPr>
        <w:t>5.米粉面粉类</w:t>
      </w:r>
    </w:p>
    <w:p>
      <w:pPr>
        <w:ind w:firstLine="420"/>
        <w:jc w:val="both"/>
      </w:pPr>
      <w:r>
        <w:rPr>
          <w:sz w:val="21"/>
        </w:rPr>
        <w:t>5.1 米粉面粉类及其制品颜色品质要纯正，不掺假、掺杂。</w:t>
      </w:r>
    </w:p>
    <w:p>
      <w:pPr>
        <w:ind w:firstLine="420"/>
        <w:jc w:val="both"/>
      </w:pPr>
      <w:r>
        <w:rPr>
          <w:sz w:val="21"/>
        </w:rPr>
        <w:t>5.2 符合食品卫生标准，粉质细腻干爽无异物、无毒、无污染。</w:t>
      </w:r>
    </w:p>
    <w:p>
      <w:pPr>
        <w:ind w:firstLine="420"/>
        <w:jc w:val="both"/>
      </w:pPr>
      <w:r>
        <w:rPr>
          <w:sz w:val="21"/>
        </w:rPr>
        <w:t>5.3 制成品不能出现异味、霉变结块、虫尸鼠粪等不洁的卫生问题。 上述货品必须符合国家食品卫生法规相关标准，符合采购人使用要求，货品必须保证有三分之二以上保质期（如货品有保质期）。</w:t>
      </w:r>
    </w:p>
    <w:p>
      <w:pPr>
        <w:ind w:firstLine="422"/>
        <w:jc w:val="both"/>
      </w:pPr>
      <w:r>
        <w:rPr>
          <w:b/>
          <w:sz w:val="21"/>
        </w:rPr>
        <w:t>2、蛋</w:t>
      </w:r>
      <w:r>
        <w:rPr>
          <w:b/>
          <w:sz w:val="21"/>
        </w:rPr>
        <w:t>肉类：</w:t>
      </w:r>
    </w:p>
    <w:p>
      <w:pPr>
        <w:ind w:firstLine="420"/>
        <w:jc w:val="both"/>
      </w:pPr>
      <w:r>
        <w:rPr>
          <w:sz w:val="21"/>
        </w:rPr>
        <w:t>1.猪肉类</w:t>
      </w:r>
    </w:p>
    <w:p>
      <w:pPr>
        <w:ind w:firstLine="420"/>
        <w:jc w:val="both"/>
      </w:pPr>
      <w:r>
        <w:rPr>
          <w:sz w:val="21"/>
        </w:rPr>
        <w:t>1.1具有当天卫生监督部门发放的“动物检疫合格证明”，肉体印有检疫章。</w:t>
      </w:r>
    </w:p>
    <w:p>
      <w:pPr>
        <w:ind w:firstLine="420"/>
        <w:jc w:val="both"/>
      </w:pPr>
      <w:r>
        <w:rPr>
          <w:sz w:val="21"/>
        </w:rPr>
        <w:t>1.2 表皮干爽、肌体结实、肉质紧密、肉色淡红新鲜，肥肉洁白而细腻。</w:t>
      </w:r>
    </w:p>
    <w:p>
      <w:pPr>
        <w:ind w:firstLine="420"/>
        <w:jc w:val="both"/>
      </w:pPr>
      <w:r>
        <w:rPr>
          <w:sz w:val="21"/>
        </w:rPr>
        <w:t>1.3 外观检测无异味、无寄生虫、无粘液、无渗出液体、指压反弹迅速、具有猪肉自然气味。</w:t>
      </w:r>
    </w:p>
    <w:p>
      <w:pPr>
        <w:ind w:firstLine="420"/>
        <w:jc w:val="both"/>
      </w:pPr>
      <w:r>
        <w:rPr>
          <w:sz w:val="21"/>
        </w:rPr>
        <w:t>1.4 运输设备具备恒温保鲜，存放容器保持清洁卫生，包装合理且材料无污染。</w:t>
      </w:r>
    </w:p>
    <w:p>
      <w:pPr>
        <w:ind w:firstLine="420"/>
        <w:jc w:val="both"/>
      </w:pPr>
      <w:r>
        <w:rPr>
          <w:sz w:val="21"/>
        </w:rPr>
        <w:t>2.牛肉类</w:t>
      </w:r>
    </w:p>
    <w:p>
      <w:pPr>
        <w:ind w:firstLine="420"/>
        <w:jc w:val="both"/>
      </w:pPr>
      <w:r>
        <w:rPr>
          <w:sz w:val="21"/>
        </w:rPr>
        <w:t>2.1 具有当天卫生监督部门发放的“动物检疫合格证明”，外观检测新鲜肉质柔软有光泽、无腐臭变质异味、无寄生虫、无粘液、无渗出液体。</w:t>
      </w:r>
    </w:p>
    <w:p>
      <w:pPr>
        <w:ind w:firstLine="420"/>
        <w:jc w:val="both"/>
      </w:pPr>
      <w:r>
        <w:rPr>
          <w:sz w:val="21"/>
        </w:rPr>
        <w:t>2.2 牛肉色泽棕红，脂肪呈淡黄色或深黄色，肉质坚硬，弹性足。 2.3运输设备具备恒温保鲜，存放容器保持清洁卫生，包装合理且材料无污染。</w:t>
      </w:r>
    </w:p>
    <w:p>
      <w:pPr>
        <w:ind w:firstLine="420"/>
        <w:jc w:val="both"/>
      </w:pPr>
      <w:r>
        <w:rPr>
          <w:sz w:val="21"/>
        </w:rPr>
        <w:t>3.羊肉类</w:t>
      </w:r>
    </w:p>
    <w:p>
      <w:pPr>
        <w:ind w:firstLine="420"/>
        <w:jc w:val="both"/>
      </w:pPr>
      <w:r>
        <w:rPr>
          <w:sz w:val="21"/>
        </w:rPr>
        <w:t>3.1 具有当天卫生监督部门发放的“动物检疫合格证明”。</w:t>
      </w:r>
    </w:p>
    <w:p>
      <w:pPr>
        <w:ind w:firstLine="420"/>
        <w:jc w:val="both"/>
      </w:pPr>
      <w:r>
        <w:rPr>
          <w:sz w:val="21"/>
        </w:rPr>
        <w:t>3.2 羊肉色泽暗红，纤维细而软，肌间少脂肪。</w:t>
      </w:r>
    </w:p>
    <w:p>
      <w:pPr>
        <w:ind w:firstLine="420"/>
        <w:jc w:val="both"/>
      </w:pPr>
      <w:r>
        <w:rPr>
          <w:sz w:val="21"/>
        </w:rPr>
        <w:t>3.3运输设备具备恒温保鲜，存放容器保持清洁卫生，包装合理且材料无污染。</w:t>
      </w:r>
    </w:p>
    <w:p>
      <w:pPr>
        <w:ind w:firstLine="420"/>
        <w:jc w:val="both"/>
      </w:pPr>
      <w:r>
        <w:rPr>
          <w:sz w:val="21"/>
        </w:rPr>
        <w:t>4.水产品类</w:t>
      </w:r>
    </w:p>
    <w:p>
      <w:pPr>
        <w:ind w:firstLine="420"/>
        <w:jc w:val="both"/>
      </w:pPr>
      <w:r>
        <w:rPr>
          <w:sz w:val="21"/>
        </w:rPr>
        <w:t>4.1必须鲜活。</w:t>
      </w:r>
    </w:p>
    <w:p>
      <w:pPr>
        <w:ind w:firstLine="420"/>
        <w:jc w:val="both"/>
      </w:pPr>
      <w:r>
        <w:rPr>
          <w:sz w:val="21"/>
        </w:rPr>
        <w:t>4.2鲜鱼鳞片完整，有光泽无脱落，鳃口紧闭，眼球光亮透明，鱼鳃鲜红，鳍尾完整，确保新鲜。</w:t>
      </w:r>
    </w:p>
    <w:p>
      <w:pPr>
        <w:ind w:firstLine="420"/>
        <w:jc w:val="both"/>
      </w:pPr>
      <w:r>
        <w:rPr>
          <w:sz w:val="21"/>
        </w:rPr>
        <w:t>4.3身体饱满结实，无腐烂异味，肉质紧密有弹性，无离骨脱刺现象。</w:t>
      </w:r>
    </w:p>
    <w:p>
      <w:pPr>
        <w:ind w:firstLine="420"/>
        <w:jc w:val="both"/>
      </w:pPr>
      <w:r>
        <w:rPr>
          <w:sz w:val="21"/>
        </w:rPr>
        <w:t>4.4来源可靠放心，无毒、无害、无污染。</w:t>
      </w:r>
    </w:p>
    <w:p>
      <w:pPr>
        <w:ind w:firstLine="420"/>
        <w:jc w:val="both"/>
      </w:pPr>
      <w:r>
        <w:rPr>
          <w:sz w:val="21"/>
        </w:rPr>
        <w:t>5.三鸟类（屠杀好的）</w:t>
      </w:r>
    </w:p>
    <w:p>
      <w:pPr>
        <w:ind w:firstLine="420"/>
        <w:jc w:val="both"/>
      </w:pPr>
      <w:r>
        <w:rPr>
          <w:sz w:val="21"/>
        </w:rPr>
        <w:t>①具有当天卫生监督部门发放的“动物检疫合格证明”。</w:t>
      </w:r>
    </w:p>
    <w:p>
      <w:pPr>
        <w:ind w:firstLine="420"/>
        <w:jc w:val="both"/>
      </w:pPr>
      <w:r>
        <w:rPr>
          <w:sz w:val="21"/>
        </w:rPr>
        <w:t>②肉质新鲜柔软有光泽，质地紧密，脂肪呈白色或淡黄色，肉质细腻、无腐烂异味， 肉体结实，内脏清掏干净，肉质弹性足无明显渗出液体，总体无粘液。</w:t>
      </w:r>
    </w:p>
    <w:p>
      <w:pPr>
        <w:ind w:firstLine="420"/>
        <w:jc w:val="both"/>
      </w:pPr>
      <w:r>
        <w:rPr>
          <w:sz w:val="21"/>
        </w:rPr>
        <w:t>③运输设备具备恒温保鲜，存放容器保持清洁卫生，包装合理，来源可靠放心，无毒、无害、无污染。</w:t>
      </w:r>
    </w:p>
    <w:p>
      <w:pPr>
        <w:ind w:firstLine="420"/>
        <w:jc w:val="both"/>
      </w:pPr>
      <w:r>
        <w:rPr>
          <w:sz w:val="21"/>
        </w:rPr>
        <w:t>6.零星冻品副食品类</w:t>
      </w:r>
    </w:p>
    <w:p>
      <w:pPr>
        <w:ind w:firstLine="420"/>
        <w:jc w:val="both"/>
      </w:pPr>
      <w:r>
        <w:rPr>
          <w:sz w:val="21"/>
        </w:rPr>
        <w:t>6.1必须选用符合国家食品卫生法规相关标准的商品，选用无毒、无害、无污染、可朔源的副食品。掺假、掺杂副食品坚决不能使用。</w:t>
      </w:r>
    </w:p>
    <w:p>
      <w:pPr>
        <w:ind w:firstLine="420"/>
        <w:jc w:val="both"/>
      </w:pPr>
      <w:r>
        <w:rPr>
          <w:sz w:val="21"/>
        </w:rPr>
        <w:t>6.2食品等级标准要相符，其包装盒或标签上须注明食品名称，生产厂家、厂址、生产日期、食品的主要原料成份和食品保质期等信息，注明不详或没有注明的商品不予验收。</w:t>
      </w:r>
    </w:p>
    <w:p>
      <w:pPr>
        <w:ind w:firstLine="420"/>
        <w:jc w:val="both"/>
      </w:pPr>
      <w:r>
        <w:rPr>
          <w:sz w:val="21"/>
        </w:rPr>
        <w:t>6.3冻肉类产品中间不能有过多冰块，重量必须和包装箱上标明的重量一致。</w:t>
      </w:r>
    </w:p>
    <w:p>
      <w:pPr>
        <w:ind w:firstLine="420"/>
        <w:jc w:val="both"/>
      </w:pPr>
      <w:r>
        <w:rPr>
          <w:sz w:val="21"/>
        </w:rPr>
        <w:t>6.4 奶制品色泽乳白，口味鲜香，包装完整，无破损，验收每批在保质期二分之一以上，符合国家规定的质量卫生标准。</w:t>
      </w:r>
    </w:p>
    <w:p>
      <w:pPr>
        <w:ind w:firstLine="422"/>
        <w:jc w:val="both"/>
      </w:pPr>
      <w:r>
        <w:rPr>
          <w:b/>
          <w:sz w:val="21"/>
        </w:rPr>
        <w:t>3、</w:t>
      </w:r>
      <w:r>
        <w:rPr>
          <w:b/>
          <w:sz w:val="21"/>
        </w:rPr>
        <w:t>蔬果类</w:t>
      </w:r>
      <w:r>
        <w:rPr>
          <w:b/>
          <w:sz w:val="21"/>
        </w:rPr>
        <w:t>：</w:t>
      </w:r>
      <w:r>
        <w:rPr>
          <w:b/>
          <w:sz w:val="21"/>
        </w:rPr>
        <w:t xml:space="preserve"> </w:t>
      </w:r>
    </w:p>
    <w:p>
      <w:pPr>
        <w:ind w:firstLine="420"/>
        <w:jc w:val="both"/>
      </w:pPr>
      <w:r>
        <w:rPr>
          <w:sz w:val="21"/>
        </w:rPr>
        <w:t>1.应保持较好的色泽和新鲜度。</w:t>
      </w:r>
    </w:p>
    <w:p>
      <w:pPr>
        <w:ind w:firstLine="420"/>
        <w:jc w:val="both"/>
      </w:pPr>
      <w:r>
        <w:rPr>
          <w:sz w:val="21"/>
        </w:rPr>
        <w:t>2.符合国家食品卫生标准，蔬菜不得有黄叶；不得腐烂和泥沙等现象。</w:t>
      </w:r>
    </w:p>
    <w:p>
      <w:pPr>
        <w:ind w:firstLine="420"/>
        <w:jc w:val="both"/>
      </w:pPr>
      <w:r>
        <w:rPr>
          <w:sz w:val="21"/>
        </w:rPr>
        <w:t>3.无公害、农药残留不得超标，提供农药残留检测证明。</w:t>
      </w:r>
    </w:p>
    <w:p>
      <w:pPr>
        <w:ind w:firstLine="422"/>
        <w:jc w:val="both"/>
      </w:pPr>
      <w:r>
        <w:rPr>
          <w:b/>
          <w:sz w:val="21"/>
        </w:rPr>
        <w:t>六</w:t>
      </w:r>
      <w:r>
        <w:rPr>
          <w:b/>
          <w:sz w:val="21"/>
        </w:rPr>
        <w:t>、配送服务要求</w:t>
      </w:r>
    </w:p>
    <w:p>
      <w:pPr>
        <w:ind w:firstLine="420"/>
        <w:jc w:val="both"/>
      </w:pPr>
      <w:r>
        <w:rPr>
          <w:sz w:val="21"/>
        </w:rPr>
        <w:t>1.乙方应当根据甲方实际情况，按照与甲方的约定，在规定的时间内将预定的货物如数送到指定地点。除发生客观不可抗力的情况外，乙方不得推迟送货。如确需延迟送货的，乙方应在得知情况的同时告知甲方并征得甲方书面同意，由于乙方延迟造成甲方利益受损的，甲方有权要求乙方赔偿。</w:t>
      </w:r>
    </w:p>
    <w:p>
      <w:pPr>
        <w:ind w:firstLine="420"/>
        <w:jc w:val="both"/>
      </w:pPr>
      <w:r>
        <w:rPr>
          <w:sz w:val="21"/>
        </w:rPr>
        <w:t>2.水产品类一般每天每个食堂送货1-2次、鲜肉瓜菜水果类一般每天每个食堂送货1次，甲方在前一天确认采购订单。每次订单不论数量多少，乙方都需要按甲方要求配送。对于临时性采购订单，乙方需要积极配合，按照甲方要求按时、按质、按量将货品配送到指定地点。</w:t>
      </w:r>
    </w:p>
    <w:p>
      <w:pPr>
        <w:ind w:firstLine="420"/>
        <w:jc w:val="both"/>
      </w:pPr>
      <w:r>
        <w:rPr>
          <w:sz w:val="21"/>
        </w:rPr>
        <w:t>3.乙方负责货品配送前的仓储，甲方不提供仓库。</w:t>
      </w:r>
    </w:p>
    <w:p>
      <w:pPr>
        <w:ind w:firstLine="420"/>
        <w:jc w:val="both"/>
      </w:pPr>
      <w:r>
        <w:rPr>
          <w:sz w:val="21"/>
        </w:rPr>
        <w:t>4.在甲方签收之前，货物的所有权和风险属于乙方，货物发生遗失、损坏由乙方负责。</w:t>
      </w:r>
    </w:p>
    <w:p>
      <w:pPr>
        <w:ind w:firstLine="420"/>
        <w:jc w:val="both"/>
      </w:pPr>
      <w:r>
        <w:rPr>
          <w:sz w:val="21"/>
        </w:rPr>
        <w:t>5.乙方需要严格按照甲方的订单配送货品，不得随意增减数量或改变品种。如因市场流通问题确实需要变更供货内容的，乙方应在得知情况的同时书面告知甲方并征得甲方书面同意后方可变更，否则，甲方有权拒收，由此产生的一切损失和费用由乙方承担。</w:t>
      </w:r>
    </w:p>
    <w:p>
      <w:pPr>
        <w:ind w:firstLine="420"/>
        <w:jc w:val="both"/>
      </w:pPr>
      <w:r>
        <w:rPr>
          <w:sz w:val="21"/>
        </w:rPr>
        <w:t>6.乙方不能按核定的供货价交付的某些货品、不能提供与其承诺相符的服务或乙方存在违反招标文件和合同的行为，并且在甲方要求的期限内不予纠正的，将取消其中标资格。此项下违约行为包括但不限于下列各项：</w:t>
      </w:r>
    </w:p>
    <w:p>
      <w:pPr>
        <w:ind w:firstLine="420"/>
        <w:jc w:val="both"/>
      </w:pPr>
      <w:r>
        <w:rPr>
          <w:sz w:val="21"/>
        </w:rPr>
        <w:t>（</w:t>
      </w:r>
      <w:r>
        <w:rPr>
          <w:sz w:val="21"/>
        </w:rPr>
        <w:t>1）乙方在收到甲方订货要求后，在承诺的供货时间内不能供货的。</w:t>
      </w:r>
    </w:p>
    <w:p>
      <w:pPr>
        <w:ind w:firstLine="420"/>
        <w:jc w:val="both"/>
      </w:pPr>
      <w:r>
        <w:rPr>
          <w:sz w:val="21"/>
        </w:rPr>
        <w:t>（</w:t>
      </w:r>
      <w:r>
        <w:rPr>
          <w:sz w:val="21"/>
        </w:rPr>
        <w:t>2）乙方未能提供承诺的服务的。</w:t>
      </w:r>
    </w:p>
    <w:p>
      <w:pPr>
        <w:ind w:firstLine="420"/>
        <w:jc w:val="both"/>
      </w:pPr>
      <w:r>
        <w:rPr>
          <w:sz w:val="21"/>
        </w:rPr>
        <w:t>（</w:t>
      </w:r>
      <w:r>
        <w:rPr>
          <w:sz w:val="21"/>
        </w:rPr>
        <w:t>3）乙方不能在约定时间内提供合法票据进行结算的。</w:t>
      </w:r>
    </w:p>
    <w:p>
      <w:pPr>
        <w:ind w:firstLine="420"/>
        <w:jc w:val="both"/>
      </w:pPr>
      <w:r>
        <w:rPr>
          <w:sz w:val="21"/>
        </w:rPr>
        <w:t>（</w:t>
      </w:r>
      <w:r>
        <w:rPr>
          <w:sz w:val="21"/>
        </w:rPr>
        <w:t>4）乙方送货专员在甲方单位活动但不遵守甲方单位各项规章制度或做出有损甲方形象和利益的事情的。</w:t>
      </w:r>
    </w:p>
    <w:p>
      <w:pPr>
        <w:ind w:firstLine="420"/>
        <w:jc w:val="both"/>
      </w:pPr>
      <w:r>
        <w:rPr>
          <w:sz w:val="21"/>
        </w:rPr>
        <w:t>（</w:t>
      </w:r>
      <w:r>
        <w:rPr>
          <w:sz w:val="21"/>
        </w:rPr>
        <w:t>5）乙方泄露甲方的秘密的。如泄密行为造成甲方损失的，乙方将承担由此产生的一切损失和法律责任。</w:t>
      </w:r>
    </w:p>
    <w:p>
      <w:pPr>
        <w:ind w:firstLine="420"/>
        <w:jc w:val="both"/>
      </w:pPr>
      <w:r>
        <w:rPr>
          <w:sz w:val="21"/>
        </w:rPr>
        <w:t>7.运输要求：所有必须采用符合卫生标准的运载工具，运载工具应清洁、卫生、无污染，保证每次送货前后均进行消毒。运输车厢的内仓，包括地面、墙面和顶部，应使用抗腐蚀、防潮，易清洁消毒的材料。车厢内无不良气味、异味；运输途中严防日晒、雨淋，注意通风散热；果蔬品应小心轻卸，严防机械损伤。食材堆放科学合理，避免造成食材的交叉污染；如对储藏温度有要求的食材（如冷冻食品）须通过冷链车辆配送，设定相应储藏温度，并记录存档。</w:t>
      </w:r>
    </w:p>
    <w:p>
      <w:pPr>
        <w:ind w:firstLine="422"/>
        <w:jc w:val="both"/>
      </w:pPr>
      <w:r>
        <w:rPr>
          <w:b/>
          <w:sz w:val="21"/>
        </w:rPr>
        <w:t>七</w:t>
      </w:r>
      <w:r>
        <w:rPr>
          <w:b/>
          <w:sz w:val="21"/>
        </w:rPr>
        <w:t>、合同价款及结算方式</w:t>
      </w:r>
    </w:p>
    <w:p>
      <w:pPr>
        <w:ind w:firstLine="422"/>
        <w:jc w:val="both"/>
      </w:pPr>
      <w:r>
        <w:rPr>
          <w:b/>
          <w:sz w:val="21"/>
        </w:rPr>
        <w:t>（一）合同价款</w:t>
      </w:r>
    </w:p>
    <w:p>
      <w:pPr>
        <w:ind w:firstLine="420"/>
        <w:jc w:val="both"/>
      </w:pPr>
      <w:r>
        <w:rPr>
          <w:sz w:val="21"/>
        </w:rPr>
        <w:t>1.合同价款为</w:t>
      </w:r>
      <w:r>
        <w:rPr>
          <w:sz w:val="21"/>
          <w:u w:val="single"/>
        </w:rPr>
        <w:t xml:space="preserve">   </w:t>
      </w:r>
      <w:r>
        <w:rPr>
          <w:sz w:val="21"/>
        </w:rPr>
        <w:t>%（下浮率），单个供货产品费用=产品基准价×（1-</w:t>
      </w:r>
      <w:r>
        <w:rPr>
          <w:sz w:val="21"/>
          <w:u w:val="single"/>
        </w:rPr>
        <w:t xml:space="preserve">  </w:t>
      </w:r>
      <w:r>
        <w:rPr>
          <w:sz w:val="21"/>
          <w:u w:val="single"/>
        </w:rPr>
        <w:t>%</w:t>
      </w:r>
      <w:r>
        <w:rPr>
          <w:sz w:val="21"/>
        </w:rPr>
        <w:t>），并按每月实际供货量进行结算。合同价款包括但不限于货品成本费、劳务费、运输费、卸货费、水电费、税费等费用，除此之外，甲方不再向乙方支付其他任何费用。</w:t>
      </w:r>
    </w:p>
    <w:p>
      <w:pPr>
        <w:ind w:firstLine="420"/>
        <w:jc w:val="both"/>
      </w:pPr>
      <w:r>
        <w:rPr>
          <w:sz w:val="21"/>
        </w:rPr>
        <w:t>2.基准价确定方式：原则上以东莞物价专栏(http://jgxx.dgdp.dg.gov.cn/)中《广东省城市居民食品零售价格监测表》（东莞市菜篮子价格监测日报表）最新公布本期价格作为基准价；若东莞物价专栏无甲方所需的相同品种，则由乙方就近选择3个市场进行抽样调查后计算货品市场平均价格（则该货品基准价=市场平均价=3个市场抽样价格之和÷3），以此计算整理出当期报价清单报甲方审核。</w:t>
      </w:r>
    </w:p>
    <w:p>
      <w:pPr>
        <w:ind w:firstLine="420"/>
        <w:jc w:val="both"/>
      </w:pPr>
      <w:r>
        <w:rPr>
          <w:sz w:val="21"/>
        </w:rPr>
        <w:t>3.双方每15天进行一次协商定价，一经定价后双方不得以任何理由加价或减价，由于市场因素单价上涨或下浮超过20%的双方协商解决。</w:t>
      </w:r>
    </w:p>
    <w:p>
      <w:pPr>
        <w:ind w:firstLine="420"/>
        <w:jc w:val="both"/>
      </w:pPr>
      <w:r>
        <w:rPr>
          <w:sz w:val="21"/>
        </w:rPr>
        <w:t>4.各类食品的单价不得高于市场同等级同规格的市场零售价。</w:t>
      </w:r>
    </w:p>
    <w:p>
      <w:pPr>
        <w:ind w:firstLine="420"/>
        <w:jc w:val="both"/>
      </w:pPr>
      <w:r>
        <w:rPr>
          <w:sz w:val="21"/>
        </w:rPr>
        <w:t>5.具体采购金额、数量以甲方实际需求为准。</w:t>
      </w:r>
    </w:p>
    <w:p>
      <w:pPr>
        <w:ind w:firstLine="420"/>
        <w:jc w:val="both"/>
      </w:pPr>
      <w:r>
        <w:rPr>
          <w:sz w:val="21"/>
        </w:rPr>
        <w:t>6.本项目须预留金额用于扶贫农副产品购置。</w:t>
      </w:r>
    </w:p>
    <w:p>
      <w:pPr>
        <w:ind w:firstLine="422"/>
        <w:jc w:val="both"/>
      </w:pPr>
      <w:r>
        <w:rPr>
          <w:b/>
          <w:sz w:val="21"/>
        </w:rPr>
        <w:t>（二）结算方式</w:t>
      </w:r>
    </w:p>
    <w:p>
      <w:pPr>
        <w:ind w:firstLine="420"/>
        <w:jc w:val="left"/>
      </w:pPr>
      <w:r>
        <w:rPr>
          <w:sz w:val="21"/>
        </w:rPr>
        <w:t>1.货款按月进行结算，甲方根据对乙方的月度评价得分情况进行结算：</w:t>
      </w:r>
    </w:p>
    <w:p>
      <w:pPr>
        <w:ind w:firstLine="420"/>
        <w:jc w:val="left"/>
      </w:pPr>
      <w:r>
        <w:rPr>
          <w:sz w:val="21"/>
        </w:rPr>
        <w:t>考评分值满分为</w:t>
      </w:r>
      <w:r>
        <w:rPr>
          <w:sz w:val="21"/>
        </w:rPr>
        <w:t>100分。每月考核评分90分（含）以上为合格，全额支付费用；90分（不含）以下，按每月考核评分分数折换成折扣进行结算（结算价=供货价格*</w:t>
      </w:r>
      <w:r>
        <w:rPr>
          <w:sz w:val="21"/>
        </w:rPr>
        <w:t>（</w:t>
      </w:r>
      <w:r>
        <w:rPr>
          <w:sz w:val="21"/>
        </w:rPr>
        <w:t>每月考核评分分数</w:t>
      </w:r>
      <w:r>
        <w:rPr>
          <w:sz w:val="21"/>
        </w:rPr>
        <w:t>/100）*100%。</w:t>
      </w:r>
      <w:r>
        <w:rPr>
          <w:sz w:val="21"/>
        </w:rPr>
        <w:t>如本月考核得分为</w:t>
      </w:r>
      <w:r>
        <w:rPr>
          <w:sz w:val="21"/>
        </w:rPr>
        <w:t>80分，则结算价=供货价格*80%）。</w:t>
      </w:r>
    </w:p>
    <w:p>
      <w:pPr>
        <w:ind w:firstLine="420"/>
        <w:jc w:val="both"/>
      </w:pPr>
      <w:r>
        <w:rPr>
          <w:sz w:val="21"/>
        </w:rPr>
        <w:t>2.乙方每月25号前根据上月的收货凭证与甲方对上月货款进行确认，按寮步镇有关结算规定做好结算材料（含付款申请书及相应数额的含税发票）后上报甲方，经甲方审核后上报镇财政复核，复核通过后，原则上30个工作日内按财审审定金额支付当期配送费用，不可抗力因素除外。</w:t>
      </w:r>
    </w:p>
    <w:p>
      <w:pPr>
        <w:ind w:firstLine="422"/>
        <w:jc w:val="both"/>
      </w:pPr>
      <w:r>
        <w:rPr>
          <w:b/>
          <w:sz w:val="21"/>
        </w:rPr>
        <w:t>八</w:t>
      </w:r>
      <w:r>
        <w:rPr>
          <w:b/>
          <w:sz w:val="21"/>
        </w:rPr>
        <w:t>、验收标准</w:t>
      </w:r>
    </w:p>
    <w:p>
      <w:pPr>
        <w:ind w:firstLine="420"/>
        <w:jc w:val="both"/>
      </w:pPr>
      <w:r>
        <w:rPr>
          <w:sz w:val="21"/>
        </w:rPr>
        <w:t>1.一般供货以订货单为准；紧急供货以通知为准。</w:t>
      </w:r>
    </w:p>
    <w:p>
      <w:pPr>
        <w:ind w:firstLine="420"/>
        <w:jc w:val="both"/>
      </w:pPr>
      <w:r>
        <w:rPr>
          <w:sz w:val="21"/>
        </w:rPr>
        <w:t>2.乙方须按甲方订单（通知）数量配送，每次送货须提供一式三联的送货清单供甲方。经验货后双方签字确认，作为送、收货及货款结算的依据凭证。</w:t>
      </w:r>
    </w:p>
    <w:p>
      <w:pPr>
        <w:ind w:firstLine="420"/>
        <w:jc w:val="both"/>
      </w:pPr>
      <w:r>
        <w:rPr>
          <w:sz w:val="21"/>
        </w:rPr>
        <w:t>3. 所有食品的来源需要清晰可追溯和追责。</w:t>
      </w:r>
    </w:p>
    <w:p>
      <w:pPr>
        <w:ind w:firstLine="420"/>
        <w:jc w:val="both"/>
      </w:pPr>
      <w:r>
        <w:rPr>
          <w:sz w:val="21"/>
        </w:rPr>
        <w:t>4.甲方只是对货品进行外观、数量等形式验收，甲方验收后如发现质量等问题时，有权追究乙方的违约责任，并要求赔偿损失</w:t>
      </w:r>
    </w:p>
    <w:p>
      <w:pPr>
        <w:ind w:firstLine="422"/>
        <w:jc w:val="both"/>
      </w:pPr>
      <w:r>
        <w:rPr>
          <w:b/>
          <w:sz w:val="21"/>
        </w:rPr>
        <w:t>九</w:t>
      </w:r>
      <w:r>
        <w:rPr>
          <w:b/>
          <w:sz w:val="21"/>
        </w:rPr>
        <w:t>、考核标准</w:t>
      </w:r>
    </w:p>
    <w:p>
      <w:pPr>
        <w:ind w:firstLine="420"/>
        <w:jc w:val="both"/>
      </w:pPr>
      <w:r>
        <w:rPr>
          <w:sz w:val="21"/>
        </w:rPr>
        <w:t>甲方在服务期限内对乙方实行考核制度，每月一次（考核内容见附件：《供应商月度评价表》）。半年内有</w:t>
      </w:r>
      <w:r>
        <w:rPr>
          <w:sz w:val="21"/>
        </w:rPr>
        <w:t>2次考核低于80分（不含80分）的，中止其配送服务，但保留其配送资格，对其提出整改要求；半年内有3次常规考核得分低于80分（不含80分）的，终止其配送服务并取消其配送资格。</w:t>
      </w:r>
    </w:p>
    <w:p>
      <w:pPr>
        <w:ind w:firstLine="420"/>
        <w:jc w:val="both"/>
      </w:pPr>
      <w:r>
        <w:rPr>
          <w:sz w:val="21"/>
        </w:rPr>
        <w:t>如发现乙方有如下行为之一的，即时取消配送资格、单方解除合同，情节严重的还将依法追究其法律责任：</w:t>
      </w:r>
    </w:p>
    <w:p>
      <w:pPr>
        <w:ind w:firstLine="420"/>
        <w:jc w:val="both"/>
      </w:pPr>
      <w:r>
        <w:rPr>
          <w:sz w:val="21"/>
        </w:rPr>
        <w:t>1）有弄虚作假行为的，如提供假证照、供应假冒伪劣产品等。</w:t>
      </w:r>
    </w:p>
    <w:p>
      <w:pPr>
        <w:ind w:firstLine="420"/>
        <w:jc w:val="both"/>
      </w:pPr>
      <w:r>
        <w:rPr>
          <w:sz w:val="21"/>
        </w:rPr>
        <w:t>2）整改时间结束后仍未达到整改要求的。</w:t>
      </w:r>
    </w:p>
    <w:p>
      <w:pPr>
        <w:ind w:firstLine="420"/>
        <w:jc w:val="both"/>
      </w:pPr>
      <w:r>
        <w:rPr>
          <w:sz w:val="21"/>
        </w:rPr>
        <w:t>3）提供未能清晰追溯来源的食品。</w:t>
      </w:r>
    </w:p>
    <w:p>
      <w:pPr>
        <w:ind w:firstLine="420"/>
        <w:jc w:val="both"/>
      </w:pPr>
      <w:r>
        <w:rPr>
          <w:sz w:val="21"/>
        </w:rPr>
        <w:t>4) 未经甲方允许且无正当理由的，延迟或拒绝提供食材食品服务的。</w:t>
      </w:r>
    </w:p>
    <w:p>
      <w:pPr>
        <w:ind w:firstLine="480"/>
        <w:jc w:val="left"/>
      </w:pPr>
      <w:r>
        <w:rPr>
          <w:b/>
          <w:sz w:val="21"/>
        </w:rPr>
        <w:t>十、</w:t>
      </w:r>
      <w:r>
        <w:rPr>
          <w:b/>
          <w:sz w:val="21"/>
        </w:rPr>
        <w:t>防疫要求</w:t>
      </w:r>
    </w:p>
    <w:p>
      <w:pPr>
        <w:ind w:firstLine="480"/>
        <w:jc w:val="left"/>
      </w:pPr>
      <w:r>
        <w:rPr>
          <w:sz w:val="21"/>
        </w:rPr>
        <w:t>为保证食材安全和用餐安全，中标人须提供全面、合理、可行性强的疫情防控预案。</w:t>
      </w:r>
    </w:p>
    <w:p>
      <w:pPr>
        <w:ind w:firstLine="480"/>
        <w:jc w:val="left"/>
      </w:pPr>
      <w:r>
        <w:rPr>
          <w:b/>
          <w:sz w:val="21"/>
        </w:rPr>
        <w:t>十一</w:t>
      </w:r>
      <w:r>
        <w:rPr>
          <w:b/>
          <w:sz w:val="21"/>
        </w:rPr>
        <w:t>、税费</w:t>
      </w:r>
    </w:p>
    <w:p>
      <w:pPr>
        <w:ind w:firstLine="480"/>
        <w:jc w:val="left"/>
      </w:pPr>
      <w:r>
        <w:rPr>
          <w:sz w:val="21"/>
        </w:rPr>
        <w:t>与本合同有关的一切税费由乙方承担。</w:t>
      </w:r>
    </w:p>
    <w:p>
      <w:pPr>
        <w:ind w:firstLine="480"/>
        <w:jc w:val="left"/>
      </w:pPr>
      <w:r>
        <w:rPr>
          <w:b/>
          <w:sz w:val="21"/>
        </w:rPr>
        <w:t>十</w:t>
      </w:r>
      <w:r>
        <w:rPr>
          <w:b/>
          <w:sz w:val="21"/>
        </w:rPr>
        <w:t>二</w:t>
      </w:r>
      <w:r>
        <w:rPr>
          <w:b/>
          <w:sz w:val="21"/>
        </w:rPr>
        <w:t>、合同附件</w:t>
      </w:r>
    </w:p>
    <w:p>
      <w:pPr>
        <w:ind w:firstLine="480"/>
        <w:jc w:val="left"/>
      </w:pPr>
      <w:r>
        <w:rPr>
          <w:sz w:val="21"/>
        </w:rPr>
        <w:t>1.供应商月度评价表</w:t>
      </w:r>
    </w:p>
    <w:p>
      <w:pPr>
        <w:ind w:firstLine="480"/>
        <w:jc w:val="left"/>
      </w:pPr>
      <w:r>
        <w:rPr>
          <w:sz w:val="21"/>
        </w:rPr>
        <w:t>2.食品安全责任险保单</w:t>
      </w:r>
    </w:p>
    <w:p>
      <w:pPr>
        <w:ind w:firstLine="480"/>
        <w:jc w:val="left"/>
      </w:pPr>
      <w:r>
        <w:rPr>
          <w:b/>
          <w:sz w:val="21"/>
        </w:rPr>
        <w:t>十</w:t>
      </w:r>
      <w:r>
        <w:rPr>
          <w:b/>
          <w:sz w:val="21"/>
        </w:rPr>
        <w:t>三</w:t>
      </w:r>
      <w:r>
        <w:rPr>
          <w:b/>
          <w:sz w:val="21"/>
        </w:rPr>
        <w:t>、合同争议的解决</w:t>
      </w:r>
    </w:p>
    <w:p>
      <w:pPr>
        <w:ind w:firstLine="480"/>
        <w:jc w:val="left"/>
      </w:pPr>
      <w:r>
        <w:rPr>
          <w:sz w:val="21"/>
        </w:rPr>
        <w:t>因合同履行中发生的争议，可通过甲方双方友好协商解决。协商不成的，任何一方可向甲方所在地有管辖权的人民法院提起诉讼。</w:t>
      </w:r>
    </w:p>
    <w:p>
      <w:pPr>
        <w:ind w:firstLine="480"/>
        <w:jc w:val="left"/>
      </w:pPr>
      <w:r>
        <w:rPr>
          <w:b/>
          <w:sz w:val="21"/>
        </w:rPr>
        <w:t>十</w:t>
      </w:r>
      <w:r>
        <w:rPr>
          <w:b/>
          <w:sz w:val="21"/>
        </w:rPr>
        <w:t>四</w:t>
      </w:r>
      <w:r>
        <w:rPr>
          <w:b/>
          <w:sz w:val="21"/>
        </w:rPr>
        <w:t>、合同解除和终止</w:t>
      </w:r>
    </w:p>
    <w:p>
      <w:pPr>
        <w:ind w:firstLine="480"/>
        <w:jc w:val="left"/>
      </w:pPr>
      <w:r>
        <w:rPr>
          <w:sz w:val="21"/>
        </w:rPr>
        <w:t>甲乙双方各自完成合同约定的责任和义务，合同自然终止。</w:t>
      </w:r>
    </w:p>
    <w:p>
      <w:pPr>
        <w:ind w:firstLine="480"/>
        <w:jc w:val="left"/>
      </w:pPr>
      <w:r>
        <w:rPr>
          <w:b/>
          <w:sz w:val="21"/>
        </w:rPr>
        <w:t>十</w:t>
      </w:r>
      <w:r>
        <w:rPr>
          <w:b/>
          <w:sz w:val="21"/>
        </w:rPr>
        <w:t>五</w:t>
      </w:r>
      <w:r>
        <w:rPr>
          <w:b/>
          <w:sz w:val="21"/>
        </w:rPr>
        <w:t>、合同生效</w:t>
      </w:r>
    </w:p>
    <w:p>
      <w:pPr>
        <w:ind w:firstLine="480"/>
        <w:jc w:val="left"/>
      </w:pPr>
      <w:r>
        <w:rPr>
          <w:sz w:val="21"/>
        </w:rPr>
        <w:t>1.合同将在双方签字盖章后开始生效。</w:t>
      </w:r>
    </w:p>
    <w:p>
      <w:pPr>
        <w:ind w:firstLine="420"/>
        <w:jc w:val="both"/>
      </w:pPr>
      <w:r>
        <w:rPr>
          <w:sz w:val="21"/>
        </w:rPr>
        <w:t>2.本合同一式</w:t>
      </w:r>
      <w:r>
        <w:rPr>
          <w:sz w:val="21"/>
          <w:u w:val="single"/>
        </w:rPr>
        <w:t xml:space="preserve">    </w:t>
      </w:r>
      <w:r>
        <w:rPr>
          <w:sz w:val="21"/>
        </w:rPr>
        <w:t>份，甲方执</w:t>
      </w:r>
      <w:r>
        <w:rPr>
          <w:sz w:val="21"/>
          <w:u w:val="single"/>
        </w:rPr>
        <w:t xml:space="preserve">    </w:t>
      </w:r>
      <w:r>
        <w:rPr>
          <w:sz w:val="21"/>
        </w:rPr>
        <w:t>份，乙方执</w:t>
      </w:r>
      <w:r>
        <w:rPr>
          <w:sz w:val="21"/>
          <w:u w:val="single"/>
        </w:rPr>
        <w:t xml:space="preserve">    </w:t>
      </w:r>
      <w:r>
        <w:rPr>
          <w:sz w:val="21"/>
        </w:rPr>
        <w:t>份，</w:t>
      </w:r>
      <w:r>
        <w:rPr>
          <w:sz w:val="21"/>
        </w:rPr>
        <w:t>采购代理机构</w:t>
      </w:r>
      <w:r>
        <w:rPr>
          <w:sz w:val="21"/>
        </w:rPr>
        <w:t>执</w:t>
      </w:r>
      <w:r>
        <w:rPr>
          <w:sz w:val="21"/>
          <w:u w:val="single"/>
        </w:rPr>
        <w:t>1</w:t>
      </w:r>
      <w:r>
        <w:rPr>
          <w:sz w:val="21"/>
        </w:rPr>
        <w:t>份，具同等法律效力。</w:t>
      </w:r>
    </w:p>
    <w:p>
      <w:pPr>
        <w:ind w:firstLine="420"/>
        <w:jc w:val="both"/>
      </w:pPr>
      <w:r>
        <w:rPr>
          <w:sz w:val="21"/>
        </w:rPr>
        <w:t>3.其他未尽事宜，由甲乙双方友好协商解决，并参照《中华人民共和国民法典》有关条款执行。</w:t>
      </w:r>
    </w:p>
    <w:p>
      <w:pPr>
        <w:ind w:firstLine="420"/>
        <w:jc w:val="both"/>
      </w:pPr>
      <w:r>
        <w:rPr>
          <w:sz w:val="21"/>
        </w:rPr>
        <w:t>4.本合同尾部列明之当事人联系方式和联系信息适用于双方工作联系往来、法律文书及争议解决时人民法院及/或仲裁机构的法律文书送达，人民法院及/或仲裁机构的诉讼文书（含裁判文书）向本协议任何一方的上述地址和/或工商登记公示地址送达的，视为有效送达。一方变更联系方式和联系信息的，应当在变更后</w:t>
      </w:r>
      <w:r>
        <w:rPr>
          <w:sz w:val="21"/>
          <w:u w:val="single"/>
        </w:rPr>
        <w:t>3</w:t>
      </w:r>
      <w:r>
        <w:rPr>
          <w:sz w:val="21"/>
        </w:rPr>
        <w:t>日内及时书面通知对方，对方实际收到变更通知前的送达仍为有效送达。</w:t>
      </w:r>
    </w:p>
    <w:p>
      <w:pPr>
        <w:ind w:firstLine="420"/>
        <w:jc w:val="both"/>
      </w:pPr>
    </w:p>
    <w:p>
      <w:pPr>
        <w:ind w:firstLine="420"/>
        <w:jc w:val="both"/>
      </w:pPr>
      <w:r>
        <w:rPr>
          <w:sz w:val="21"/>
        </w:rPr>
        <w:t>（以下无正文，为签章页）</w:t>
      </w:r>
    </w:p>
    <w:p>
      <w:pPr>
        <w:jc w:val="both"/>
      </w:pPr>
      <w:r>
        <w:rPr>
          <w:sz w:val="21"/>
        </w:rPr>
        <w:t xml:space="preserve">  </w:t>
      </w:r>
    </w:p>
    <w:p>
      <w:pPr>
        <w:jc w:val="both"/>
      </w:pPr>
      <w:r>
        <w:rPr>
          <w:sz w:val="21"/>
        </w:rPr>
        <w:t>甲方（盖公章）：</w:t>
      </w:r>
      <w:r>
        <w:rPr>
          <w:sz w:val="21"/>
        </w:rPr>
        <w:t xml:space="preserve">                    </w:t>
      </w:r>
      <w:r>
        <w:rPr>
          <w:sz w:val="21"/>
        </w:rPr>
        <w:t>乙方（盖公章）：</w:t>
      </w:r>
    </w:p>
    <w:p>
      <w:pPr>
        <w:jc w:val="both"/>
      </w:pPr>
      <w:r>
        <w:rPr>
          <w:sz w:val="21"/>
        </w:rPr>
        <w:t>甲方签约代表</w:t>
      </w:r>
      <w:r>
        <w:rPr>
          <w:sz w:val="21"/>
        </w:rPr>
        <w:t>(签字或盖私章)：        乙方法定代表(签字或盖私章)：</w:t>
      </w:r>
    </w:p>
    <w:p>
      <w:pPr>
        <w:jc w:val="both"/>
      </w:pPr>
      <w:r>
        <w:rPr>
          <w:sz w:val="21"/>
        </w:rPr>
        <w:t>地址：</w:t>
      </w:r>
      <w:r>
        <w:rPr>
          <w:sz w:val="21"/>
        </w:rPr>
        <w:t xml:space="preserve">                             </w:t>
      </w:r>
      <w:r>
        <w:rPr>
          <w:sz w:val="21"/>
        </w:rPr>
        <w:t>地址：</w:t>
      </w:r>
    </w:p>
    <w:p>
      <w:pPr>
        <w:ind w:firstLine="3780"/>
        <w:jc w:val="both"/>
      </w:pPr>
      <w:r>
        <w:rPr>
          <w:sz w:val="21"/>
        </w:rPr>
        <w:t>开户银行：</w:t>
      </w:r>
    </w:p>
    <w:p>
      <w:pPr>
        <w:ind w:firstLine="3780"/>
        <w:jc w:val="both"/>
      </w:pPr>
      <w:r>
        <w:rPr>
          <w:sz w:val="21"/>
        </w:rPr>
        <w:t>账号：</w:t>
      </w:r>
    </w:p>
    <w:p>
      <w:pPr>
        <w:jc w:val="both"/>
      </w:pPr>
      <w:r>
        <w:rPr>
          <w:sz w:val="21"/>
        </w:rPr>
        <w:t>签约时间：</w:t>
      </w:r>
      <w:r>
        <w:rPr>
          <w:sz w:val="21"/>
        </w:rPr>
        <w:t xml:space="preserve">  </w:t>
      </w:r>
      <w:r>
        <w:rPr>
          <w:sz w:val="21"/>
        </w:rPr>
        <w:t>年</w:t>
      </w:r>
      <w:r>
        <w:rPr>
          <w:sz w:val="21"/>
        </w:rPr>
        <w:t>　月　</w:t>
      </w:r>
      <w:r>
        <w:rPr>
          <w:sz w:val="21"/>
        </w:rPr>
        <w:t>日</w:t>
      </w:r>
    </w:p>
    <w:p>
      <w:pPr>
        <w:jc w:val="both"/>
      </w:pPr>
    </w:p>
    <w:p/>
    <w:p/>
    <w:p>
      <w:r>
        <w:rPr/>
        <w:t xml:space="preserve"> </w:t>
      </w:r>
    </w:p>
    <w:p>
      <w:pPr>
        <w:ind w:firstLine="422"/>
        <w:jc w:val="both"/>
      </w:pPr>
      <w:r>
        <w:rPr>
          <w:b/>
          <w:sz w:val="21"/>
        </w:rPr>
        <w:t>附件：供应商月度评价表</w:t>
      </w:r>
    </w:p>
    <w:tbl>
      <w:tblPr>
        <w:tblW w:w="0" w:type="auto"/>
        <w:tblBorders>
          <w:top w:val="none" w:color="000000" w:sz="4"/>
          <w:left w:val="none" w:color="000000" w:sz="4"/>
          <w:bottom w:val="none" w:color="000000" w:sz="4"/>
          <w:right w:val="none" w:color="000000" w:sz="4"/>
          <w:insideH w:val="none"/>
          <w:insideV w:val="none"/>
        </w:tblBorders>
      </w:tblPr>
      <w:tblGrid>
        <w:gridCol w:w="1346"/>
        <w:gridCol w:w="4496"/>
        <w:gridCol w:w="1462"/>
        <w:gridCol w:w="1002"/>
      </w:tblGrid>
      <w:tr>
        <w:tc>
          <w:tcPr>
            <w:tcW w:type="dxa" w:w="1346"/>
            <w:tcBorders>
              <w:top w:val="single" w:color="000000" w:sz="4"/>
              <w:left w:val="single" w:color="000000" w:sz="4"/>
              <w:bottom w:val="single" w:color="000000" w:sz="4"/>
              <w:right w:val="single" w:color="000000" w:sz="4"/>
            </w:tcBorders>
            <w:vAlign w:val="top"/>
          </w:tcPr>
          <w:p>
            <w:pPr>
              <w:jc w:val="center"/>
            </w:pPr>
            <w:r>
              <w:rPr>
                <w:sz w:val="21"/>
              </w:rPr>
              <w:t>供应商名称</w:t>
            </w:r>
          </w:p>
        </w:tc>
        <w:tc>
          <w:tcPr>
            <w:tcW w:type="dxa" w:w="4496"/>
            <w:tcBorders>
              <w:top w:val="single" w:color="000000" w:sz="4"/>
              <w:left w:val="single" w:color="000000" w:sz="4"/>
              <w:bottom w:val="single" w:color="000000" w:sz="4"/>
              <w:right w:val="single" w:color="000000" w:sz="4"/>
            </w:tcBorders>
            <w:vAlign w:val="top"/>
          </w:tcPr>
          <w:p>
            <w:pPr>
              <w:jc w:val="center"/>
            </w:pPr>
          </w:p>
        </w:tc>
        <w:tc>
          <w:tcPr>
            <w:tcW w:type="dxa" w:w="1462"/>
            <w:tcBorders>
              <w:top w:val="single" w:color="000000" w:sz="4"/>
              <w:left w:val="single" w:color="000000" w:sz="4"/>
              <w:bottom w:val="single" w:color="000000" w:sz="4"/>
              <w:right w:val="single" w:color="000000" w:sz="4"/>
            </w:tcBorders>
            <w:vAlign w:val="top"/>
          </w:tcPr>
          <w:p>
            <w:pPr>
              <w:jc w:val="center"/>
            </w:pPr>
            <w:r>
              <w:rPr>
                <w:sz w:val="21"/>
              </w:rPr>
              <w:t>考核时间</w:t>
            </w:r>
          </w:p>
        </w:tc>
        <w:tc>
          <w:tcPr>
            <w:tcW w:type="dxa" w:w="1002"/>
            <w:tcBorders>
              <w:top w:val="single" w:color="000000" w:sz="4"/>
              <w:left w:val="single" w:color="000000" w:sz="4"/>
              <w:bottom w:val="single" w:color="000000" w:sz="4"/>
              <w:right w:val="single" w:color="000000" w:sz="4"/>
            </w:tcBorders>
            <w:vAlign w:val="top"/>
          </w:tcPr>
          <w:p>
            <w:pPr>
              <w:jc w:val="center"/>
            </w:pPr>
            <w:r>
              <w:rPr>
                <w:sz w:val="21"/>
                <w:u w:val="single"/>
              </w:rPr>
              <w:t xml:space="preserve">   </w:t>
            </w:r>
            <w:r>
              <w:rPr>
                <w:sz w:val="21"/>
              </w:rPr>
              <w:t>月</w:t>
            </w:r>
          </w:p>
        </w:tc>
      </w:tr>
      <w:tr>
        <w:tc>
          <w:tcPr>
            <w:tcW w:type="dxa" w:w="1346"/>
            <w:tcBorders>
              <w:top w:val="none" w:color="000000" w:sz="4"/>
              <w:left w:val="single" w:color="000000" w:sz="4"/>
              <w:bottom w:val="single" w:color="000000" w:sz="4"/>
              <w:right w:val="single" w:color="000000" w:sz="4"/>
            </w:tcBorders>
            <w:vAlign w:val="top"/>
          </w:tcPr>
          <w:p>
            <w:pPr>
              <w:jc w:val="center"/>
            </w:pPr>
            <w:r>
              <w:rPr>
                <w:sz w:val="21"/>
              </w:rPr>
              <w:t>评价指标</w:t>
            </w:r>
          </w:p>
        </w:tc>
        <w:tc>
          <w:tcPr>
            <w:tcW w:type="dxa" w:w="4496"/>
            <w:tcBorders>
              <w:top w:val="none" w:color="000000" w:sz="4"/>
              <w:left w:val="single" w:color="000000" w:sz="4"/>
              <w:bottom w:val="single" w:color="000000" w:sz="4"/>
              <w:right w:val="single" w:color="000000" w:sz="4"/>
            </w:tcBorders>
            <w:vAlign w:val="top"/>
          </w:tcPr>
          <w:p>
            <w:pPr>
              <w:jc w:val="center"/>
            </w:pPr>
            <w:r>
              <w:rPr>
                <w:sz w:val="21"/>
              </w:rPr>
              <w:t>指标说明</w:t>
            </w:r>
          </w:p>
        </w:tc>
        <w:tc>
          <w:tcPr>
            <w:tcW w:type="dxa" w:w="1462"/>
            <w:tcBorders>
              <w:top w:val="none" w:color="000000" w:sz="4"/>
              <w:left w:val="single" w:color="000000" w:sz="4"/>
              <w:bottom w:val="single" w:color="000000" w:sz="4"/>
              <w:right w:val="single" w:color="000000" w:sz="4"/>
            </w:tcBorders>
            <w:vAlign w:val="top"/>
          </w:tcPr>
          <w:p>
            <w:pPr>
              <w:jc w:val="center"/>
            </w:pPr>
            <w:r>
              <w:rPr>
                <w:sz w:val="21"/>
              </w:rPr>
              <w:t>得分</w:t>
            </w:r>
          </w:p>
        </w:tc>
        <w:tc>
          <w:tcPr>
            <w:tcW w:type="dxa" w:w="1002"/>
            <w:tcBorders>
              <w:top w:val="none" w:color="000000" w:sz="4"/>
              <w:left w:val="single" w:color="000000" w:sz="4"/>
              <w:bottom w:val="single" w:color="000000" w:sz="4"/>
              <w:right w:val="single" w:color="000000" w:sz="4"/>
            </w:tcBorders>
            <w:vAlign w:val="top"/>
          </w:tcPr>
          <w:p>
            <w:pPr>
              <w:jc w:val="center"/>
            </w:pPr>
            <w:r>
              <w:rPr>
                <w:sz w:val="21"/>
              </w:rPr>
              <w:t>备注</w:t>
            </w:r>
          </w:p>
        </w:tc>
      </w:tr>
      <w:tr>
        <w:tc>
          <w:tcPr>
            <w:tcW w:type="dxa" w:w="1346"/>
            <w:tcBorders>
              <w:top w:val="none" w:color="000000" w:sz="4"/>
              <w:left w:val="single" w:color="000000" w:sz="4"/>
              <w:bottom w:val="single" w:color="000000" w:sz="4"/>
              <w:right w:val="single" w:color="000000" w:sz="4"/>
            </w:tcBorders>
            <w:vAlign w:val="top"/>
          </w:tcPr>
          <w:p>
            <w:pPr>
              <w:jc w:val="center"/>
            </w:pPr>
            <w:r>
              <w:rPr>
                <w:sz w:val="21"/>
              </w:rPr>
              <w:t>送货及时性</w:t>
            </w:r>
          </w:p>
          <w:p>
            <w:pPr>
              <w:jc w:val="center"/>
            </w:pPr>
            <w:r>
              <w:rPr>
                <w:sz w:val="21"/>
              </w:rPr>
              <w:t>(满分20分)</w:t>
            </w:r>
          </w:p>
        </w:tc>
        <w:tc>
          <w:tcPr>
            <w:tcW w:type="dxa" w:w="4496"/>
            <w:tcBorders>
              <w:top w:val="none" w:color="000000" w:sz="4"/>
              <w:left w:val="single" w:color="000000" w:sz="4"/>
              <w:bottom w:val="single" w:color="000000" w:sz="4"/>
              <w:right w:val="single" w:color="000000" w:sz="4"/>
            </w:tcBorders>
            <w:vAlign w:val="top"/>
          </w:tcPr>
          <w:p>
            <w:pPr>
              <w:jc w:val="both"/>
            </w:pPr>
            <w:r>
              <w:rPr>
                <w:b/>
                <w:sz w:val="21"/>
              </w:rPr>
              <w:t>要求按时送货：</w:t>
            </w:r>
          </w:p>
          <w:p>
            <w:pPr>
              <w:jc w:val="both"/>
            </w:pPr>
            <w:r>
              <w:rPr>
                <w:sz w:val="21"/>
              </w:rPr>
              <w:t>1、送货迟到，但不耽误饮食服务部工作的，每迟到一次扣2分；</w:t>
            </w:r>
          </w:p>
          <w:p>
            <w:pPr>
              <w:jc w:val="both"/>
            </w:pPr>
            <w:r>
              <w:rPr>
                <w:sz w:val="21"/>
              </w:rPr>
              <w:t>2、送货迟到，且耽误饮食服务部工作的，每迟到一次扣5分。</w:t>
            </w:r>
          </w:p>
        </w:tc>
        <w:tc>
          <w:tcPr>
            <w:tcW w:type="dxa" w:w="1462"/>
            <w:tcBorders>
              <w:top w:val="none" w:color="000000" w:sz="4"/>
              <w:left w:val="single" w:color="000000" w:sz="4"/>
              <w:bottom w:val="single" w:color="000000" w:sz="4"/>
              <w:right w:val="single" w:color="000000" w:sz="4"/>
            </w:tcBorders>
            <w:vAlign w:val="top"/>
          </w:tcPr>
          <w:p>
            <w:pPr>
              <w:jc w:val="both"/>
            </w:pPr>
          </w:p>
        </w:tc>
        <w:tc>
          <w:tcPr>
            <w:tcW w:type="dxa" w:w="1002"/>
            <w:tcBorders>
              <w:top w:val="none" w:color="000000" w:sz="4"/>
              <w:left w:val="single" w:color="000000" w:sz="4"/>
              <w:bottom w:val="single" w:color="000000" w:sz="4"/>
              <w:right w:val="single" w:color="000000" w:sz="4"/>
            </w:tcBorders>
            <w:vAlign w:val="top"/>
          </w:tcPr>
          <w:p>
            <w:pPr>
              <w:jc w:val="both"/>
            </w:pPr>
          </w:p>
        </w:tc>
      </w:tr>
      <w:tr>
        <w:tc>
          <w:tcPr>
            <w:tcW w:type="dxa" w:w="1346"/>
            <w:tcBorders>
              <w:top w:val="none" w:color="000000" w:sz="4"/>
              <w:left w:val="single" w:color="000000" w:sz="4"/>
              <w:bottom w:val="single" w:color="000000" w:sz="4"/>
              <w:right w:val="single" w:color="000000" w:sz="4"/>
            </w:tcBorders>
            <w:vAlign w:val="top"/>
          </w:tcPr>
          <w:p>
            <w:pPr>
              <w:jc w:val="center"/>
            </w:pPr>
            <w:r>
              <w:rPr>
                <w:sz w:val="21"/>
              </w:rPr>
              <w:t>货品质量</w:t>
            </w:r>
          </w:p>
          <w:p>
            <w:pPr>
              <w:jc w:val="center"/>
            </w:pPr>
            <w:r>
              <w:rPr>
                <w:sz w:val="21"/>
              </w:rPr>
              <w:t>(满分25分)</w:t>
            </w:r>
          </w:p>
        </w:tc>
        <w:tc>
          <w:tcPr>
            <w:tcW w:type="dxa" w:w="4496"/>
            <w:tcBorders>
              <w:top w:val="none" w:color="000000" w:sz="4"/>
              <w:left w:val="single" w:color="000000" w:sz="4"/>
              <w:bottom w:val="single" w:color="000000" w:sz="4"/>
              <w:right w:val="single" w:color="000000" w:sz="4"/>
            </w:tcBorders>
            <w:vAlign w:val="top"/>
          </w:tcPr>
          <w:p>
            <w:pPr>
              <w:jc w:val="both"/>
            </w:pPr>
            <w:r>
              <w:rPr>
                <w:b/>
                <w:sz w:val="21"/>
              </w:rPr>
              <w:t>要求货品新鲜、质优</w:t>
            </w:r>
            <w:r>
              <w:rPr>
                <w:sz w:val="21"/>
              </w:rPr>
              <w:t>：</w:t>
            </w:r>
          </w:p>
          <w:p>
            <w:pPr>
              <w:jc w:val="both"/>
            </w:pPr>
            <w:r>
              <w:rPr>
                <w:sz w:val="21"/>
              </w:rPr>
              <w:t>1、送来货品，品相一般，但都可使用，未变质，每次扣1分；</w:t>
            </w:r>
          </w:p>
          <w:p>
            <w:pPr>
              <w:jc w:val="both"/>
            </w:pPr>
            <w:r>
              <w:rPr>
                <w:sz w:val="21"/>
              </w:rPr>
              <w:t>2、送来货品，品相较差，但都可使用，未变质，每次扣2分；</w:t>
            </w:r>
          </w:p>
          <w:p>
            <w:pPr>
              <w:jc w:val="both"/>
            </w:pPr>
            <w:r>
              <w:rPr>
                <w:sz w:val="21"/>
              </w:rPr>
              <w:t>3、送来货品，剩余保质期不超过该货品标明的保质期的一半，每次扣5分；</w:t>
            </w:r>
          </w:p>
          <w:p>
            <w:pPr>
              <w:jc w:val="both"/>
            </w:pPr>
            <w:r>
              <w:rPr>
                <w:sz w:val="21"/>
              </w:rPr>
              <w:t>4、送来货品，过期或变质，每次扣15分。</w:t>
            </w:r>
          </w:p>
        </w:tc>
        <w:tc>
          <w:tcPr>
            <w:tcW w:type="dxa" w:w="1462"/>
            <w:tcBorders>
              <w:top w:val="none" w:color="000000" w:sz="4"/>
              <w:left w:val="single" w:color="000000" w:sz="4"/>
              <w:bottom w:val="single" w:color="000000" w:sz="4"/>
              <w:right w:val="single" w:color="000000" w:sz="4"/>
            </w:tcBorders>
            <w:vAlign w:val="top"/>
          </w:tcPr>
          <w:p>
            <w:pPr>
              <w:jc w:val="both"/>
            </w:pPr>
          </w:p>
        </w:tc>
        <w:tc>
          <w:tcPr>
            <w:tcW w:type="dxa" w:w="1002"/>
            <w:tcBorders>
              <w:top w:val="none" w:color="000000" w:sz="4"/>
              <w:left w:val="single" w:color="000000" w:sz="4"/>
              <w:bottom w:val="single" w:color="000000" w:sz="4"/>
              <w:right w:val="single" w:color="000000" w:sz="4"/>
            </w:tcBorders>
            <w:vAlign w:val="top"/>
          </w:tcPr>
          <w:p>
            <w:pPr>
              <w:jc w:val="both"/>
            </w:pPr>
          </w:p>
        </w:tc>
      </w:tr>
      <w:tr>
        <w:tc>
          <w:tcPr>
            <w:tcW w:type="dxa" w:w="1346"/>
            <w:tcBorders>
              <w:top w:val="none" w:color="000000" w:sz="4"/>
              <w:left w:val="single" w:color="000000" w:sz="4"/>
              <w:bottom w:val="single" w:color="000000" w:sz="4"/>
              <w:right w:val="single" w:color="000000" w:sz="4"/>
            </w:tcBorders>
            <w:vAlign w:val="top"/>
          </w:tcPr>
          <w:p>
            <w:pPr>
              <w:jc w:val="center"/>
            </w:pPr>
            <w:r>
              <w:rPr>
                <w:sz w:val="21"/>
              </w:rPr>
              <w:t>货品数量</w:t>
            </w:r>
          </w:p>
          <w:p>
            <w:pPr>
              <w:jc w:val="center"/>
            </w:pPr>
            <w:r>
              <w:rPr>
                <w:sz w:val="21"/>
              </w:rPr>
              <w:t>(满分20分)</w:t>
            </w:r>
          </w:p>
        </w:tc>
        <w:tc>
          <w:tcPr>
            <w:tcW w:type="dxa" w:w="4496"/>
            <w:tcBorders>
              <w:top w:val="none" w:color="000000" w:sz="4"/>
              <w:left w:val="single" w:color="000000" w:sz="4"/>
              <w:bottom w:val="single" w:color="000000" w:sz="4"/>
              <w:right w:val="single" w:color="000000" w:sz="4"/>
            </w:tcBorders>
            <w:vAlign w:val="top"/>
          </w:tcPr>
          <w:p>
            <w:pPr>
              <w:jc w:val="both"/>
            </w:pPr>
            <w:r>
              <w:rPr>
                <w:b/>
                <w:sz w:val="21"/>
              </w:rPr>
              <w:t>要求按订单供应准确数量（允许误差</w:t>
            </w:r>
            <w:r>
              <w:rPr>
                <w:b/>
                <w:sz w:val="21"/>
              </w:rPr>
              <w:t>±5%内）：</w:t>
            </w:r>
          </w:p>
          <w:p>
            <w:pPr>
              <w:jc w:val="both"/>
            </w:pPr>
            <w:r>
              <w:rPr>
                <w:sz w:val="21"/>
              </w:rPr>
              <w:t>1、±5%≤供货数量误差≤±10%，每次扣1分；</w:t>
            </w:r>
          </w:p>
          <w:p>
            <w:pPr>
              <w:jc w:val="both"/>
            </w:pPr>
            <w:r>
              <w:rPr>
                <w:sz w:val="21"/>
              </w:rPr>
              <w:t>2、±10%&lt;供货数量误差≤±20%，每次扣2分</w:t>
            </w:r>
          </w:p>
          <w:p>
            <w:pPr>
              <w:jc w:val="both"/>
            </w:pPr>
            <w:r>
              <w:rPr>
                <w:sz w:val="21"/>
              </w:rPr>
              <w:t>3、供货数量误&gt;±20%，每次扣3分。</w:t>
            </w:r>
          </w:p>
        </w:tc>
        <w:tc>
          <w:tcPr>
            <w:tcW w:type="dxa" w:w="1462"/>
            <w:tcBorders>
              <w:top w:val="none" w:color="000000" w:sz="4"/>
              <w:left w:val="single" w:color="000000" w:sz="4"/>
              <w:bottom w:val="single" w:color="000000" w:sz="4"/>
              <w:right w:val="single" w:color="000000" w:sz="4"/>
            </w:tcBorders>
            <w:vAlign w:val="top"/>
          </w:tcPr>
          <w:p>
            <w:pPr>
              <w:jc w:val="both"/>
            </w:pPr>
          </w:p>
        </w:tc>
        <w:tc>
          <w:tcPr>
            <w:tcW w:type="dxa" w:w="1002"/>
            <w:tcBorders>
              <w:top w:val="none" w:color="000000" w:sz="4"/>
              <w:left w:val="single" w:color="000000" w:sz="4"/>
              <w:bottom w:val="single" w:color="000000" w:sz="4"/>
              <w:right w:val="single" w:color="000000" w:sz="4"/>
            </w:tcBorders>
            <w:vAlign w:val="top"/>
          </w:tcPr>
          <w:p>
            <w:pPr>
              <w:jc w:val="both"/>
            </w:pPr>
          </w:p>
        </w:tc>
      </w:tr>
      <w:tr>
        <w:tc>
          <w:tcPr>
            <w:tcW w:type="dxa" w:w="1346"/>
            <w:tcBorders>
              <w:top w:val="none" w:color="000000" w:sz="4"/>
              <w:left w:val="single" w:color="000000" w:sz="4"/>
              <w:bottom w:val="single" w:color="000000" w:sz="4"/>
              <w:right w:val="single" w:color="000000" w:sz="4"/>
            </w:tcBorders>
            <w:vAlign w:val="top"/>
          </w:tcPr>
          <w:p>
            <w:pPr>
              <w:jc w:val="center"/>
            </w:pPr>
            <w:r>
              <w:rPr>
                <w:sz w:val="21"/>
              </w:rPr>
              <w:t>货品价格</w:t>
            </w:r>
            <w:r>
              <w:rPr>
                <w:sz w:val="21"/>
              </w:rPr>
              <w:t xml:space="preserve">   </w:t>
            </w:r>
            <w:r>
              <w:rPr>
                <w:sz w:val="21"/>
              </w:rPr>
              <w:t>(满分25分)</w:t>
            </w:r>
          </w:p>
        </w:tc>
        <w:tc>
          <w:tcPr>
            <w:tcW w:type="dxa" w:w="4496"/>
            <w:tcBorders>
              <w:top w:val="none" w:color="000000" w:sz="4"/>
              <w:left w:val="single" w:color="000000" w:sz="4"/>
              <w:bottom w:val="single" w:color="000000" w:sz="4"/>
              <w:right w:val="single" w:color="000000" w:sz="4"/>
            </w:tcBorders>
            <w:vAlign w:val="top"/>
          </w:tcPr>
          <w:p>
            <w:pPr>
              <w:jc w:val="both"/>
            </w:pPr>
            <w:r>
              <w:rPr>
                <w:b/>
                <w:sz w:val="21"/>
              </w:rPr>
              <w:t>要求价比三家，定价合理：</w:t>
            </w:r>
          </w:p>
          <w:p>
            <w:pPr>
              <w:ind w:firstLine="420"/>
              <w:jc w:val="both"/>
            </w:pPr>
            <w:r>
              <w:rPr>
                <w:sz w:val="21"/>
              </w:rPr>
              <w:t>原则上以东莞物价专栏</w:t>
            </w:r>
            <w:r>
              <w:rPr>
                <w:sz w:val="21"/>
              </w:rPr>
              <w:t>(http://jgxx.dgdp.dg.gov.cn/)中《广东省城市居民食品零售价格监测表》（东莞市菜篮子价格监测日报表）最新公布本期价格作为基准价；若东莞物价专栏无采购人所需的相同品种，则由中标人就邻近选择3个市场进行抽样调查计算市场平均价格（则基准价=市场平均价=3个市场抽样价格之和÷3），以此（大宗货物当期报价不得高于抽样统计价的10%）计算整理出当期报价清单报采购人审核，不符合的每次扣2分。</w:t>
            </w:r>
          </w:p>
        </w:tc>
        <w:tc>
          <w:tcPr>
            <w:tcW w:type="dxa" w:w="1462"/>
            <w:tcBorders>
              <w:top w:val="none" w:color="000000" w:sz="4"/>
              <w:left w:val="single" w:color="000000" w:sz="4"/>
              <w:bottom w:val="single" w:color="000000" w:sz="4"/>
              <w:right w:val="single" w:color="000000" w:sz="4"/>
            </w:tcBorders>
            <w:vAlign w:val="top"/>
          </w:tcPr>
          <w:p>
            <w:pPr>
              <w:jc w:val="both"/>
            </w:pPr>
          </w:p>
        </w:tc>
        <w:tc>
          <w:tcPr>
            <w:tcW w:type="dxa" w:w="1002"/>
            <w:tcBorders>
              <w:top w:val="none" w:color="000000" w:sz="4"/>
              <w:left w:val="single" w:color="000000" w:sz="4"/>
              <w:bottom w:val="single" w:color="000000" w:sz="4"/>
              <w:right w:val="single" w:color="000000" w:sz="4"/>
            </w:tcBorders>
            <w:vAlign w:val="top"/>
          </w:tcPr>
          <w:p>
            <w:pPr>
              <w:jc w:val="both"/>
            </w:pPr>
          </w:p>
        </w:tc>
      </w:tr>
      <w:tr>
        <w:tc>
          <w:tcPr>
            <w:tcW w:type="dxa" w:w="1346"/>
            <w:tcBorders>
              <w:top w:val="none" w:color="000000" w:sz="4"/>
              <w:left w:val="single" w:color="000000" w:sz="4"/>
              <w:bottom w:val="single" w:color="000000" w:sz="4"/>
              <w:right w:val="single" w:color="000000" w:sz="4"/>
            </w:tcBorders>
            <w:vAlign w:val="top"/>
          </w:tcPr>
          <w:p>
            <w:pPr>
              <w:jc w:val="center"/>
            </w:pPr>
            <w:r>
              <w:rPr>
                <w:sz w:val="21"/>
              </w:rPr>
              <w:t>服务态度</w:t>
            </w:r>
          </w:p>
          <w:p>
            <w:pPr>
              <w:jc w:val="center"/>
            </w:pPr>
            <w:r>
              <w:rPr>
                <w:sz w:val="21"/>
              </w:rPr>
              <w:t>(满分10分)</w:t>
            </w:r>
          </w:p>
        </w:tc>
        <w:tc>
          <w:tcPr>
            <w:tcW w:type="dxa" w:w="4496"/>
            <w:tcBorders>
              <w:top w:val="none" w:color="000000" w:sz="4"/>
              <w:left w:val="single" w:color="000000" w:sz="4"/>
              <w:bottom w:val="single" w:color="000000" w:sz="4"/>
              <w:right w:val="single" w:color="000000" w:sz="4"/>
            </w:tcBorders>
            <w:vAlign w:val="top"/>
          </w:tcPr>
          <w:p>
            <w:pPr>
              <w:jc w:val="both"/>
            </w:pPr>
            <w:r>
              <w:rPr>
                <w:b/>
                <w:sz w:val="21"/>
              </w:rPr>
              <w:t>要求服务态度良好，积极配合，有问题及时改正</w:t>
            </w:r>
            <w:r>
              <w:rPr>
                <w:sz w:val="21"/>
              </w:rPr>
              <w:t>：</w:t>
            </w:r>
          </w:p>
          <w:p>
            <w:pPr>
              <w:jc w:val="both"/>
            </w:pPr>
            <w:r>
              <w:rPr>
                <w:sz w:val="21"/>
              </w:rPr>
              <w:t>1、服务态度一般，但问题及时改正的，每次扣1分；</w:t>
            </w:r>
          </w:p>
          <w:p>
            <w:pPr>
              <w:jc w:val="both"/>
            </w:pPr>
            <w:r>
              <w:rPr>
                <w:sz w:val="21"/>
              </w:rPr>
              <w:t>2、服务态度一般，且问题不能及时改正的，每次扣2分；</w:t>
            </w:r>
          </w:p>
          <w:p>
            <w:pPr>
              <w:jc w:val="both"/>
            </w:pPr>
            <w:r>
              <w:rPr>
                <w:sz w:val="21"/>
              </w:rPr>
              <w:t>3、服务态度差，且问题不能及时改正的，每次扣3分。</w:t>
            </w:r>
          </w:p>
        </w:tc>
        <w:tc>
          <w:tcPr>
            <w:tcW w:type="dxa" w:w="1462"/>
            <w:tcBorders>
              <w:top w:val="none" w:color="000000" w:sz="4"/>
              <w:left w:val="single" w:color="000000" w:sz="4"/>
              <w:bottom w:val="single" w:color="000000" w:sz="4"/>
              <w:right w:val="single" w:color="000000" w:sz="4"/>
            </w:tcBorders>
            <w:vAlign w:val="top"/>
          </w:tcPr>
          <w:p>
            <w:pPr>
              <w:jc w:val="both"/>
            </w:pPr>
          </w:p>
        </w:tc>
        <w:tc>
          <w:tcPr>
            <w:tcW w:type="dxa" w:w="1002"/>
            <w:tcBorders>
              <w:top w:val="none" w:color="000000" w:sz="4"/>
              <w:left w:val="single" w:color="000000" w:sz="4"/>
              <w:bottom w:val="single" w:color="000000" w:sz="4"/>
              <w:right w:val="single" w:color="000000" w:sz="4"/>
            </w:tcBorders>
            <w:vAlign w:val="top"/>
          </w:tcPr>
          <w:p>
            <w:pPr>
              <w:jc w:val="both"/>
            </w:pPr>
          </w:p>
        </w:tc>
      </w:tr>
      <w:tr>
        <w:tc>
          <w:tcPr>
            <w:tcW w:type="dxa" w:w="1346"/>
            <w:tcBorders>
              <w:top w:val="none" w:color="000000" w:sz="4"/>
              <w:left w:val="single" w:color="000000" w:sz="4"/>
              <w:bottom w:val="single" w:color="000000" w:sz="4"/>
              <w:right w:val="single" w:color="000000" w:sz="4"/>
            </w:tcBorders>
            <w:vAlign w:val="top"/>
          </w:tcPr>
          <w:p>
            <w:pPr>
              <w:jc w:val="center"/>
            </w:pPr>
            <w:r>
              <w:rPr>
                <w:sz w:val="21"/>
              </w:rPr>
              <w:t>是否存在</w:t>
            </w:r>
          </w:p>
          <w:p>
            <w:pPr>
              <w:jc w:val="center"/>
            </w:pPr>
            <w:r>
              <w:rPr>
                <w:sz w:val="21"/>
              </w:rPr>
              <w:t>以下行为</w:t>
            </w:r>
          </w:p>
        </w:tc>
        <w:tc>
          <w:tcPr>
            <w:tcW w:type="dxa" w:w="4496"/>
            <w:tcBorders>
              <w:top w:val="none" w:color="000000" w:sz="4"/>
              <w:left w:val="single" w:color="000000" w:sz="4"/>
              <w:bottom w:val="single" w:color="000000" w:sz="4"/>
              <w:right w:val="single" w:color="000000" w:sz="4"/>
            </w:tcBorders>
            <w:vAlign w:val="top"/>
          </w:tcPr>
          <w:p>
            <w:pPr>
              <w:jc w:val="both"/>
            </w:pPr>
            <w:r>
              <w:rPr>
                <w:sz w:val="21"/>
              </w:rPr>
              <w:t>1、提供假证照、供应假冒伪劣产品；</w:t>
            </w:r>
          </w:p>
          <w:p>
            <w:pPr>
              <w:jc w:val="both"/>
            </w:pPr>
            <w:r>
              <w:rPr>
                <w:sz w:val="21"/>
              </w:rPr>
              <w:t>2、整改时间结束后仍未达到整改要求。</w:t>
            </w:r>
          </w:p>
        </w:tc>
        <w:tc>
          <w:tcPr>
            <w:tcW w:type="dxa" w:w="1462"/>
            <w:tcBorders>
              <w:top w:val="none" w:color="000000" w:sz="4"/>
              <w:left w:val="single" w:color="000000" w:sz="4"/>
              <w:bottom w:val="single" w:color="000000" w:sz="4"/>
              <w:right w:val="single" w:color="000000" w:sz="4"/>
            </w:tcBorders>
            <w:vAlign w:val="top"/>
          </w:tcPr>
          <w:p>
            <w:pPr>
              <w:jc w:val="both"/>
            </w:pPr>
            <w:r>
              <w:rPr>
                <w:sz w:val="21"/>
              </w:rPr>
              <w:t>1.□是 □否</w:t>
            </w:r>
          </w:p>
          <w:p>
            <w:pPr>
              <w:jc w:val="both"/>
            </w:pPr>
            <w:r>
              <w:rPr>
                <w:sz w:val="21"/>
              </w:rPr>
              <w:t>2.□是 □否</w:t>
            </w:r>
          </w:p>
        </w:tc>
        <w:tc>
          <w:tcPr>
            <w:tcW w:type="dxa" w:w="1002"/>
            <w:tcBorders>
              <w:top w:val="none" w:color="000000" w:sz="4"/>
              <w:left w:val="single" w:color="000000" w:sz="4"/>
              <w:bottom w:val="single" w:color="000000" w:sz="4"/>
              <w:right w:val="single" w:color="000000" w:sz="4"/>
            </w:tcBorders>
            <w:vAlign w:val="top"/>
          </w:tcPr>
          <w:p>
            <w:pPr>
              <w:jc w:val="both"/>
            </w:pPr>
          </w:p>
        </w:tc>
      </w:tr>
      <w:tr>
        <w:tc>
          <w:tcPr>
            <w:tcW w:type="dxa" w:w="1346"/>
            <w:tcBorders>
              <w:top w:val="none" w:color="000000" w:sz="4"/>
              <w:left w:val="single" w:color="000000" w:sz="4"/>
              <w:bottom w:val="single" w:color="000000" w:sz="4"/>
              <w:right w:val="single" w:color="000000" w:sz="4"/>
            </w:tcBorders>
            <w:vAlign w:val="top"/>
          </w:tcPr>
          <w:p>
            <w:pPr>
              <w:jc w:val="center"/>
            </w:pPr>
            <w:r>
              <w:rPr>
                <w:sz w:val="21"/>
              </w:rPr>
              <w:t>综合评价</w:t>
            </w:r>
          </w:p>
        </w:tc>
        <w:tc>
          <w:tcPr>
            <w:tcW w:type="dxa" w:w="4496"/>
            <w:tcBorders>
              <w:top w:val="none" w:color="000000" w:sz="4"/>
              <w:left w:val="single" w:color="000000" w:sz="4"/>
              <w:bottom w:val="single" w:color="000000" w:sz="4"/>
              <w:right w:val="single" w:color="000000" w:sz="4"/>
            </w:tcBorders>
            <w:vAlign w:val="top"/>
          </w:tcPr>
          <w:p>
            <w:pPr>
              <w:jc w:val="both"/>
            </w:pPr>
          </w:p>
        </w:tc>
        <w:tc>
          <w:tcPr>
            <w:tcW w:type="dxa" w:w="1462"/>
            <w:tcBorders>
              <w:top w:val="none" w:color="000000" w:sz="4"/>
              <w:left w:val="single" w:color="000000" w:sz="4"/>
              <w:bottom w:val="single" w:color="000000" w:sz="4"/>
              <w:right w:val="single" w:color="000000" w:sz="4"/>
            </w:tcBorders>
            <w:vAlign w:val="top"/>
          </w:tcPr>
          <w:p>
            <w:pPr>
              <w:jc w:val="both"/>
            </w:pPr>
          </w:p>
        </w:tc>
        <w:tc>
          <w:tcPr>
            <w:tcW w:type="dxa" w:w="1002"/>
            <w:tcBorders>
              <w:top w:val="none" w:color="000000" w:sz="4"/>
              <w:left w:val="single" w:color="000000" w:sz="4"/>
              <w:bottom w:val="single" w:color="000000" w:sz="4"/>
              <w:right w:val="single" w:color="000000" w:sz="4"/>
            </w:tcBorders>
            <w:vAlign w:val="top"/>
          </w:tcPr>
          <w:p>
            <w:pPr>
              <w:jc w:val="both"/>
            </w:pPr>
          </w:p>
        </w:tc>
      </w:tr>
    </w:tbl>
    <w:p>
      <w:pPr>
        <w:jc w:val="both"/>
      </w:pPr>
      <w:r>
        <w:rPr>
          <w:sz w:val="21"/>
        </w:rPr>
        <w:t>考核人签名：</w:t>
      </w:r>
      <w:r>
        <w:rPr>
          <w:sz w:val="21"/>
        </w:rPr>
        <w:t xml:space="preserve">                       </w:t>
      </w:r>
      <w:r>
        <w:rPr>
          <w:sz w:val="21"/>
        </w:rPr>
        <w:t>供应商代表签名：</w:t>
      </w:r>
    </w:p>
    <w:p/>
    <w:p>
      <w:pPr>
        <w:ind w:firstLine="480"/>
      </w:pPr>
    </w:p>
    <w:p>
      <w:r>
        <w:rPr/>
        <w:t xml:space="preserve"> </w:t>
      </w:r>
    </w:p>
    <w:p/>
    <w:p>
      <w:pPr>
        <w:jc w:val="center"/>
      </w:pPr>
      <w:r>
        <w:rPr>
          <w:b/>
          <w:sz w:val="36"/>
        </w:rPr>
        <w:t>第六章 投标文件格式与要求</w:t>
      </w:r>
    </w:p>
    <w:p>
      <w:pPr>
        <w:ind w:firstLine="480"/>
      </w:pPr>
      <w:r>
        <w:rPr/>
        <w:t>投标人应提交证明其有资格参加投标和中标后有能力履行合同的相关文件，并作为其投标文件的一部分，所有文件必须真实可靠、不得伪造，否则将按相关规定予以处罚。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4.投标人参加政府采购前三年内在经营活动中没有重大违法记录书面声明函。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（2）查询截止时点：提交投标文件截止日当天；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ind w:firstLine="480"/>
      </w:pPr>
      <w:r>
        <w:rPr/>
        <w:t>6. 按照招标文件要求，投标人应当提交的资格、资信证明文件。</w:t>
      </w:r>
    </w:p>
    <w:p>
      <w:pPr>
        <w:ind w:firstLine="480"/>
      </w:pPr>
    </w:p>
    <w:p>
      <w:r>
        <w:rPr/>
        <w:t xml:space="preserve"> </w:t>
      </w:r>
      <w:r>
        <w:br/>
      </w:r>
    </w:p>
    <w:p/>
    <w:p>
      <w:pPr>
        <w:jc w:val="center"/>
      </w:pPr>
      <w:r>
        <w:rPr>
          <w:b/>
          <w:sz w:val="48"/>
        </w:rPr>
        <w:t>投标文件封面</w:t>
      </w:r>
    </w:p>
    <w:p/>
    <w:p>
      <w:pPr>
        <w:jc w:val="center"/>
      </w:pPr>
      <w:r>
        <w:rPr>
          <w:b/>
          <w:sz w:val="48"/>
        </w:rPr>
        <w:t>（项目名称）</w:t>
      </w:r>
    </w:p>
    <w:p>
      <w:pPr>
        <w:jc w:val="center"/>
      </w:pPr>
      <w:r>
        <w:rPr>
          <w:b/>
          <w:sz w:val="48"/>
        </w:rPr>
        <w:t>投标文件封面</w:t>
      </w:r>
    </w:p>
    <w:p>
      <w:pPr>
        <w:jc w:val="center"/>
      </w:pPr>
      <w:r>
        <w:rPr>
          <w:b/>
          <w:sz w:val="48"/>
        </w:rPr>
        <w:t>（正本/副本）</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441900019-2023-00005</w:t>
      </w:r>
    </w:p>
    <w:p>
      <w:pPr>
        <w:jc w:val="center"/>
      </w:pPr>
      <w:r>
        <w:rPr>
          <w:b/>
          <w:sz w:val="24"/>
        </w:rPr>
        <w:t>采购项目编号：</w:t>
      </w:r>
      <w:r>
        <w:rPr>
          <w:b/>
          <w:sz w:val="24"/>
        </w:rPr>
        <w:t>441900019-2023-00005</w:t>
      </w:r>
    </w:p>
    <w:p>
      <w:pPr>
        <w:jc w:val="center"/>
      </w:pPr>
      <w:r>
        <w:rPr>
          <w:b/>
          <w:sz w:val="24"/>
        </w:rPr>
        <w:t>所投采购包：第 包</w:t>
      </w:r>
    </w:p>
    <w:p/>
    <w:p>
      <w:pPr>
        <w:jc w:val="center"/>
      </w:pPr>
      <w:r>
        <w:rPr>
          <w:b/>
          <w:sz w:val="24"/>
        </w:rPr>
        <w:t>（投标人名称）</w:t>
      </w:r>
    </w:p>
    <w:p>
      <w:pPr>
        <w:jc w:val="center"/>
      </w:pPr>
      <w:r>
        <w:rPr>
          <w:b/>
          <w:sz w:val="24"/>
        </w:rPr>
        <w:t>年 月 日</w:t>
      </w:r>
    </w:p>
    <w:p>
      <w:pPr>
        <w:ind w:firstLine="480"/>
      </w:pPr>
    </w:p>
    <w:p>
      <w:r>
        <w:rPr/>
        <w:t xml:space="preserve"> </w:t>
      </w:r>
    </w:p>
    <w:p/>
    <w:p>
      <w:pPr>
        <w:jc w:val="center"/>
      </w:pPr>
      <w:r>
        <w:rPr>
          <w:b/>
          <w:sz w:val="24"/>
        </w:rPr>
        <w:t>投标文件目录</w:t>
      </w:r>
    </w:p>
    <w:p>
      <w:pPr>
        <w:ind w:firstLine="480"/>
      </w:pPr>
      <w:r>
        <w:rPr/>
        <w:t>一、投标函</w:t>
      </w:r>
    </w:p>
    <w:p>
      <w:pPr>
        <w:ind w:firstLine="480"/>
      </w:pPr>
      <w:r>
        <w:rPr/>
        <w:t>二、开标一览表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七、投标保证金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十四、联合体共同投标协议书</w:t>
      </w:r>
    </w:p>
    <w:p>
      <w:pPr>
        <w:ind w:firstLine="480"/>
      </w:pPr>
      <w:r>
        <w:rPr/>
        <w:t>十五、投标人业绩情况表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p>
    <w:p>
      <w:r>
        <w:rPr/>
        <w:t xml:space="preserve"> </w:t>
      </w:r>
    </w:p>
    <w:p/>
    <w:p>
      <w:r>
        <w:rPr>
          <w:b/>
          <w:sz w:val="28"/>
        </w:rPr>
        <w:t>格式一：</w:t>
      </w:r>
    </w:p>
    <w:p>
      <w:r>
        <w:rPr>
          <w:b/>
          <w:sz w:val="24"/>
        </w:rPr>
        <w:t>投标函</w:t>
      </w:r>
    </w:p>
    <w:p>
      <w:pPr>
        <w:ind w:firstLine="480"/>
      </w:pPr>
      <w:r>
        <w:rPr/>
        <w:t>致：</w:t>
      </w:r>
      <w:r>
        <w:rPr>
          <w:u w:val="single"/>
        </w:rPr>
        <w:t>广东政通招标有限公司</w:t>
      </w:r>
    </w:p>
    <w:p>
      <w:pPr>
        <w:ind w:firstLine="480"/>
      </w:pPr>
      <w:r>
        <w:rPr/>
        <w:t>你方组织的</w:t>
      </w:r>
      <w:r>
        <w:rPr>
          <w:u w:val="single"/>
        </w:rPr>
        <w:t>“</w:t>
      </w:r>
      <w:r>
        <w:rPr>
          <w:u w:val="single"/>
        </w:rPr>
        <w:t>东莞市公安局寮步分局食堂食材配送服务</w:t>
      </w:r>
      <w:r>
        <w:rPr>
          <w:u w:val="single"/>
        </w:rPr>
        <w:t>”</w:t>
      </w:r>
      <w:r>
        <w:rPr/>
        <w:t>项目的招标[采购项目编号为：</w:t>
      </w:r>
      <w:r>
        <w:rPr>
          <w:u w:val="single"/>
        </w:rPr>
        <w:t>441900019-2023-00005</w:t>
      </w:r>
      <w:r>
        <w:rPr/>
        <w:t>]，我方愿参与投标。</w:t>
      </w:r>
    </w:p>
    <w:p>
      <w:pPr>
        <w:ind w:firstLine="480"/>
      </w:pPr>
      <w:r>
        <w:rPr/>
        <w:t>我方确认收到贵方提供的</w:t>
      </w:r>
      <w:r>
        <w:rPr>
          <w:u w:val="single"/>
        </w:rPr>
        <w:t>“</w:t>
      </w:r>
      <w:r>
        <w:rPr>
          <w:u w:val="single"/>
        </w:rPr>
        <w:t>东莞市公安局寮步分局食堂食材配送服务</w:t>
      </w:r>
      <w:r>
        <w:rPr>
          <w:u w:val="single"/>
        </w:rPr>
        <w:t>”</w:t>
      </w:r>
      <w:r>
        <w:rPr/>
        <w:t>项目的招标文件的全部内容。</w:t>
      </w:r>
    </w:p>
    <w:p>
      <w:pPr>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ind w:firstLine="480"/>
      </w:pPr>
      <w:r>
        <w:rPr>
          <w:u w:val="single"/>
        </w:rPr>
        <w:t>(投标人名称)</w:t>
      </w:r>
      <w:r>
        <w:rPr/>
        <w:t>作为投标人正式授权</w:t>
      </w:r>
      <w:r>
        <w:rPr>
          <w:u w:val="single"/>
        </w:rPr>
        <w:t>(授权代表全名,职务)</w:t>
      </w:r>
      <w:r>
        <w:rPr/>
        <w:t>代表我方全权处理有关本投标的一切事宜。</w:t>
      </w:r>
    </w:p>
    <w:p>
      <w:pPr>
        <w:ind w:firstLine="480"/>
      </w:pPr>
      <w:r>
        <w:rPr/>
        <w:t>我方已完全明白招标文件的所有条款要求，并申明如下：</w:t>
      </w:r>
    </w:p>
    <w:p>
      <w:pPr>
        <w:ind w:firstLine="480"/>
      </w:pPr>
      <w:r>
        <w:rPr/>
        <w:t>（一）按招标文件提供的全部货物与相关服务的投标总价详见《开标一览表》。</w:t>
      </w:r>
    </w:p>
    <w:p>
      <w:pPr>
        <w:ind w:firstLine="480"/>
      </w:pPr>
      <w:r>
        <w:rPr/>
        <w:t>（二）本投标文件的有效期为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ind w:firstLine="480"/>
      </w:pPr>
      <w:r>
        <w:rPr/>
        <w:t>（三）我方明白并同意，在规定的开标日之后，投标有效期之内撤回投标或中标后不按规定与采购人签订合同或不提交履约保证金, 则贵方将不予退还投标保证金。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（五）我方理解贵方不一定接受最低投标价或任何贵方可能收到的投标。</w:t>
      </w:r>
    </w:p>
    <w:p>
      <w:pPr>
        <w:ind w:firstLine="480"/>
      </w:pPr>
      <w:r>
        <w:rPr/>
        <w:t>（六）我方如果中标，将保证履行招标文件及其澄清、修改文件（如果有）中的全部责任和义务，按质、按量、按期完成《采购需求》及《合同书》中的全部任务。</w:t>
      </w:r>
    </w:p>
    <w:p>
      <w:pPr>
        <w:ind w:firstLine="480"/>
      </w:pPr>
      <w:r>
        <w:rPr/>
        <w:t>（七）我方作为法律、财务和运作上独立于采购人、采购代理机构的投标人，在此保证所提交的所有文件和全部说明是真实的和正确的。</w:t>
      </w:r>
    </w:p>
    <w:p>
      <w:pPr>
        <w:ind w:firstLine="480"/>
      </w:pPr>
      <w:r>
        <w:rPr/>
        <w:t>（八）我方投标报价已包含应向知识产权所有权人支付的所有相关税费，并保证采购人在中国使用我方提供的货物时，如有第三方提出侵犯其知识产权主张的，责任由我方承担。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（九）我方接受采购人委托向贵方支付代理服务费，项目总报价已包含代理服务费，如果被确定为中标供应商，承诺向贵方足额支付。（若采购人支付代理服务费，则此条不适用）</w:t>
      </w:r>
    </w:p>
    <w:p>
      <w:pPr>
        <w:ind w:firstLine="480"/>
      </w:pPr>
      <w:r>
        <w:rPr/>
        <w:t>（十）我方与其他投标人不存在单位负责人为同一人或者存在直接控股、管理关系。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以上内容如有虚假或与事实不符的，评标委员会可将我方做无效投标处理，我方愿意承担相应的法律责任。</w:t>
      </w:r>
    </w:p>
    <w:p>
      <w:pPr>
        <w:ind w:firstLine="480"/>
      </w:pPr>
      <w:r>
        <w:rPr/>
        <w:t>（十四）我方对在本函及投标文件中所作的所有承诺承担法律责任。</w:t>
      </w:r>
    </w:p>
    <w:p>
      <w:pPr>
        <w:ind w:firstLine="480"/>
      </w:pPr>
      <w:r>
        <w:rPr/>
        <w:t>（十五）所有与本招标有关的函件请发往下列地址：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真：__________________电子邮箱：__________________</w:t>
      </w:r>
    </w:p>
    <w:p>
      <w:pPr>
        <w:ind w:firstLine="480"/>
      </w:pPr>
      <w:r>
        <w:rPr/>
        <w:t>代表姓名：__________________职 务：__________________</w:t>
      </w:r>
    </w:p>
    <w:p>
      <w:pPr>
        <w:ind w:firstLine="480"/>
      </w:pPr>
    </w:p>
    <w:p>
      <w:pPr>
        <w:ind w:firstLine="480"/>
      </w:pPr>
    </w:p>
    <w:p>
      <w:pPr>
        <w:ind w:firstLine="480"/>
      </w:pPr>
    </w:p>
    <w:p>
      <w:pPr>
        <w:ind w:firstLine="480"/>
      </w:pPr>
    </w:p>
    <w:p>
      <w:r>
        <w:rPr/>
        <w:t>投标人法定代表人（或法定代表人授权代表）签字或盖章：__________________</w:t>
      </w:r>
    </w:p>
    <w:p>
      <w:r>
        <w:rPr/>
        <w:t>投标人名称（盖章）：__________________</w:t>
      </w:r>
    </w:p>
    <w:p>
      <w:r>
        <w:rPr/>
        <w:t>日期： 年 月 日</w:t>
      </w:r>
    </w:p>
    <w:p>
      <w:pPr>
        <w:ind w:firstLine="480"/>
      </w:pPr>
    </w:p>
    <w:p>
      <w:r>
        <w:rPr/>
        <w:t xml:space="preserve"> </w:t>
      </w:r>
    </w:p>
    <w:p/>
    <w:p>
      <w:r>
        <w:rPr>
          <w:b/>
          <w:sz w:val="28"/>
        </w:rPr>
        <w:t>格式二：</w:t>
      </w:r>
    </w:p>
    <w:p>
      <w:pPr>
        <w:jc w:val="center"/>
      </w:pPr>
      <w:r>
        <w:rPr>
          <w:b/>
          <w:sz w:val="24"/>
        </w:rPr>
        <w:t>开标一览表</w:t>
      </w:r>
    </w:p>
    <w:p>
      <w:pPr>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投标报价（元/%）</w:t>
            </w:r>
          </w:p>
        </w:tc>
        <w:tc>
          <w:tcPr>
            <w:tcW w:type="dxa" w:w="1661"/>
          </w:tcPr>
          <w:p>
            <w:r>
              <w:rPr/>
              <w:t>交货或服务期</w:t>
            </w:r>
          </w:p>
        </w:tc>
        <w:tc>
          <w:tcPr>
            <w:tcW w:type="dxa" w:w="1661"/>
          </w:tcPr>
          <w:p>
            <w:r>
              <w:rPr/>
              <w:t>交货或服务地点</w:t>
            </w:r>
          </w:p>
        </w:tc>
      </w:tr>
      <w:tr>
        <w:tc>
          <w:tcPr>
            <w:tcW w:type="dxa" w:w="1661"/>
          </w:tcPr>
          <w:p>
            <w:r>
              <w:rPr/>
              <w:t>1</w:t>
            </w:r>
          </w:p>
        </w:tc>
        <w:tc>
          <w:tcPr>
            <w:tcW w:type="dxa" w:w="1661"/>
          </w:tcPr>
          <w:p/>
        </w:tc>
        <w:tc>
          <w:tcPr>
            <w:tcW w:type="dxa" w:w="1661"/>
          </w:tcPr>
          <w:p/>
        </w:tc>
        <w:tc>
          <w:tcPr>
            <w:tcW w:type="dxa" w:w="1661"/>
          </w:tcPr>
          <w:p/>
        </w:tc>
        <w:tc>
          <w:tcPr>
            <w:tcW w:type="dxa" w:w="1661"/>
          </w:tcPr>
          <w:p/>
        </w:tc>
      </w:tr>
    </w:tbl>
    <w:p>
      <w:r>
        <w:rPr/>
        <w:t>投标人签章：__________________</w:t>
      </w:r>
    </w:p>
    <w:p>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p>
      <w:pPr>
        <w:ind w:firstLine="480"/>
      </w:pPr>
      <w:r>
        <w:rPr/>
        <w:t>采购包：</w:t>
      </w:r>
    </w:p>
    <w:p>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rPr/>
        <w:t>投标人签章：__________________</w:t>
      </w:r>
    </w:p>
    <w:p>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2.“节能产品、环境标志产品”须填写认证证书编号，并在对应“节能产品”、“环境标志产品”栏中勾选，同时提供有效期内的证书复印件（加盖投标人公章）</w:t>
      </w:r>
    </w:p>
    <w:p>
      <w:r>
        <w:rPr/>
        <w:t xml:space="preserve"> 投标人名称（盖章）：__________________</w:t>
      </w:r>
    </w:p>
    <w:p>
      <w:r>
        <w:rPr/>
        <w:t>日期： 年 月 日</w:t>
      </w:r>
    </w:p>
    <w:p>
      <w:pPr>
        <w:ind w:firstLine="480"/>
      </w:pPr>
    </w:p>
    <w:p>
      <w:r>
        <w:rPr/>
        <w:t xml:space="preserve"> </w:t>
      </w:r>
    </w:p>
    <w:p/>
    <w:p>
      <w:r>
        <w:rPr>
          <w:b/>
          <w:sz w:val="28"/>
        </w:rPr>
        <w:t>格式五：</w:t>
      </w:r>
    </w:p>
    <w:p>
      <w:pPr>
        <w:ind w:firstLine="480"/>
      </w:pPr>
      <w:r>
        <w:rPr/>
        <w:t>（投标人可使用下述格式，也可使用广东省工商行政管理局统一印制的法定代表人证明书格式）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w:t>
      </w:r>
    </w:p>
    <w:p>
      <w:pPr>
        <w:ind w:firstLine="480"/>
      </w:pPr>
    </w:p>
    <w:p>
      <w:pPr>
        <w:ind w:firstLine="480"/>
      </w:pPr>
    </w:p>
    <w:p>
      <w:r>
        <w:rPr/>
        <w:t xml:space="preserve"> 投标人名称（盖章）：__________________</w:t>
      </w:r>
    </w:p>
    <w:p>
      <w:r>
        <w:rPr/>
        <w:t xml:space="preserve"> 地址：__________________</w:t>
      </w:r>
    </w:p>
    <w:p>
      <w:r>
        <w:rPr/>
        <w:t xml:space="preserve"> 法定代表人（签字或盖章）：__________________</w:t>
      </w:r>
    </w:p>
    <w:p>
      <w:r>
        <w:rPr/>
        <w:t xml:space="preserve"> 职务：__________________</w:t>
      </w:r>
    </w:p>
    <w:p>
      <w:r>
        <w:rPr/>
        <w:t>日期： 年 月 日</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（对于银行、保险、电信、邮政、铁路等行业以及获得总公司投标授权的分公司，可以提供投标分支机构负责人授权书）</w:t>
      </w:r>
    </w:p>
    <w:p>
      <w:pPr>
        <w:jc w:val="center"/>
      </w:pPr>
      <w:r>
        <w:rPr>
          <w:b/>
          <w:sz w:val="24"/>
        </w:rPr>
        <w:t>法定代表人授权书</w:t>
      </w:r>
    </w:p>
    <w:p>
      <w:pPr>
        <w:ind w:firstLine="480"/>
      </w:pPr>
      <w:r>
        <w:rPr/>
        <w:t>致：</w:t>
      </w:r>
      <w:r>
        <w:rPr/>
        <w:t>广东政通招标有限公司</w:t>
      </w:r>
    </w:p>
    <w:p>
      <w:pPr>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东莞市公安局寮步分局食堂食材配送服务</w:t>
      </w:r>
      <w:r>
        <w:rPr/>
        <w:t>”项目采购[采购项目编号为</w:t>
      </w:r>
      <w:r>
        <w:rPr/>
        <w:t>441900019-2023-00005</w:t>
      </w:r>
      <w:r>
        <w:rPr/>
        <w:t>]的投标和合同执行，以我方的名义处理一切与之有关的事宜。</w:t>
      </w:r>
    </w:p>
    <w:p>
      <w:pPr>
        <w:ind w:firstLine="480"/>
      </w:pPr>
      <w:r>
        <w:rPr/>
        <w:t>本授权书于________年________月________日签字生效，特此声明。</w:t>
      </w:r>
    </w:p>
    <w:p>
      <w:r>
        <w:rPr/>
        <w:t xml:space="preserve"> 投标人（盖章）：__________________</w:t>
      </w:r>
    </w:p>
    <w:p>
      <w:r>
        <w:rPr/>
        <w:t xml:space="preserve"> 地址：__________________</w:t>
      </w:r>
    </w:p>
    <w:p>
      <w:r>
        <w:rPr/>
        <w:t xml:space="preserve"> 法定代表人（签字或盖章）：__________________</w:t>
      </w:r>
    </w:p>
    <w:p>
      <w:r>
        <w:rPr/>
        <w:t xml:space="preserve"> 职务：__________________</w:t>
      </w:r>
    </w:p>
    <w:p>
      <w:r>
        <w:rPr/>
        <w:t xml:space="preserve"> 被授权人（签字或盖章）：__________________</w:t>
      </w:r>
    </w:p>
    <w:p>
      <w:r>
        <w:rPr/>
        <w:t xml:space="preserve"> 职务：__________________</w:t>
      </w:r>
    </w:p>
    <w:p>
      <w:r>
        <w:rPr/>
        <w:t>日期： 年 月 日</w:t>
      </w:r>
    </w:p>
    <w:p>
      <w:pPr>
        <w:ind w:firstLine="480"/>
      </w:pPr>
    </w:p>
    <w:p>
      <w:r>
        <w:rPr/>
        <w:t xml:space="preserve"> </w:t>
      </w:r>
    </w:p>
    <w:p/>
    <w:p>
      <w:r>
        <w:rPr>
          <w:b/>
          <w:sz w:val="28"/>
        </w:rPr>
        <w:t>格式七：</w:t>
      </w:r>
    </w:p>
    <w:p>
      <w:pPr>
        <w:jc w:val="center"/>
      </w:pPr>
      <w:r>
        <w:rPr>
          <w:b/>
          <w:sz w:val="24"/>
        </w:rPr>
        <w:t>投标保证金</w:t>
      </w:r>
    </w:p>
    <w:p>
      <w:pPr>
        <w:ind w:firstLine="480"/>
      </w:pPr>
      <w:r>
        <w:rPr/>
        <w:t>采购文件要求递交投标保证金的，投标人应在此提供保证金的凭证的复印件。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详见资格性条款要求</w:t>
      </w:r>
    </w:p>
    <w:p>
      <w:pPr>
        <w:ind w:firstLine="480"/>
      </w:pPr>
      <w:r>
        <w:rPr/>
        <w:t>设备和专业技术能力情况表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8304"/>
            <w:gridSpan w:val="4"/>
          </w:tcPr>
          <w:p>
            <w:r>
              <w:rPr/>
              <w:t>我单位为本项目实施提供以下设备和专业技术人员：</w:t>
            </w:r>
          </w:p>
        </w:tc>
      </w:tr>
      <w:tr>
        <w:tc>
          <w:tcPr>
            <w:tcW w:type="dxa" w:w="2076"/>
          </w:tcPr>
          <w:p>
            <w:r>
              <w:rPr/>
              <w:t>序号</w:t>
            </w:r>
          </w:p>
        </w:tc>
        <w:tc>
          <w:tcPr>
            <w:tcW w:type="dxa" w:w="2076"/>
          </w:tcPr>
          <w:p>
            <w:r>
              <w:rPr/>
              <w:t>设备名称和专业技术人员</w:t>
            </w:r>
          </w:p>
        </w:tc>
        <w:tc>
          <w:tcPr>
            <w:tcW w:type="dxa" w:w="2076"/>
          </w:tcPr>
          <w:p>
            <w:r>
              <w:rPr/>
              <w:t>数量及单位</w:t>
            </w:r>
          </w:p>
        </w:tc>
        <w:tc>
          <w:tcPr>
            <w:tcW w:type="dxa" w:w="2076"/>
          </w:tcPr>
          <w:p>
            <w:r>
              <w:rPr/>
              <w:t>备注</w:t>
            </w:r>
          </w:p>
        </w:tc>
      </w:tr>
      <w:tr>
        <w:tc>
          <w:tcPr>
            <w:tcW w:type="dxa" w:w="2076"/>
          </w:tcPr>
          <w:p>
            <w:r>
              <w:rPr/>
              <w:t>1</w:t>
            </w:r>
          </w:p>
        </w:tc>
        <w:tc>
          <w:tcPr>
            <w:tcW w:type="dxa" w:w="2076"/>
          </w:tcPr>
          <w:p/>
        </w:tc>
        <w:tc>
          <w:tcPr>
            <w:tcW w:type="dxa" w:w="2076"/>
          </w:tcPr>
          <w:p/>
        </w:tc>
        <w:tc>
          <w:tcPr>
            <w:tcW w:type="dxa" w:w="2076"/>
          </w:tcPr>
          <w:p/>
        </w:tc>
      </w:tr>
      <w:tr>
        <w:tc>
          <w:tcPr>
            <w:tcW w:type="dxa" w:w="2076"/>
          </w:tcPr>
          <w:p>
            <w:r>
              <w:rPr/>
              <w:t>2</w:t>
            </w:r>
          </w:p>
        </w:tc>
        <w:tc>
          <w:tcPr>
            <w:tcW w:type="dxa" w:w="2076"/>
          </w:tcPr>
          <w:p/>
        </w:tc>
        <w:tc>
          <w:tcPr>
            <w:tcW w:type="dxa" w:w="2076"/>
          </w:tcPr>
          <w:p/>
        </w:tc>
        <w:tc>
          <w:tcPr>
            <w:tcW w:type="dxa" w:w="2076"/>
          </w:tcPr>
          <w:p/>
        </w:tc>
      </w:tr>
      <w:tr>
        <w:tc>
          <w:tcPr>
            <w:tcW w:type="dxa" w:w="2076"/>
          </w:tcPr>
          <w:p>
            <w:r>
              <w:rPr/>
              <w:t>3</w:t>
            </w:r>
          </w:p>
        </w:tc>
        <w:tc>
          <w:tcPr>
            <w:tcW w:type="dxa" w:w="2076"/>
          </w:tcPr>
          <w:p/>
        </w:tc>
        <w:tc>
          <w:tcPr>
            <w:tcW w:type="dxa" w:w="2076"/>
          </w:tcPr>
          <w:p/>
        </w:tc>
        <w:tc>
          <w:tcPr>
            <w:tcW w:type="dxa" w:w="2076"/>
          </w:tcPr>
          <w:p/>
        </w:tc>
      </w:tr>
      <w:tr>
        <w:tc>
          <w:tcPr>
            <w:tcW w:type="dxa" w:w="2076"/>
          </w:tcPr>
          <w:p>
            <w:r>
              <w:rPr/>
              <w:t>…</w:t>
            </w:r>
          </w:p>
        </w:tc>
        <w:tc>
          <w:tcPr>
            <w:tcW w:type="dxa" w:w="2076"/>
          </w:tcPr>
          <w:p/>
        </w:tc>
        <w:tc>
          <w:tcPr>
            <w:tcW w:type="dxa" w:w="2076"/>
          </w:tcPr>
          <w:p/>
        </w:tc>
        <w:tc>
          <w:tcPr>
            <w:tcW w:type="dxa" w:w="2076"/>
          </w:tcPr>
          <w:p/>
        </w:tc>
      </w:tr>
    </w:tbl>
    <w:p>
      <w:pPr>
        <w:ind w:firstLine="480"/>
      </w:pP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东莞市公安局寮步分局</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中小企业声明函（所投产品制造商为中小企业时提交本函，所属行业应符合采购文件中明确的本项目所属行业）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中小企业声明函（承建本项目工程为中小企业或者承接本项目服务为中小企业时提交本函，所属行业应符合采购文件中明确的本项目所属行业）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r>
        <w:rPr/>
        <w:t>1：从业人员、营业收入、资产总额填报上一年度数据，无上一年度数据的新成立企业可不填报。</w:t>
      </w:r>
    </w:p>
    <w:p>
      <w:pPr>
        <w:ind w:firstLine="480"/>
      </w:pPr>
      <w:r>
        <w:rPr/>
        <w:t>2：投标人应当自行核实是否属于小微企业，并认真填写声明函，若有虚假将追究其责任。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r>
        <w:rPr/>
        <w:t xml:space="preserve"> 单位名称（盖章）：__________________</w:t>
      </w:r>
    </w:p>
    <w:p>
      <w:r>
        <w:rPr/>
        <w:t>日期： 年 月 日</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联合体共同投标协议书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共同组成一个联合体，以一个投标人的身份共同参加本项目的响应。（甲公司全称）、（乙公司全称）、（……公司全称）作为联合体成员，若中标，联合体各方共同与签订政府采购合同。</w:t>
      </w:r>
    </w:p>
    <w:p>
      <w:pPr>
        <w:ind w:firstLine="480"/>
      </w:pPr>
      <w:r>
        <w:rPr/>
        <w:t>二、联合体内部有关事项约定如下：</w:t>
      </w:r>
    </w:p>
    <w:p>
      <w:pPr>
        <w:ind w:firstLine="480"/>
      </w:pPr>
      <w:r>
        <w:rPr/>
        <w:t>1.（甲公司全称）作为联合体的牵头单位，代表联合体双方负责投标和合同实施阶段的主办、协调工作。</w:t>
      </w:r>
    </w:p>
    <w:p>
      <w:pPr>
        <w:ind w:firstLine="480"/>
      </w:pPr>
      <w:r>
        <w:rPr/>
        <w:t>2.联合体将严格按照文件的各项要求，递交投标文件，切实执行一切合同文件，共同承担合同规定的一切义务和责任，同时按照内部职责的划分，承担自身所负的责任和风险，在法律在承担连带责任。</w:t>
      </w:r>
    </w:p>
    <w:p>
      <w:pPr>
        <w:ind w:firstLine="480"/>
      </w:pPr>
      <w:r>
        <w:rPr/>
        <w:t>3.如果本联合体中标，</w:t>
      </w:r>
      <w:r>
        <w:rPr>
          <w:u w:val="single"/>
        </w:rPr>
        <w:t>（甲公司全称）</w:t>
      </w:r>
      <w:r>
        <w:rPr/>
        <w:t>负责本项目___________部分，</w:t>
      </w:r>
      <w:r>
        <w:rPr>
          <w:u w:val="single"/>
        </w:rPr>
        <w:t>（乙公司全称）</w:t>
      </w:r>
      <w:r>
        <w:rPr/>
        <w:t>负责本项目___________部分。</w:t>
      </w:r>
    </w:p>
    <w:p>
      <w:pPr>
        <w:ind w:firstLine="480"/>
      </w:pPr>
      <w:r>
        <w:rPr/>
        <w:t>4.如中标，联合体各方共同与（采购人）签订合同书，并就中标项目向采购人负责有连带的和各自的法律责任；</w:t>
      </w:r>
    </w:p>
    <w:p>
      <w:pPr>
        <w:ind w:firstLine="480"/>
      </w:pPr>
      <w:r>
        <w:rPr/>
        <w:t>5.联合体成员（公司全称）为（请填写：小型、微型）企业，将承担合同总金额_____%的工作内容（联合体成员中有小型、微型企业时适用）。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五、本协议在自签署之日起生效，有效期内有效，如获中标资格，合同有效期延续至合同履行完毕之日。</w:t>
      </w:r>
    </w:p>
    <w:p>
      <w:pPr>
        <w:ind w:firstLine="480"/>
      </w:pPr>
      <w:r>
        <w:rPr/>
        <w:t>六、本协议书正本一式_____份，随投标文件装订_____份，送采购人_____份，联合体成员各一份；副本一式_____份，联合体成员各执_____份。</w:t>
      </w:r>
    </w:p>
    <w:p>
      <w:r>
        <w:rPr/>
        <w:t>甲公司全称：____（盖章）________，乙公司全称：____（盖章）________，……公司全称：____（盖章）________，</w:t>
      </w:r>
    </w:p>
    <w:p>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根据上述业绩情况，按招标文件要求附销售或服务合同复印件及评审标准要求的证明材料。</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采购文件规定的技术和服务要求</w:t>
            </w:r>
          </w:p>
        </w:tc>
        <w:tc>
          <w:tcPr>
            <w:tcW w:type="dxa" w:w="923"/>
          </w:tcPr>
          <w:p>
            <w:r>
              <w:rPr/>
              <w:t>投标文件响应的具体内容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1.“采购文件规定的技术和服务要求”项下填写的内容应与招标文件中采购需求的</w:t>
        <w:tab/>
        <w:tab/>
        <w:tab/>
        <w:t xml:space="preserve">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3. “是否偏离”项下应按下列规定填写：优于的，填写“正偏离”；符合的，填写“无偏离”；低于的，填写“负偏离”。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采购文件规定的商务条件</w:t>
            </w:r>
          </w:p>
        </w:tc>
        <w:tc>
          <w:tcPr>
            <w:tcW w:type="dxa" w:w="1187"/>
          </w:tcPr>
          <w:p>
            <w:r>
              <w:rPr/>
              <w:t>投标文件响应的具体内容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 “采购文件规定的商务条件”项下填写的内容应与招标文件中采购需求的 “商务要求”的内容保持一致。</w:t>
      </w:r>
    </w:p>
    <w:p>
      <w:pPr>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4. “是否偏离”项下应按下列规定填写：优于的，填写“正偏离”；符合的，填写“无偏离”；低于的，填写“负偏离”。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r>
              <w:rPr/>
              <w:t>1</w:t>
            </w:r>
          </w:p>
        </w:tc>
        <w:tc>
          <w:tcPr>
            <w:tcW w:type="dxa" w:w="2076"/>
          </w:tcPr>
          <w:p>
            <w:r>
              <w:rPr/>
              <w:t>拟定___年___月___日</w:t>
            </w:r>
          </w:p>
        </w:tc>
        <w:tc>
          <w:tcPr>
            <w:tcW w:type="dxa" w:w="2076"/>
          </w:tcPr>
          <w:p>
            <w:r>
              <w:rPr/>
              <w:t>签订合同并生效</w:t>
            </w:r>
          </w:p>
        </w:tc>
        <w:tc>
          <w:tcPr>
            <w:tcW w:type="dxa" w:w="2076"/>
          </w:tcPr>
          <w:p/>
        </w:tc>
      </w:tr>
      <w:tr>
        <w:tc>
          <w:tcPr>
            <w:tcW w:type="dxa" w:w="2076"/>
          </w:tcPr>
          <w:p>
            <w:r>
              <w:rPr/>
              <w:t>2</w:t>
            </w:r>
          </w:p>
        </w:tc>
        <w:tc>
          <w:tcPr>
            <w:tcW w:type="dxa" w:w="2076"/>
          </w:tcPr>
          <w:p>
            <w:r>
              <w:rPr/>
              <w:t>___月___日—___月___日</w:t>
            </w:r>
          </w:p>
        </w:tc>
        <w:tc>
          <w:tcPr>
            <w:tcW w:type="dxa" w:w="2076"/>
          </w:tcPr>
          <w:p/>
        </w:tc>
        <w:tc>
          <w:tcPr>
            <w:tcW w:type="dxa" w:w="2076"/>
          </w:tcPr>
          <w:p/>
        </w:tc>
      </w:tr>
      <w:tr>
        <w:tc>
          <w:tcPr>
            <w:tcW w:type="dxa" w:w="2076"/>
          </w:tcPr>
          <w:p>
            <w:r>
              <w:rPr/>
              <w:t>3</w:t>
            </w:r>
          </w:p>
        </w:tc>
        <w:tc>
          <w:tcPr>
            <w:tcW w:type="dxa" w:w="2076"/>
          </w:tcPr>
          <w:p>
            <w:r>
              <w:rPr/>
              <w:t>___月___日—___月___日</w:t>
            </w:r>
          </w:p>
        </w:tc>
        <w:tc>
          <w:tcPr>
            <w:tcW w:type="dxa" w:w="2076"/>
          </w:tcPr>
          <w:p/>
        </w:tc>
        <w:tc>
          <w:tcPr>
            <w:tcW w:type="dxa" w:w="2076"/>
          </w:tcPr>
          <w:p/>
        </w:tc>
      </w:tr>
      <w:tr>
        <w:tc>
          <w:tcPr>
            <w:tcW w:type="dxa" w:w="2076"/>
          </w:tcPr>
          <w:p>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1.招标文件要求提供的其他资料。</w:t>
      </w:r>
    </w:p>
    <w:p>
      <w:pPr>
        <w:ind w:firstLine="480"/>
      </w:pPr>
      <w:r>
        <w:rPr/>
        <w:t>2.投标人认为需提供的其他资料。</w:t>
      </w:r>
    </w:p>
    <w:p>
      <w:pPr>
        <w:ind w:firstLine="480"/>
      </w:pPr>
    </w:p>
    <w:p>
      <w:r>
        <w:rPr/>
        <w:t xml:space="preserve"> </w:t>
      </w:r>
    </w:p>
    <w:p/>
    <w:p>
      <w:r>
        <w:rPr>
          <w:b/>
          <w:sz w:val="28"/>
        </w:rPr>
        <w:t>格式二十：</w:t>
      </w:r>
    </w:p>
    <w:p>
      <w:pPr>
        <w:jc w:val="center"/>
      </w:pPr>
      <w:r>
        <w:rPr>
          <w:b/>
          <w:sz w:val="24"/>
        </w:rPr>
        <w:t>采购代理服务费支付承诺书</w:t>
      </w:r>
    </w:p>
    <w:p>
      <w:pPr>
        <w:ind w:firstLine="480"/>
      </w:pPr>
      <w:r>
        <w:rPr/>
        <w:t>致：</w:t>
      </w:r>
      <w:r>
        <w:rPr/>
        <w:t>广东政通招标有限公司</w:t>
      </w:r>
    </w:p>
    <w:p>
      <w:pPr>
        <w:ind w:firstLine="480"/>
      </w:pPr>
      <w:r>
        <w:rPr/>
        <w:t>如果我方在贵采购代理机构组织的</w:t>
      </w:r>
      <w:r>
        <w:rPr/>
        <w:t>东莞市公安局寮步分局食堂食材配送服务</w:t>
      </w:r>
      <w:r>
        <w:rPr/>
        <w:t>招标中获中标（采购项目编号：</w:t>
      </w:r>
      <w:r>
        <w:rPr/>
        <w:t>441900019-2023-00005</w:t>
      </w:r>
      <w:r>
        <w:rPr/>
        <w:t>），我方保证在收取《中标通知书》时，按招标文件对代理服务费支付方式的约定，承担本项目代理服务费。</w:t>
      </w:r>
    </w:p>
    <w:p>
      <w:pPr>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广东政通招标有限公司</w:t>
      </w:r>
      <w:r>
        <w:rPr/>
        <w:t>的要求办理支付手续。</w:t>
      </w:r>
    </w:p>
    <w:p>
      <w:pPr>
        <w:ind w:firstLine="480"/>
      </w:pPr>
      <w:r>
        <w:rPr/>
        <w:t>特此承诺！</w:t>
      </w:r>
    </w:p>
    <w:p>
      <w:pPr>
        <w:ind w:firstLine="480"/>
      </w:pPr>
    </w:p>
    <w:p>
      <w:r>
        <w:rPr/>
        <w:t>投标人法定名称（公章）；_____________________</w:t>
      </w:r>
    </w:p>
    <w:p>
      <w:r>
        <w:rPr/>
        <w:t>投标人法定地址：_____________________</w:t>
      </w:r>
    </w:p>
    <w:p>
      <w:r>
        <w:rPr/>
        <w:t>投标人授权代表（签字或盖章）：_____________________</w:t>
      </w:r>
    </w:p>
    <w:p>
      <w:r>
        <w:rPr/>
        <w:t>电 话：_____________________</w:t>
      </w:r>
    </w:p>
    <w:p>
      <w:r>
        <w:rPr/>
        <w:t>传 真：_____________________</w:t>
      </w:r>
    </w:p>
    <w:p>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投标人需要采购人提供的附加条件</w:t>
            </w:r>
          </w:p>
        </w:tc>
      </w:tr>
      <w:tr>
        <w:tc>
          <w:tcPr>
            <w:tcW w:type="dxa" w:w="4153"/>
          </w:tcPr>
          <w:p>
            <w:r>
              <w:rPr/>
              <w:t>1</w:t>
            </w:r>
          </w:p>
        </w:tc>
        <w:tc>
          <w:tcPr>
            <w:tcW w:type="dxa" w:w="4153"/>
          </w:tcPr>
          <w:p/>
        </w:tc>
      </w:tr>
      <w:tr>
        <w:tc>
          <w:tcPr>
            <w:tcW w:type="dxa" w:w="4153"/>
          </w:tcPr>
          <w:p>
            <w:r>
              <w:rPr/>
              <w:t>2</w:t>
            </w:r>
          </w:p>
        </w:tc>
        <w:tc>
          <w:tcPr>
            <w:tcW w:type="dxa" w:w="4153"/>
          </w:tcPr>
          <w:p/>
        </w:tc>
      </w:tr>
      <w:tr>
        <w:tc>
          <w:tcPr>
            <w:tcW w:type="dxa" w:w="4153"/>
          </w:tcPr>
          <w:p>
            <w:r>
              <w:rPr/>
              <w:t>3</w:t>
            </w:r>
          </w:p>
        </w:tc>
        <w:tc>
          <w:tcPr>
            <w:tcW w:type="dxa" w:w="4153"/>
          </w:tcPr>
          <w:p/>
        </w:tc>
      </w:tr>
    </w:tbl>
    <w:p>
      <w:pPr>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说明：本部分格式为投标人提交询问函、质疑函、投诉函时使用，不属于投标文件格式的组成部分。</w:t>
      </w:r>
    </w:p>
    <w:p>
      <w:pPr>
        <w:jc w:val="center"/>
      </w:pPr>
      <w:r>
        <w:rPr>
          <w:b/>
          <w:sz w:val="24"/>
        </w:rPr>
        <w:t>询问函</w:t>
      </w:r>
    </w:p>
    <w:p>
      <w:pPr>
        <w:ind w:firstLine="480"/>
      </w:pPr>
      <w:r>
        <w:rPr/>
        <w:t>广东政通招标有限公司</w:t>
      </w:r>
    </w:p>
    <w:p>
      <w:pPr>
        <w:ind w:firstLine="480"/>
      </w:pPr>
      <w:r>
        <w:rPr/>
        <w:t>我单位已登记并准备参与“</w:t>
      </w:r>
      <w:r>
        <w:rPr/>
        <w:t>东莞市公安局寮步分局食堂食材配送服务</w:t>
      </w:r>
      <w:r>
        <w:rPr/>
        <w:t>”项目（采购项目编号：</w:t>
      </w:r>
      <w:r>
        <w:rPr/>
        <w:t>441900019-2023-00005</w:t>
      </w:r>
      <w:r>
        <w:rPr/>
        <w:t>）的投标活动，现有以下几个内容（或条款）存在疑问（或无法理解），特提出询问。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r>
        <w:rPr/>
        <w:t>询问人（公章）：_____________________</w:t>
      </w:r>
    </w:p>
    <w:p>
      <w:r>
        <w:rPr/>
        <w:t>法定代表人或授权代表（签字或盖章）：_____________________</w:t>
      </w:r>
    </w:p>
    <w:p>
      <w:r>
        <w:rPr/>
        <w:t>地址/邮编：_____________________</w:t>
      </w:r>
    </w:p>
    <w:p>
      <w:r>
        <w:rPr/>
        <w:t>电话/传真：_____________________</w:t>
      </w:r>
    </w:p>
    <w:p>
      <w:r>
        <w:rPr/>
        <w:t>日期： 年 月 日</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w:t>
      </w:r>
    </w:p>
    <w:p>
      <w:pPr>
        <w:ind w:firstLine="480"/>
      </w:pPr>
      <w:r>
        <w:rPr/>
        <w:t>地址：_____________________邮编：_____________________</w:t>
      </w:r>
    </w:p>
    <w:p>
      <w:pPr>
        <w:ind w:firstLine="480"/>
      </w:pPr>
      <w:r>
        <w:rPr/>
        <w:t>联系：_____________________联系电话：_____________________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采购文件获取日期：_____________________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质疑事项2：_____________________</w:t>
      </w:r>
    </w:p>
    <w:p>
      <w:pPr>
        <w:ind w:firstLine="480"/>
      </w:pPr>
      <w:r>
        <w:rPr/>
        <w:t>……</w:t>
      </w:r>
    </w:p>
    <w:p>
      <w:pPr>
        <w:ind w:firstLine="480"/>
      </w:pPr>
      <w:r>
        <w:rPr/>
        <w:t>四、与质疑事项相关的质疑请求</w:t>
      </w:r>
    </w:p>
    <w:p>
      <w:pPr>
        <w:ind w:firstLine="480"/>
      </w:pPr>
      <w:r>
        <w:rPr/>
        <w:t>请求：__________________________________________</w:t>
      </w:r>
    </w:p>
    <w:p>
      <w:r>
        <w:rPr/>
        <w:t xml:space="preserve"> 签字(签章)：_____________________ 公章：_____________________</w:t>
      </w:r>
    </w:p>
    <w:p>
      <w:r>
        <w:rPr/>
        <w:t>日期： 年 月 日</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3.质疑供应商若对项目的某一分包进行质疑，质疑函中应列明具体采购包号。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相关供应商：_____________________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采购文件公告:</w:t>
      </w:r>
      <w:r>
        <w:rPr>
          <w:u w:val="single"/>
        </w:rPr>
        <w:t>是/否</w:t>
      </w:r>
      <w:r>
        <w:rPr/>
        <w:t>公告期限：_____________________</w:t>
      </w:r>
    </w:p>
    <w:p>
      <w:pPr>
        <w:ind w:firstLine="480"/>
      </w:pPr>
      <w:r>
        <w:rPr/>
        <w:t>采购结果公告:</w:t>
      </w:r>
      <w:r>
        <w:rPr>
          <w:u w:val="single"/>
        </w:rPr>
        <w:t>是/否</w:t>
      </w:r>
      <w:r>
        <w:rPr/>
        <w:t>公告期限：_____________________</w:t>
      </w:r>
    </w:p>
    <w:p>
      <w:pPr>
        <w:ind w:firstLine="480"/>
      </w:pPr>
      <w:r>
        <w:rPr/>
        <w:t>三、质疑基本情况</w:t>
      </w:r>
    </w:p>
    <w:p>
      <w:pPr>
        <w:ind w:firstLine="480"/>
      </w:pPr>
      <w:r>
        <w:rPr/>
        <w:t>投诉人于 ____年____月____日,向提出质疑，质疑事项为：_____________________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 1：_____________________</w:t>
      </w:r>
    </w:p>
    <w:p>
      <w:pPr>
        <w:ind w:firstLine="480"/>
      </w:pPr>
      <w:r>
        <w:rPr/>
        <w:t>事实依据：_____________________</w:t>
      </w:r>
    </w:p>
    <w:p>
      <w:pPr>
        <w:ind w:firstLine="480"/>
      </w:pPr>
      <w:r>
        <w:rPr/>
        <w:t>法律依据：_____________________</w:t>
      </w:r>
    </w:p>
    <w:p>
      <w:pPr>
        <w:ind w:firstLine="480"/>
      </w:pPr>
      <w:r>
        <w:rPr/>
        <w:t>投诉事项2：_____________________</w:t>
      </w:r>
    </w:p>
    <w:p>
      <w:pPr>
        <w:ind w:firstLine="480"/>
      </w:pPr>
      <w:r>
        <w:rPr/>
        <w:t>……</w:t>
      </w:r>
    </w:p>
    <w:p>
      <w:pPr>
        <w:ind w:firstLine="480"/>
      </w:pPr>
      <w:r>
        <w:rPr/>
        <w:t>五、与投诉事项相关的投诉请求</w:t>
      </w:r>
    </w:p>
    <w:p>
      <w:pPr>
        <w:ind w:firstLine="480"/>
      </w:pPr>
      <w:r>
        <w:rPr/>
        <w:t>请求：________________________</w:t>
      </w:r>
    </w:p>
    <w:p>
      <w:pPr>
        <w:ind w:firstLine="480"/>
      </w:pPr>
    </w:p>
    <w:p>
      <w:r>
        <w:rPr/>
        <w:t xml:space="preserve"> 签字(签章)： ________公章________</w:t>
      </w:r>
    </w:p>
    <w:p>
      <w:r>
        <w:rPr/>
        <w:t>日期：____年____月____日</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（以下格式文件由供应商根据需要选用）</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ind w:firstLine="480"/>
      </w:pPr>
      <w:r>
        <w:rPr/>
        <w:t>一、保险责任的情形及保证金额</w:t>
      </w:r>
    </w:p>
    <w:p>
      <w:pPr>
        <w:ind w:firstLine="480"/>
      </w:pPr>
      <w:r>
        <w:rPr/>
        <w:t>（一）在投标（响应）人出现下列情形之一时，我方承担保险责任：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（二）我方承担保险责任的最高金额为人民币__________元（大写）即本项目的投标（响应）保证金金额。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我方的保证期间为：本保险凭证自__年__月__日起生效，有效期至开标日后的90天内。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 法院。</w:t>
      </w:r>
    </w:p>
    <w:p>
      <w:pPr>
        <w:ind w:firstLine="480"/>
      </w:pPr>
      <w:r>
        <w:rPr/>
        <w:t>七、保函的生效</w:t>
      </w:r>
    </w:p>
    <w:p>
      <w:pPr>
        <w:ind w:firstLine="480"/>
      </w:pPr>
      <w:r>
        <w:rPr/>
        <w:t>本保函自我方加盖公章之日起生效。</w:t>
      </w:r>
    </w:p>
    <w:p>
      <w:pPr>
        <w:ind w:firstLine="480"/>
      </w:pPr>
    </w:p>
    <w:p>
      <w:r>
        <w:rPr/>
        <w:t>保证人：_______（公章）_______</w:t>
      </w:r>
    </w:p>
    <w:p>
      <w:r>
        <w:rPr/>
        <w:t>联系人：____________________</w:t>
      </w:r>
    </w:p>
    <w:p>
      <w:r>
        <w:rPr/>
        <w:t>联系电话：____________________</w:t>
      </w:r>
    </w:p>
    <w:p>
      <w:r>
        <w:rPr/>
        <w:t>___年___月___日</w:t>
      </w:r>
    </w:p>
    <w:p>
      <w:pPr>
        <w:rPr>
          <w:rFonts w:hint="eastAsia"/>
          <w:lang w:val="en-US" w:eastAsia="zh-Hans"/>
        </w:rPr>
      </w:pPr>
      <w:r>
        <w:rPr/>
      </w: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