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hint="eastAsia" w:ascii="黑体" w:eastAsia="黑体"/>
          <w:b/>
          <w:color w:val="auto"/>
          <w:sz w:val="32"/>
          <w:szCs w:val="32"/>
          <w:highlight w:val="none"/>
          <w:lang w:val="en-US" w:eastAsia="zh-CN"/>
        </w:rPr>
      </w:pPr>
    </w:p>
    <w:p>
      <w:pPr>
        <w:shd w:val="clea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shd w:val="clea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shd w:val="clear"/>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shd w:val="clear"/>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GDZT2022130C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东莞市公安局交通警察支队横沥大队饭堂食材配送项目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hd w:val="clea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东莞市公安局交通警察支队横沥大队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hd w:val="clea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shd w:val="clear"/>
        <w:jc w:val="both"/>
        <w:rPr>
          <w:rFonts w:ascii="黑体" w:eastAsia="黑体"/>
          <w:color w:val="auto"/>
          <w:szCs w:val="21"/>
          <w:highlight w:val="none"/>
        </w:rPr>
      </w:pPr>
    </w:p>
    <w:p>
      <w:pPr>
        <w:pStyle w:val="21"/>
        <w:shd w:val="clear"/>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shd w:val="clea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3"/>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1"/>
        <w:keepNext w:val="0"/>
        <w:keepLines w:val="0"/>
        <w:pageBreakBefore w:val="0"/>
        <w:widowControl/>
        <w:shd w:val="clear"/>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shd w:val="clea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shd w:val="clear"/>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TOC \o "1-4" \h \u </w:instrText>
      </w:r>
      <w:r>
        <w:rPr>
          <w:color w:val="auto"/>
          <w:highlight w:val="none"/>
        </w:rPr>
        <w:fldChar w:fldCharType="separate"/>
      </w:r>
      <w:r>
        <w:rPr>
          <w:color w:val="auto"/>
          <w:highlight w:val="none"/>
        </w:rPr>
        <w:fldChar w:fldCharType="begin"/>
      </w:r>
      <w:r>
        <w:rPr>
          <w:color w:val="auto"/>
          <w:highlight w:val="none"/>
        </w:rPr>
        <w:instrText xml:space="preserve"> HYPERLINK \l _Toc29668 </w:instrText>
      </w:r>
      <w:r>
        <w:rPr>
          <w:color w:val="auto"/>
          <w:highlight w:val="none"/>
        </w:rPr>
        <w:fldChar w:fldCharType="separate"/>
      </w:r>
      <w:r>
        <w:rPr>
          <w:rFonts w:hint="eastAsia"/>
          <w:color w:val="auto"/>
          <w:highlight w:val="none"/>
        </w:rPr>
        <w:t xml:space="preserve">第一部分 </w:t>
      </w:r>
      <w:r>
        <w:rPr>
          <w:rFonts w:hint="eastAsia"/>
          <w:color w:val="auto"/>
          <w:highlight w:val="none"/>
          <w:lang w:eastAsia="zh-CN"/>
        </w:rPr>
        <w:t>磋商</w:t>
      </w:r>
      <w:r>
        <w:rPr>
          <w:rFonts w:hint="eastAsia"/>
          <w:color w:val="auto"/>
          <w:highlight w:val="none"/>
        </w:rPr>
        <w:t>邀请</w:t>
      </w:r>
      <w:r>
        <w:rPr>
          <w:color w:val="auto"/>
          <w:highlight w:val="none"/>
        </w:rPr>
        <w:tab/>
      </w:r>
      <w:r>
        <w:rPr>
          <w:color w:val="auto"/>
          <w:highlight w:val="none"/>
        </w:rPr>
        <w:fldChar w:fldCharType="begin"/>
      </w:r>
      <w:r>
        <w:rPr>
          <w:color w:val="auto"/>
          <w:highlight w:val="none"/>
        </w:rPr>
        <w:instrText xml:space="preserve"> PAGEREF _Toc29668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_Toc23779 </w:instrText>
      </w:r>
      <w:r>
        <w:rPr>
          <w:color w:val="auto"/>
          <w:highlight w:val="none"/>
        </w:rPr>
        <w:fldChar w:fldCharType="separate"/>
      </w:r>
      <w:r>
        <w:rPr>
          <w:rFonts w:hint="eastAsia"/>
          <w:color w:val="auto"/>
          <w:highlight w:val="none"/>
          <w:lang w:eastAsia="zh-CN"/>
        </w:rPr>
        <w:t>磋商</w:t>
      </w:r>
      <w:r>
        <w:rPr>
          <w:rFonts w:hint="eastAsia"/>
          <w:color w:val="auto"/>
          <w:highlight w:val="none"/>
        </w:rPr>
        <w:t>邀请书</w:t>
      </w:r>
      <w:r>
        <w:rPr>
          <w:color w:val="auto"/>
          <w:highlight w:val="none"/>
        </w:rPr>
        <w:tab/>
      </w:r>
      <w:r>
        <w:rPr>
          <w:color w:val="auto"/>
          <w:highlight w:val="none"/>
        </w:rPr>
        <w:fldChar w:fldCharType="begin"/>
      </w:r>
      <w:r>
        <w:rPr>
          <w:color w:val="auto"/>
          <w:highlight w:val="none"/>
        </w:rPr>
        <w:instrText xml:space="preserve"> PAGEREF _Toc23779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_Toc9101 </w:instrText>
      </w:r>
      <w:r>
        <w:rPr>
          <w:color w:val="auto"/>
          <w:highlight w:val="none"/>
        </w:rPr>
        <w:fldChar w:fldCharType="separate"/>
      </w:r>
      <w:r>
        <w:rPr>
          <w:rFonts w:hint="eastAsia"/>
          <w:color w:val="auto"/>
          <w:highlight w:val="none"/>
          <w:lang w:val="en-US" w:eastAsia="zh-CN"/>
        </w:rPr>
        <w:t>第二部分 磋商资料表</w:t>
      </w:r>
      <w:r>
        <w:rPr>
          <w:color w:val="auto"/>
          <w:highlight w:val="none"/>
        </w:rPr>
        <w:tab/>
      </w:r>
      <w:r>
        <w:rPr>
          <w:color w:val="auto"/>
          <w:highlight w:val="none"/>
        </w:rPr>
        <w:fldChar w:fldCharType="begin"/>
      </w:r>
      <w:r>
        <w:rPr>
          <w:color w:val="auto"/>
          <w:highlight w:val="none"/>
        </w:rPr>
        <w:instrText xml:space="preserve"> PAGEREF _Toc9101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_Toc8524 </w:instrText>
      </w:r>
      <w:r>
        <w:rPr>
          <w:color w:val="auto"/>
          <w:highlight w:val="none"/>
        </w:rPr>
        <w:fldChar w:fldCharType="separate"/>
      </w:r>
      <w:r>
        <w:rPr>
          <w:rFonts w:hint="eastAsia"/>
          <w:color w:val="auto"/>
          <w:highlight w:val="none"/>
          <w:lang w:val="en-US" w:eastAsia="zh-CN"/>
        </w:rPr>
        <w:t>第三部分 评分权重分配表</w:t>
      </w:r>
      <w:r>
        <w:rPr>
          <w:color w:val="auto"/>
          <w:highlight w:val="none"/>
        </w:rPr>
        <w:tab/>
      </w:r>
      <w:r>
        <w:rPr>
          <w:color w:val="auto"/>
          <w:highlight w:val="none"/>
        </w:rPr>
        <w:fldChar w:fldCharType="begin"/>
      </w:r>
      <w:r>
        <w:rPr>
          <w:color w:val="auto"/>
          <w:highlight w:val="none"/>
        </w:rPr>
        <w:instrText xml:space="preserve"> PAGEREF _Toc8524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_Toc28357 </w:instrText>
      </w:r>
      <w:r>
        <w:rPr>
          <w:color w:val="auto"/>
          <w:highlight w:val="none"/>
        </w:rPr>
        <w:fldChar w:fldCharType="separate"/>
      </w:r>
      <w:r>
        <w:rPr>
          <w:rFonts w:hint="eastAsia"/>
          <w:color w:val="auto"/>
          <w:highlight w:val="none"/>
        </w:rPr>
        <w:t>价格</w:t>
      </w:r>
      <w:r>
        <w:rPr>
          <w:rFonts w:hint="eastAsia"/>
          <w:color w:val="auto"/>
          <w:highlight w:val="none"/>
          <w:lang w:val="en-US" w:eastAsia="zh-CN"/>
        </w:rPr>
        <w:t>及</w:t>
      </w:r>
      <w:r>
        <w:rPr>
          <w:rFonts w:hint="eastAsia"/>
          <w:color w:val="auto"/>
          <w:highlight w:val="none"/>
        </w:rPr>
        <w:t>商务技术评分权重细则表</w:t>
      </w:r>
      <w:r>
        <w:rPr>
          <w:color w:val="auto"/>
          <w:highlight w:val="none"/>
        </w:rPr>
        <w:tab/>
      </w:r>
      <w:r>
        <w:rPr>
          <w:color w:val="auto"/>
          <w:highlight w:val="none"/>
        </w:rPr>
        <w:fldChar w:fldCharType="begin"/>
      </w:r>
      <w:r>
        <w:rPr>
          <w:color w:val="auto"/>
          <w:highlight w:val="none"/>
        </w:rPr>
        <w:instrText xml:space="preserve"> PAGEREF _Toc28357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_Toc15978 </w:instrText>
      </w:r>
      <w:r>
        <w:rPr>
          <w:color w:val="auto"/>
          <w:highlight w:val="none"/>
        </w:rPr>
        <w:fldChar w:fldCharType="separate"/>
      </w:r>
      <w:r>
        <w:rPr>
          <w:rFonts w:hint="eastAsia"/>
          <w:color w:val="auto"/>
          <w:highlight w:val="none"/>
        </w:rPr>
        <w:t>第</w:t>
      </w:r>
      <w:r>
        <w:rPr>
          <w:rFonts w:hint="eastAsia"/>
          <w:color w:val="auto"/>
          <w:highlight w:val="none"/>
          <w:lang w:val="en-US" w:eastAsia="zh-CN"/>
        </w:rPr>
        <w:t>四</w:t>
      </w:r>
      <w:r>
        <w:rPr>
          <w:rFonts w:hint="eastAsia"/>
          <w:color w:val="auto"/>
          <w:highlight w:val="none"/>
        </w:rPr>
        <w:t xml:space="preserve">部分 </w:t>
      </w:r>
      <w:r>
        <w:rPr>
          <w:rFonts w:hint="eastAsia"/>
          <w:color w:val="auto"/>
          <w:highlight w:val="none"/>
          <w:lang w:eastAsia="zh-CN"/>
        </w:rPr>
        <w:t>供应商</w:t>
      </w:r>
      <w:r>
        <w:rPr>
          <w:rFonts w:hint="eastAsia"/>
          <w:color w:val="auto"/>
          <w:highlight w:val="none"/>
        </w:rPr>
        <w:t>须知</w:t>
      </w:r>
      <w:r>
        <w:rPr>
          <w:color w:val="auto"/>
          <w:highlight w:val="none"/>
        </w:rPr>
        <w:tab/>
      </w:r>
      <w:r>
        <w:rPr>
          <w:color w:val="auto"/>
          <w:highlight w:val="none"/>
        </w:rPr>
        <w:fldChar w:fldCharType="begin"/>
      </w:r>
      <w:r>
        <w:rPr>
          <w:color w:val="auto"/>
          <w:highlight w:val="none"/>
        </w:rPr>
        <w:instrText xml:space="preserve"> PAGEREF _Toc15978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_Toc17084 </w:instrText>
      </w:r>
      <w:r>
        <w:rPr>
          <w:color w:val="auto"/>
          <w:highlight w:val="none"/>
        </w:rPr>
        <w:fldChar w:fldCharType="separate"/>
      </w:r>
      <w:r>
        <w:rPr>
          <w:rFonts w:hint="eastAsia"/>
          <w:color w:val="auto"/>
          <w:highlight w:val="none"/>
          <w:lang w:val="en-US" w:eastAsia="zh-CN"/>
        </w:rPr>
        <w:t>第一章</w:t>
      </w:r>
      <w:r>
        <w:rPr>
          <w:rFonts w:hint="eastAsia"/>
          <w:color w:val="auto"/>
          <w:highlight w:val="none"/>
        </w:rPr>
        <w:t>说  明</w:t>
      </w:r>
      <w:r>
        <w:rPr>
          <w:color w:val="auto"/>
          <w:highlight w:val="none"/>
        </w:rPr>
        <w:tab/>
      </w:r>
      <w:r>
        <w:rPr>
          <w:color w:val="auto"/>
          <w:highlight w:val="none"/>
        </w:rPr>
        <w:fldChar w:fldCharType="begin"/>
      </w:r>
      <w:r>
        <w:rPr>
          <w:color w:val="auto"/>
          <w:highlight w:val="none"/>
        </w:rPr>
        <w:instrText xml:space="preserve"> PAGEREF _Toc17084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_Toc18871 </w:instrText>
      </w:r>
      <w:r>
        <w:rPr>
          <w:color w:val="auto"/>
          <w:highlight w:val="none"/>
        </w:rPr>
        <w:fldChar w:fldCharType="separate"/>
      </w:r>
      <w:r>
        <w:rPr>
          <w:rFonts w:hint="default"/>
          <w:color w:val="auto"/>
          <w:highlight w:val="none"/>
        </w:rPr>
        <w:t xml:space="preserve">1. </w:t>
      </w:r>
      <w:r>
        <w:rPr>
          <w:rFonts w:hint="eastAsia"/>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_Toc18871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_Toc28643 </w:instrText>
      </w:r>
      <w:r>
        <w:rPr>
          <w:color w:val="auto"/>
          <w:highlight w:val="none"/>
        </w:rPr>
        <w:fldChar w:fldCharType="separate"/>
      </w:r>
      <w:r>
        <w:rPr>
          <w:rFonts w:hint="default"/>
          <w:color w:val="auto"/>
          <w:highlight w:val="none"/>
        </w:rPr>
        <w:t xml:space="preserve">2. </w:t>
      </w:r>
      <w:r>
        <w:rPr>
          <w:rFonts w:hint="eastAsia"/>
          <w:color w:val="auto"/>
          <w:highlight w:val="none"/>
        </w:rPr>
        <w:t>定义</w:t>
      </w:r>
      <w:r>
        <w:rPr>
          <w:color w:val="auto"/>
          <w:highlight w:val="none"/>
        </w:rPr>
        <w:tab/>
      </w:r>
      <w:r>
        <w:rPr>
          <w:color w:val="auto"/>
          <w:highlight w:val="none"/>
        </w:rPr>
        <w:fldChar w:fldCharType="begin"/>
      </w:r>
      <w:r>
        <w:rPr>
          <w:color w:val="auto"/>
          <w:highlight w:val="none"/>
        </w:rPr>
        <w:instrText xml:space="preserve"> PAGEREF _Toc28643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_Toc10041 </w:instrText>
      </w:r>
      <w:r>
        <w:rPr>
          <w:color w:val="auto"/>
          <w:highlight w:val="none"/>
        </w:rPr>
        <w:fldChar w:fldCharType="separate"/>
      </w:r>
      <w:r>
        <w:rPr>
          <w:rFonts w:hint="default"/>
          <w:color w:val="auto"/>
          <w:highlight w:val="none"/>
        </w:rPr>
        <w:t xml:space="preserve">3. </w:t>
      </w:r>
      <w:r>
        <w:rPr>
          <w:rFonts w:hint="eastAsia"/>
          <w:color w:val="auto"/>
          <w:highlight w:val="none"/>
        </w:rPr>
        <w:t>适用法律</w:t>
      </w:r>
      <w:r>
        <w:rPr>
          <w:color w:val="auto"/>
          <w:highlight w:val="none"/>
        </w:rPr>
        <w:tab/>
      </w:r>
      <w:r>
        <w:rPr>
          <w:color w:val="auto"/>
          <w:highlight w:val="none"/>
        </w:rPr>
        <w:fldChar w:fldCharType="begin"/>
      </w:r>
      <w:r>
        <w:rPr>
          <w:color w:val="auto"/>
          <w:highlight w:val="none"/>
        </w:rPr>
        <w:instrText xml:space="preserve"> PAGEREF _Toc10041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_Toc12827 </w:instrText>
      </w:r>
      <w:r>
        <w:rPr>
          <w:color w:val="auto"/>
          <w:highlight w:val="none"/>
        </w:rPr>
        <w:fldChar w:fldCharType="separate"/>
      </w:r>
      <w:r>
        <w:rPr>
          <w:rFonts w:hint="default"/>
          <w:color w:val="auto"/>
          <w:highlight w:val="none"/>
        </w:rPr>
        <w:t xml:space="preserve">4. </w:t>
      </w:r>
      <w:r>
        <w:rPr>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_Toc12827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_Toc13171 </w:instrText>
      </w:r>
      <w:r>
        <w:rPr>
          <w:color w:val="auto"/>
          <w:highlight w:val="none"/>
        </w:rPr>
        <w:fldChar w:fldCharType="separate"/>
      </w:r>
      <w:r>
        <w:rPr>
          <w:rFonts w:hint="default"/>
          <w:color w:val="auto"/>
          <w:highlight w:val="none"/>
        </w:rPr>
        <w:t xml:space="preserve">5. </w:t>
      </w:r>
      <w:r>
        <w:rPr>
          <w:rFonts w:hint="eastAsia"/>
          <w:color w:val="auto"/>
          <w:highlight w:val="none"/>
        </w:rPr>
        <w:t>关于联合体报价</w:t>
      </w:r>
      <w:r>
        <w:rPr>
          <w:color w:val="auto"/>
          <w:highlight w:val="none"/>
        </w:rPr>
        <w:tab/>
      </w:r>
      <w:r>
        <w:rPr>
          <w:color w:val="auto"/>
          <w:highlight w:val="none"/>
        </w:rPr>
        <w:fldChar w:fldCharType="begin"/>
      </w:r>
      <w:r>
        <w:rPr>
          <w:color w:val="auto"/>
          <w:highlight w:val="none"/>
        </w:rPr>
        <w:instrText xml:space="preserve"> PAGEREF _Toc13171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_Toc27485 </w:instrText>
      </w:r>
      <w:r>
        <w:rPr>
          <w:color w:val="auto"/>
          <w:highlight w:val="none"/>
        </w:rPr>
        <w:fldChar w:fldCharType="separate"/>
      </w:r>
      <w:r>
        <w:rPr>
          <w:rFonts w:hint="default"/>
          <w:color w:val="auto"/>
          <w:highlight w:val="none"/>
        </w:rPr>
        <w:t xml:space="preserve">6. </w:t>
      </w:r>
      <w:r>
        <w:rPr>
          <w:rFonts w:hint="eastAsia"/>
          <w:color w:val="auto"/>
          <w:highlight w:val="none"/>
        </w:rPr>
        <w:t>关于分支机构报价</w:t>
      </w:r>
      <w:r>
        <w:rPr>
          <w:color w:val="auto"/>
          <w:highlight w:val="none"/>
        </w:rPr>
        <w:tab/>
      </w:r>
      <w:r>
        <w:rPr>
          <w:color w:val="auto"/>
          <w:highlight w:val="none"/>
        </w:rPr>
        <w:fldChar w:fldCharType="begin"/>
      </w:r>
      <w:r>
        <w:rPr>
          <w:color w:val="auto"/>
          <w:highlight w:val="none"/>
        </w:rPr>
        <w:instrText xml:space="preserve"> PAGEREF _Toc27485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_Toc27134 </w:instrText>
      </w:r>
      <w:r>
        <w:rPr>
          <w:color w:val="auto"/>
          <w:highlight w:val="none"/>
        </w:rPr>
        <w:fldChar w:fldCharType="separate"/>
      </w:r>
      <w:r>
        <w:rPr>
          <w:rFonts w:hint="default"/>
          <w:color w:val="auto"/>
          <w:highlight w:val="none"/>
        </w:rPr>
        <w:t xml:space="preserve">7. </w:t>
      </w:r>
      <w:r>
        <w:rPr>
          <w:rFonts w:hint="eastAsia"/>
          <w:color w:val="auto"/>
          <w:highlight w:val="none"/>
        </w:rPr>
        <w:t>保密及其它注意事项</w:t>
      </w:r>
      <w:r>
        <w:rPr>
          <w:color w:val="auto"/>
          <w:highlight w:val="none"/>
        </w:rPr>
        <w:tab/>
      </w:r>
      <w:r>
        <w:rPr>
          <w:color w:val="auto"/>
          <w:highlight w:val="none"/>
        </w:rPr>
        <w:fldChar w:fldCharType="begin"/>
      </w:r>
      <w:r>
        <w:rPr>
          <w:color w:val="auto"/>
          <w:highlight w:val="none"/>
        </w:rPr>
        <w:instrText xml:space="preserve"> PAGEREF _Toc27134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_Toc11377 </w:instrText>
      </w:r>
      <w:r>
        <w:rPr>
          <w:color w:val="auto"/>
          <w:highlight w:val="none"/>
        </w:rPr>
        <w:fldChar w:fldCharType="separate"/>
      </w:r>
      <w:r>
        <w:rPr>
          <w:rFonts w:hint="eastAsia"/>
          <w:color w:val="auto"/>
          <w:highlight w:val="none"/>
          <w:lang w:val="en-US" w:eastAsia="zh-CN"/>
        </w:rPr>
        <w:t>第二章</w:t>
      </w:r>
      <w:r>
        <w:rPr>
          <w:rFonts w:hint="eastAsia"/>
          <w:color w:val="auto"/>
          <w:highlight w:val="none"/>
        </w:rPr>
        <w:t>磋商文件说明</w:t>
      </w:r>
      <w:r>
        <w:rPr>
          <w:color w:val="auto"/>
          <w:highlight w:val="none"/>
        </w:rPr>
        <w:tab/>
      </w:r>
      <w:r>
        <w:rPr>
          <w:color w:val="auto"/>
          <w:highlight w:val="none"/>
        </w:rPr>
        <w:fldChar w:fldCharType="begin"/>
      </w:r>
      <w:r>
        <w:rPr>
          <w:color w:val="auto"/>
          <w:highlight w:val="none"/>
        </w:rPr>
        <w:instrText xml:space="preserve"> PAGEREF _Toc11377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_Toc21955 </w:instrText>
      </w:r>
      <w:r>
        <w:rPr>
          <w:color w:val="auto"/>
          <w:highlight w:val="none"/>
        </w:rPr>
        <w:fldChar w:fldCharType="separate"/>
      </w:r>
      <w:r>
        <w:rPr>
          <w:rFonts w:hint="default"/>
          <w:color w:val="auto"/>
          <w:highlight w:val="none"/>
        </w:rPr>
        <w:t xml:space="preserve">8. </w:t>
      </w:r>
      <w:r>
        <w:rPr>
          <w:rFonts w:hint="eastAsia"/>
          <w:color w:val="auto"/>
          <w:highlight w:val="none"/>
        </w:rPr>
        <w:t>采购文件构成</w:t>
      </w:r>
      <w:r>
        <w:rPr>
          <w:color w:val="auto"/>
          <w:highlight w:val="none"/>
        </w:rPr>
        <w:tab/>
      </w:r>
      <w:r>
        <w:rPr>
          <w:color w:val="auto"/>
          <w:highlight w:val="none"/>
        </w:rPr>
        <w:fldChar w:fldCharType="begin"/>
      </w:r>
      <w:r>
        <w:rPr>
          <w:color w:val="auto"/>
          <w:highlight w:val="none"/>
        </w:rPr>
        <w:instrText xml:space="preserve"> PAGEREF _Toc21955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_Toc17597 </w:instrText>
      </w:r>
      <w:r>
        <w:rPr>
          <w:color w:val="auto"/>
          <w:highlight w:val="none"/>
        </w:rPr>
        <w:fldChar w:fldCharType="separate"/>
      </w:r>
      <w:r>
        <w:rPr>
          <w:rFonts w:hint="eastAsia"/>
          <w:color w:val="auto"/>
          <w:highlight w:val="none"/>
          <w:lang w:val="en-US" w:eastAsia="zh-CN"/>
        </w:rPr>
        <w:t>第三章</w:t>
      </w:r>
      <w:r>
        <w:rPr>
          <w:rFonts w:hint="eastAsia"/>
          <w:color w:val="auto"/>
          <w:highlight w:val="none"/>
        </w:rPr>
        <w:t>响应文件的编制</w:t>
      </w:r>
      <w:r>
        <w:rPr>
          <w:color w:val="auto"/>
          <w:highlight w:val="none"/>
        </w:rPr>
        <w:tab/>
      </w:r>
      <w:r>
        <w:rPr>
          <w:color w:val="auto"/>
          <w:highlight w:val="none"/>
        </w:rPr>
        <w:fldChar w:fldCharType="begin"/>
      </w:r>
      <w:r>
        <w:rPr>
          <w:color w:val="auto"/>
          <w:highlight w:val="none"/>
        </w:rPr>
        <w:instrText xml:space="preserve"> PAGEREF _Toc17597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_Toc16428 </w:instrText>
      </w:r>
      <w:r>
        <w:rPr>
          <w:color w:val="auto"/>
          <w:highlight w:val="none"/>
        </w:rPr>
        <w:fldChar w:fldCharType="separate"/>
      </w:r>
      <w:r>
        <w:rPr>
          <w:rFonts w:hint="default"/>
          <w:color w:val="auto"/>
          <w:highlight w:val="none"/>
        </w:rPr>
        <w:t xml:space="preserve">9. </w:t>
      </w:r>
      <w:r>
        <w:rPr>
          <w:rFonts w:hint="eastAsia"/>
          <w:color w:val="auto"/>
          <w:highlight w:val="none"/>
        </w:rPr>
        <w:t>响应文件的语言及度量衡单位</w:t>
      </w:r>
      <w:r>
        <w:rPr>
          <w:color w:val="auto"/>
          <w:highlight w:val="none"/>
        </w:rPr>
        <w:tab/>
      </w:r>
      <w:r>
        <w:rPr>
          <w:color w:val="auto"/>
          <w:highlight w:val="none"/>
        </w:rPr>
        <w:fldChar w:fldCharType="begin"/>
      </w:r>
      <w:r>
        <w:rPr>
          <w:color w:val="auto"/>
          <w:highlight w:val="none"/>
        </w:rPr>
        <w:instrText xml:space="preserve"> PAGEREF _Toc16428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_Toc6452 </w:instrText>
      </w:r>
      <w:r>
        <w:rPr>
          <w:color w:val="auto"/>
          <w:highlight w:val="none"/>
        </w:rPr>
        <w:fldChar w:fldCharType="separate"/>
      </w:r>
      <w:r>
        <w:rPr>
          <w:rFonts w:hint="default"/>
          <w:color w:val="auto"/>
          <w:highlight w:val="none"/>
        </w:rPr>
        <w:t xml:space="preserve">10. </w:t>
      </w:r>
      <w:r>
        <w:rPr>
          <w:rFonts w:hint="eastAsia"/>
          <w:color w:val="auto"/>
          <w:highlight w:val="none"/>
        </w:rPr>
        <w:t>响应文件编制</w:t>
      </w:r>
      <w:r>
        <w:rPr>
          <w:color w:val="auto"/>
          <w:highlight w:val="none"/>
        </w:rPr>
        <w:tab/>
      </w:r>
      <w:r>
        <w:rPr>
          <w:color w:val="auto"/>
          <w:highlight w:val="none"/>
        </w:rPr>
        <w:fldChar w:fldCharType="begin"/>
      </w:r>
      <w:r>
        <w:rPr>
          <w:color w:val="auto"/>
          <w:highlight w:val="none"/>
        </w:rPr>
        <w:instrText xml:space="preserve"> PAGEREF _Toc6452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_Toc32462 </w:instrText>
      </w:r>
      <w:r>
        <w:rPr>
          <w:color w:val="auto"/>
          <w:highlight w:val="none"/>
        </w:rPr>
        <w:fldChar w:fldCharType="separate"/>
      </w:r>
      <w:r>
        <w:rPr>
          <w:rFonts w:hint="default"/>
          <w:color w:val="auto"/>
          <w:highlight w:val="none"/>
        </w:rPr>
        <w:t xml:space="preserve">11. </w:t>
      </w:r>
      <w:r>
        <w:rPr>
          <w:rFonts w:hint="eastAsia"/>
          <w:color w:val="auto"/>
          <w:highlight w:val="none"/>
        </w:rPr>
        <w:t>响应文件的内容</w:t>
      </w:r>
      <w:r>
        <w:rPr>
          <w:color w:val="auto"/>
          <w:highlight w:val="none"/>
        </w:rPr>
        <w:tab/>
      </w:r>
      <w:r>
        <w:rPr>
          <w:color w:val="auto"/>
          <w:highlight w:val="none"/>
        </w:rPr>
        <w:fldChar w:fldCharType="begin"/>
      </w:r>
      <w:r>
        <w:rPr>
          <w:color w:val="auto"/>
          <w:highlight w:val="none"/>
        </w:rPr>
        <w:instrText xml:space="preserve"> PAGEREF _Toc32462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_Toc17372 </w:instrText>
      </w:r>
      <w:r>
        <w:rPr>
          <w:color w:val="auto"/>
          <w:highlight w:val="none"/>
        </w:rPr>
        <w:fldChar w:fldCharType="separate"/>
      </w:r>
      <w:r>
        <w:rPr>
          <w:rFonts w:hint="default"/>
          <w:color w:val="auto"/>
          <w:highlight w:val="none"/>
        </w:rPr>
        <w:t xml:space="preserve">12. </w:t>
      </w:r>
      <w:r>
        <w:rPr>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_Toc17372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_Toc31567 </w:instrText>
      </w:r>
      <w:r>
        <w:rPr>
          <w:color w:val="auto"/>
          <w:highlight w:val="none"/>
        </w:rPr>
        <w:fldChar w:fldCharType="separate"/>
      </w:r>
      <w:r>
        <w:rPr>
          <w:rFonts w:hint="default"/>
          <w:color w:val="auto"/>
          <w:highlight w:val="none"/>
        </w:rPr>
        <w:t xml:space="preserve">13. </w:t>
      </w:r>
      <w:r>
        <w:rPr>
          <w:rFonts w:hint="eastAsia"/>
          <w:color w:val="auto"/>
          <w:highlight w:val="none"/>
        </w:rPr>
        <w:t>磋商保证金</w:t>
      </w:r>
      <w:r>
        <w:rPr>
          <w:rFonts w:hint="eastAsia"/>
          <w:color w:val="auto"/>
          <w:highlight w:val="none"/>
          <w:lang w:eastAsia="zh-CN"/>
        </w:rPr>
        <w:t>（</w:t>
      </w:r>
      <w:r>
        <w:rPr>
          <w:rFonts w:hint="eastAsia"/>
          <w:color w:val="auto"/>
          <w:highlight w:val="none"/>
          <w:lang w:val="en-US" w:eastAsia="zh-CN"/>
        </w:rPr>
        <w:t>本项目不需提供</w:t>
      </w:r>
      <w:r>
        <w:rPr>
          <w:rFonts w:hint="eastAsia"/>
          <w:color w:val="auto"/>
          <w:highlight w:val="none"/>
        </w:rPr>
        <w:t>磋商保证金</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_Toc31567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_Toc18580 </w:instrText>
      </w:r>
      <w:r>
        <w:rPr>
          <w:color w:val="auto"/>
          <w:highlight w:val="none"/>
        </w:rPr>
        <w:fldChar w:fldCharType="separate"/>
      </w:r>
      <w:r>
        <w:rPr>
          <w:rFonts w:hint="default"/>
          <w:color w:val="auto"/>
          <w:highlight w:val="none"/>
        </w:rPr>
        <w:t xml:space="preserve">14. </w:t>
      </w:r>
      <w:r>
        <w:rPr>
          <w:rFonts w:hint="eastAsia"/>
          <w:color w:val="auto"/>
          <w:highlight w:val="none"/>
        </w:rPr>
        <w:t>★报价（响应文件）有效期</w:t>
      </w:r>
      <w:r>
        <w:rPr>
          <w:color w:val="auto"/>
          <w:highlight w:val="none"/>
        </w:rPr>
        <w:tab/>
      </w:r>
      <w:r>
        <w:rPr>
          <w:color w:val="auto"/>
          <w:highlight w:val="none"/>
        </w:rPr>
        <w:fldChar w:fldCharType="begin"/>
      </w:r>
      <w:r>
        <w:rPr>
          <w:color w:val="auto"/>
          <w:highlight w:val="none"/>
        </w:rPr>
        <w:instrText xml:space="preserve"> PAGEREF _Toc18580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_Toc12184 </w:instrText>
      </w:r>
      <w:r>
        <w:rPr>
          <w:color w:val="auto"/>
          <w:highlight w:val="none"/>
        </w:rPr>
        <w:fldChar w:fldCharType="separate"/>
      </w:r>
      <w:r>
        <w:rPr>
          <w:rFonts w:hint="eastAsia"/>
          <w:color w:val="auto"/>
          <w:highlight w:val="none"/>
          <w:lang w:val="en-US" w:eastAsia="zh-CN"/>
        </w:rPr>
        <w:t>第四章</w:t>
      </w:r>
      <w:r>
        <w:rPr>
          <w:rFonts w:hint="eastAsia"/>
          <w:color w:val="auto"/>
          <w:highlight w:val="none"/>
        </w:rPr>
        <w:t>响应文件的递交</w:t>
      </w:r>
      <w:r>
        <w:rPr>
          <w:color w:val="auto"/>
          <w:highlight w:val="none"/>
        </w:rPr>
        <w:tab/>
      </w:r>
      <w:r>
        <w:rPr>
          <w:color w:val="auto"/>
          <w:highlight w:val="none"/>
        </w:rPr>
        <w:fldChar w:fldCharType="begin"/>
      </w:r>
      <w:r>
        <w:rPr>
          <w:color w:val="auto"/>
          <w:highlight w:val="none"/>
        </w:rPr>
        <w:instrText xml:space="preserve"> PAGEREF _Toc12184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_Toc20736 </w:instrText>
      </w:r>
      <w:r>
        <w:rPr>
          <w:color w:val="auto"/>
          <w:highlight w:val="none"/>
        </w:rPr>
        <w:fldChar w:fldCharType="separate"/>
      </w:r>
      <w:r>
        <w:rPr>
          <w:rFonts w:hint="default"/>
          <w:color w:val="auto"/>
          <w:highlight w:val="none"/>
        </w:rPr>
        <w:t xml:space="preserve">15. </w:t>
      </w:r>
      <w:r>
        <w:rPr>
          <w:rFonts w:hint="eastAsia"/>
          <w:color w:val="auto"/>
          <w:highlight w:val="none"/>
        </w:rPr>
        <w:t>响应文件的密封和标记</w:t>
      </w:r>
      <w:r>
        <w:rPr>
          <w:color w:val="auto"/>
          <w:highlight w:val="none"/>
        </w:rPr>
        <w:tab/>
      </w:r>
      <w:r>
        <w:rPr>
          <w:color w:val="auto"/>
          <w:highlight w:val="none"/>
        </w:rPr>
        <w:fldChar w:fldCharType="begin"/>
      </w:r>
      <w:r>
        <w:rPr>
          <w:color w:val="auto"/>
          <w:highlight w:val="none"/>
        </w:rPr>
        <w:instrText xml:space="preserve"> PAGEREF _Toc20736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_Toc24733 </w:instrText>
      </w:r>
      <w:r>
        <w:rPr>
          <w:color w:val="auto"/>
          <w:highlight w:val="none"/>
        </w:rPr>
        <w:fldChar w:fldCharType="separate"/>
      </w:r>
      <w:r>
        <w:rPr>
          <w:rFonts w:hint="default"/>
          <w:color w:val="auto"/>
          <w:highlight w:val="none"/>
        </w:rPr>
        <w:t xml:space="preserve">16. </w:t>
      </w:r>
      <w:r>
        <w:rPr>
          <w:rFonts w:hint="eastAsia"/>
          <w:color w:val="auto"/>
          <w:highlight w:val="none"/>
        </w:rPr>
        <w:t>响应文件的递交</w:t>
      </w:r>
      <w:r>
        <w:rPr>
          <w:color w:val="auto"/>
          <w:highlight w:val="none"/>
        </w:rPr>
        <w:tab/>
      </w:r>
      <w:r>
        <w:rPr>
          <w:color w:val="auto"/>
          <w:highlight w:val="none"/>
        </w:rPr>
        <w:fldChar w:fldCharType="begin"/>
      </w:r>
      <w:r>
        <w:rPr>
          <w:color w:val="auto"/>
          <w:highlight w:val="none"/>
        </w:rPr>
        <w:instrText xml:space="preserve"> PAGEREF _Toc24733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_Toc12476 </w:instrText>
      </w:r>
      <w:r>
        <w:rPr>
          <w:color w:val="auto"/>
          <w:highlight w:val="none"/>
        </w:rPr>
        <w:fldChar w:fldCharType="separate"/>
      </w:r>
      <w:r>
        <w:rPr>
          <w:rFonts w:hint="default"/>
          <w:color w:val="auto"/>
          <w:highlight w:val="none"/>
        </w:rPr>
        <w:t xml:space="preserve">17. </w:t>
      </w:r>
      <w:r>
        <w:rPr>
          <w:rFonts w:hint="eastAsia"/>
          <w:color w:val="auto"/>
          <w:highlight w:val="none"/>
        </w:rPr>
        <w:t>样品（如需提交）</w:t>
      </w:r>
      <w:r>
        <w:rPr>
          <w:color w:val="auto"/>
          <w:highlight w:val="none"/>
        </w:rPr>
        <w:tab/>
      </w:r>
      <w:r>
        <w:rPr>
          <w:color w:val="auto"/>
          <w:highlight w:val="none"/>
        </w:rPr>
        <w:fldChar w:fldCharType="begin"/>
      </w:r>
      <w:r>
        <w:rPr>
          <w:color w:val="auto"/>
          <w:highlight w:val="none"/>
        </w:rPr>
        <w:instrText xml:space="preserve"> PAGEREF _Toc12476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_Toc29745 </w:instrText>
      </w:r>
      <w:r>
        <w:rPr>
          <w:color w:val="auto"/>
          <w:highlight w:val="none"/>
        </w:rPr>
        <w:fldChar w:fldCharType="separate"/>
      </w:r>
      <w:r>
        <w:rPr>
          <w:rFonts w:hint="eastAsia"/>
          <w:color w:val="auto"/>
          <w:highlight w:val="none"/>
          <w:lang w:val="en-US" w:eastAsia="zh-CN"/>
        </w:rPr>
        <w:t>第五章</w:t>
      </w:r>
      <w:r>
        <w:rPr>
          <w:rFonts w:hint="eastAsia"/>
          <w:color w:val="auto"/>
          <w:highlight w:val="none"/>
        </w:rPr>
        <w:t>磋商、评审</w:t>
      </w:r>
      <w:r>
        <w:rPr>
          <w:color w:val="auto"/>
          <w:highlight w:val="none"/>
        </w:rPr>
        <w:tab/>
      </w:r>
      <w:r>
        <w:rPr>
          <w:color w:val="auto"/>
          <w:highlight w:val="none"/>
        </w:rPr>
        <w:fldChar w:fldCharType="begin"/>
      </w:r>
      <w:r>
        <w:rPr>
          <w:color w:val="auto"/>
          <w:highlight w:val="none"/>
        </w:rPr>
        <w:instrText xml:space="preserve"> PAGEREF _Toc29745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_Toc15432 </w:instrText>
      </w:r>
      <w:r>
        <w:rPr>
          <w:color w:val="auto"/>
          <w:highlight w:val="none"/>
        </w:rPr>
        <w:fldChar w:fldCharType="separate"/>
      </w:r>
      <w:r>
        <w:rPr>
          <w:rFonts w:hint="default"/>
          <w:color w:val="auto"/>
          <w:highlight w:val="none"/>
        </w:rPr>
        <w:t xml:space="preserve">18. </w:t>
      </w:r>
      <w:r>
        <w:rPr>
          <w:rFonts w:hint="eastAsia"/>
          <w:color w:val="auto"/>
          <w:highlight w:val="none"/>
        </w:rPr>
        <w:t>签到及评审方法</w:t>
      </w:r>
      <w:r>
        <w:rPr>
          <w:color w:val="auto"/>
          <w:highlight w:val="none"/>
        </w:rPr>
        <w:tab/>
      </w:r>
      <w:r>
        <w:rPr>
          <w:color w:val="auto"/>
          <w:highlight w:val="none"/>
        </w:rPr>
        <w:fldChar w:fldCharType="begin"/>
      </w:r>
      <w:r>
        <w:rPr>
          <w:color w:val="auto"/>
          <w:highlight w:val="none"/>
        </w:rPr>
        <w:instrText xml:space="preserve"> PAGEREF _Toc15432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_Toc25293 </w:instrText>
      </w:r>
      <w:r>
        <w:rPr>
          <w:color w:val="auto"/>
          <w:highlight w:val="none"/>
        </w:rPr>
        <w:fldChar w:fldCharType="separate"/>
      </w:r>
      <w:r>
        <w:rPr>
          <w:rFonts w:hint="default"/>
          <w:color w:val="auto"/>
          <w:highlight w:val="none"/>
        </w:rPr>
        <w:t xml:space="preserve">19. </w:t>
      </w:r>
      <w:r>
        <w:rPr>
          <w:rFonts w:hint="eastAsia"/>
          <w:color w:val="auto"/>
          <w:highlight w:val="none"/>
        </w:rPr>
        <w:t>磋商小组</w:t>
      </w:r>
      <w:r>
        <w:rPr>
          <w:color w:val="auto"/>
          <w:highlight w:val="none"/>
        </w:rPr>
        <w:tab/>
      </w:r>
      <w:r>
        <w:rPr>
          <w:color w:val="auto"/>
          <w:highlight w:val="none"/>
        </w:rPr>
        <w:fldChar w:fldCharType="begin"/>
      </w:r>
      <w:r>
        <w:rPr>
          <w:color w:val="auto"/>
          <w:highlight w:val="none"/>
        </w:rPr>
        <w:instrText xml:space="preserve"> PAGEREF _Toc25293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_Toc4180 </w:instrText>
      </w:r>
      <w:r>
        <w:rPr>
          <w:color w:val="auto"/>
          <w:highlight w:val="none"/>
        </w:rPr>
        <w:fldChar w:fldCharType="separate"/>
      </w:r>
      <w:r>
        <w:rPr>
          <w:rFonts w:hint="default"/>
          <w:color w:val="auto"/>
          <w:highlight w:val="none"/>
        </w:rPr>
        <w:t xml:space="preserve">20. </w:t>
      </w:r>
      <w:r>
        <w:rPr>
          <w:rFonts w:hint="eastAsia"/>
          <w:color w:val="auto"/>
          <w:highlight w:val="none"/>
        </w:rPr>
        <w:t>对响应文件的初审</w:t>
      </w:r>
      <w:r>
        <w:rPr>
          <w:color w:val="auto"/>
          <w:highlight w:val="none"/>
        </w:rPr>
        <w:tab/>
      </w:r>
      <w:r>
        <w:rPr>
          <w:color w:val="auto"/>
          <w:highlight w:val="none"/>
        </w:rPr>
        <w:fldChar w:fldCharType="begin"/>
      </w:r>
      <w:r>
        <w:rPr>
          <w:color w:val="auto"/>
          <w:highlight w:val="none"/>
        </w:rPr>
        <w:instrText xml:space="preserve"> PAGEREF _Toc4180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_Toc3117 </w:instrText>
      </w:r>
      <w:r>
        <w:rPr>
          <w:color w:val="auto"/>
          <w:highlight w:val="none"/>
        </w:rPr>
        <w:fldChar w:fldCharType="separate"/>
      </w:r>
      <w:r>
        <w:rPr>
          <w:rFonts w:hint="default"/>
          <w:color w:val="auto"/>
          <w:highlight w:val="none"/>
        </w:rPr>
        <w:t xml:space="preserve">21. </w:t>
      </w:r>
      <w:r>
        <w:rPr>
          <w:rFonts w:hint="eastAsia"/>
          <w:color w:val="auto"/>
          <w:highlight w:val="none"/>
        </w:rPr>
        <w:t>技术商务磋商</w:t>
      </w:r>
      <w:r>
        <w:rPr>
          <w:color w:val="auto"/>
          <w:highlight w:val="none"/>
        </w:rPr>
        <w:tab/>
      </w:r>
      <w:r>
        <w:rPr>
          <w:color w:val="auto"/>
          <w:highlight w:val="none"/>
        </w:rPr>
        <w:fldChar w:fldCharType="begin"/>
      </w:r>
      <w:r>
        <w:rPr>
          <w:color w:val="auto"/>
          <w:highlight w:val="none"/>
        </w:rPr>
        <w:instrText xml:space="preserve"> PAGEREF _Toc3117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_Toc5194 </w:instrText>
      </w:r>
      <w:r>
        <w:rPr>
          <w:color w:val="auto"/>
          <w:highlight w:val="none"/>
        </w:rPr>
        <w:fldChar w:fldCharType="separate"/>
      </w:r>
      <w:r>
        <w:rPr>
          <w:rFonts w:hint="default"/>
          <w:color w:val="auto"/>
          <w:highlight w:val="none"/>
        </w:rPr>
        <w:t xml:space="preserve">22. </w:t>
      </w:r>
      <w:r>
        <w:rPr>
          <w:rFonts w:hint="eastAsia"/>
          <w:color w:val="auto"/>
          <w:highlight w:val="none"/>
        </w:rPr>
        <w:t>最终报价</w:t>
      </w:r>
      <w:r>
        <w:rPr>
          <w:color w:val="auto"/>
          <w:highlight w:val="none"/>
        </w:rPr>
        <w:tab/>
      </w:r>
      <w:r>
        <w:rPr>
          <w:color w:val="auto"/>
          <w:highlight w:val="none"/>
        </w:rPr>
        <w:fldChar w:fldCharType="begin"/>
      </w:r>
      <w:r>
        <w:rPr>
          <w:color w:val="auto"/>
          <w:highlight w:val="none"/>
        </w:rPr>
        <w:instrText xml:space="preserve"> PAGEREF _Toc5194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_Toc11820 </w:instrText>
      </w:r>
      <w:r>
        <w:rPr>
          <w:color w:val="auto"/>
          <w:highlight w:val="none"/>
        </w:rPr>
        <w:fldChar w:fldCharType="separate"/>
      </w:r>
      <w:r>
        <w:rPr>
          <w:rFonts w:hint="default"/>
          <w:color w:val="auto"/>
          <w:highlight w:val="none"/>
        </w:rPr>
        <w:t xml:space="preserve">23. </w:t>
      </w:r>
      <w:r>
        <w:rPr>
          <w:rFonts w:hint="eastAsia"/>
          <w:color w:val="auto"/>
          <w:highlight w:val="none"/>
        </w:rPr>
        <w:t>综合评分</w:t>
      </w:r>
      <w:r>
        <w:rPr>
          <w:color w:val="auto"/>
          <w:highlight w:val="none"/>
        </w:rPr>
        <w:tab/>
      </w:r>
      <w:r>
        <w:rPr>
          <w:color w:val="auto"/>
          <w:highlight w:val="none"/>
        </w:rPr>
        <w:fldChar w:fldCharType="begin"/>
      </w:r>
      <w:r>
        <w:rPr>
          <w:color w:val="auto"/>
          <w:highlight w:val="none"/>
        </w:rPr>
        <w:instrText xml:space="preserve"> PAGEREF _Toc11820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_Toc6730 </w:instrText>
      </w:r>
      <w:r>
        <w:rPr>
          <w:color w:val="auto"/>
          <w:highlight w:val="none"/>
        </w:rPr>
        <w:fldChar w:fldCharType="separate"/>
      </w:r>
      <w:r>
        <w:rPr>
          <w:rFonts w:hint="default"/>
          <w:color w:val="auto"/>
          <w:highlight w:val="none"/>
        </w:rPr>
        <w:t xml:space="preserve">24. </w:t>
      </w:r>
      <w:r>
        <w:rPr>
          <w:rFonts w:hint="eastAsia"/>
          <w:color w:val="auto"/>
          <w:highlight w:val="none"/>
        </w:rPr>
        <w:t>优惠政策</w:t>
      </w:r>
      <w:r>
        <w:rPr>
          <w:color w:val="auto"/>
          <w:highlight w:val="none"/>
        </w:rPr>
        <w:tab/>
      </w:r>
      <w:r>
        <w:rPr>
          <w:color w:val="auto"/>
          <w:highlight w:val="none"/>
        </w:rPr>
        <w:fldChar w:fldCharType="begin"/>
      </w:r>
      <w:r>
        <w:rPr>
          <w:color w:val="auto"/>
          <w:highlight w:val="none"/>
        </w:rPr>
        <w:instrText xml:space="preserve"> PAGEREF _Toc6730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_Toc30547 </w:instrText>
      </w:r>
      <w:r>
        <w:rPr>
          <w:color w:val="auto"/>
          <w:highlight w:val="none"/>
        </w:rPr>
        <w:fldChar w:fldCharType="separate"/>
      </w:r>
      <w:r>
        <w:rPr>
          <w:rFonts w:hint="eastAsia"/>
          <w:color w:val="auto"/>
          <w:highlight w:val="none"/>
          <w:lang w:val="en-US" w:eastAsia="zh-CN"/>
        </w:rPr>
        <w:t>第六章</w:t>
      </w:r>
      <w:r>
        <w:rPr>
          <w:rFonts w:hint="eastAsia"/>
          <w:color w:val="auto"/>
          <w:highlight w:val="none"/>
        </w:rPr>
        <w:t>确定成交供应商</w:t>
      </w:r>
      <w:r>
        <w:rPr>
          <w:color w:val="auto"/>
          <w:highlight w:val="none"/>
        </w:rPr>
        <w:tab/>
      </w:r>
      <w:r>
        <w:rPr>
          <w:color w:val="auto"/>
          <w:highlight w:val="none"/>
        </w:rPr>
        <w:fldChar w:fldCharType="begin"/>
      </w:r>
      <w:r>
        <w:rPr>
          <w:color w:val="auto"/>
          <w:highlight w:val="none"/>
        </w:rPr>
        <w:instrText xml:space="preserve"> PAGEREF _Toc30547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_Toc20474 </w:instrText>
      </w:r>
      <w:r>
        <w:rPr>
          <w:color w:val="auto"/>
          <w:highlight w:val="none"/>
        </w:rPr>
        <w:fldChar w:fldCharType="separate"/>
      </w:r>
      <w:r>
        <w:rPr>
          <w:rFonts w:hint="default"/>
          <w:color w:val="auto"/>
          <w:highlight w:val="none"/>
        </w:rPr>
        <w:t xml:space="preserve">25. </w:t>
      </w:r>
      <w:r>
        <w:rPr>
          <w:rFonts w:hint="eastAsia"/>
          <w:color w:val="auto"/>
          <w:highlight w:val="none"/>
        </w:rPr>
        <w:t>确定成交</w:t>
      </w:r>
      <w:r>
        <w:rPr>
          <w:color w:val="auto"/>
          <w:highlight w:val="none"/>
        </w:rPr>
        <w:tab/>
      </w:r>
      <w:r>
        <w:rPr>
          <w:color w:val="auto"/>
          <w:highlight w:val="none"/>
        </w:rPr>
        <w:fldChar w:fldCharType="begin"/>
      </w:r>
      <w:r>
        <w:rPr>
          <w:color w:val="auto"/>
          <w:highlight w:val="none"/>
        </w:rPr>
        <w:instrText xml:space="preserve"> PAGEREF _Toc20474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_Toc15085 </w:instrText>
      </w:r>
      <w:r>
        <w:rPr>
          <w:color w:val="auto"/>
          <w:highlight w:val="none"/>
        </w:rPr>
        <w:fldChar w:fldCharType="separate"/>
      </w:r>
      <w:r>
        <w:rPr>
          <w:rFonts w:hint="default"/>
          <w:color w:val="auto"/>
          <w:highlight w:val="none"/>
        </w:rPr>
        <w:t xml:space="preserve">26. </w:t>
      </w:r>
      <w:r>
        <w:rPr>
          <w:rFonts w:hint="eastAsia"/>
          <w:color w:val="auto"/>
          <w:highlight w:val="none"/>
        </w:rPr>
        <w:t>发布采购结果</w:t>
      </w:r>
      <w:r>
        <w:rPr>
          <w:color w:val="auto"/>
          <w:highlight w:val="none"/>
        </w:rPr>
        <w:tab/>
      </w:r>
      <w:r>
        <w:rPr>
          <w:color w:val="auto"/>
          <w:highlight w:val="none"/>
        </w:rPr>
        <w:fldChar w:fldCharType="begin"/>
      </w:r>
      <w:r>
        <w:rPr>
          <w:color w:val="auto"/>
          <w:highlight w:val="none"/>
        </w:rPr>
        <w:instrText xml:space="preserve"> PAGEREF _Toc15085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_Toc3794 </w:instrText>
      </w:r>
      <w:r>
        <w:rPr>
          <w:color w:val="auto"/>
          <w:highlight w:val="none"/>
        </w:rPr>
        <w:fldChar w:fldCharType="separate"/>
      </w:r>
      <w:r>
        <w:rPr>
          <w:rFonts w:hint="default"/>
          <w:color w:val="auto"/>
          <w:highlight w:val="none"/>
        </w:rPr>
        <w:t xml:space="preserve">27. </w:t>
      </w:r>
      <w:r>
        <w:rPr>
          <w:rFonts w:hint="eastAsia"/>
          <w:color w:val="auto"/>
          <w:highlight w:val="none"/>
        </w:rPr>
        <w:t>原件核查</w:t>
      </w:r>
      <w:r>
        <w:rPr>
          <w:color w:val="auto"/>
          <w:highlight w:val="none"/>
        </w:rPr>
        <w:tab/>
      </w:r>
      <w:r>
        <w:rPr>
          <w:color w:val="auto"/>
          <w:highlight w:val="none"/>
        </w:rPr>
        <w:fldChar w:fldCharType="begin"/>
      </w:r>
      <w:r>
        <w:rPr>
          <w:color w:val="auto"/>
          <w:highlight w:val="none"/>
        </w:rPr>
        <w:instrText xml:space="preserve"> PAGEREF _Toc3794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_Toc15002 </w:instrText>
      </w:r>
      <w:r>
        <w:rPr>
          <w:color w:val="auto"/>
          <w:highlight w:val="none"/>
        </w:rPr>
        <w:fldChar w:fldCharType="separate"/>
      </w:r>
      <w:r>
        <w:rPr>
          <w:rFonts w:hint="eastAsia"/>
          <w:color w:val="auto"/>
          <w:highlight w:val="none"/>
          <w:lang w:val="en-US" w:eastAsia="zh-CN"/>
        </w:rPr>
        <w:t>第七章</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_Toc15002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_Toc20430 </w:instrText>
      </w:r>
      <w:r>
        <w:rPr>
          <w:color w:val="auto"/>
          <w:highlight w:val="none"/>
        </w:rPr>
        <w:fldChar w:fldCharType="separate"/>
      </w:r>
      <w:r>
        <w:rPr>
          <w:rFonts w:hint="default"/>
          <w:color w:val="auto"/>
          <w:highlight w:val="none"/>
        </w:rPr>
        <w:t xml:space="preserve">28. </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_Toc20430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_Toc22976 </w:instrText>
      </w:r>
      <w:r>
        <w:rPr>
          <w:color w:val="auto"/>
          <w:highlight w:val="none"/>
        </w:rPr>
        <w:fldChar w:fldCharType="separate"/>
      </w:r>
      <w:r>
        <w:rPr>
          <w:rFonts w:hint="eastAsia"/>
          <w:color w:val="auto"/>
          <w:highlight w:val="none"/>
          <w:lang w:val="en-US" w:eastAsia="zh-CN"/>
        </w:rPr>
        <w:t>第八章</w:t>
      </w:r>
      <w:r>
        <w:rPr>
          <w:rFonts w:hint="eastAsia"/>
          <w:color w:val="auto"/>
          <w:highlight w:val="none"/>
        </w:rPr>
        <w:t>询问或质疑</w:t>
      </w:r>
      <w:r>
        <w:rPr>
          <w:color w:val="auto"/>
          <w:highlight w:val="none"/>
        </w:rPr>
        <w:tab/>
      </w:r>
      <w:r>
        <w:rPr>
          <w:color w:val="auto"/>
          <w:highlight w:val="none"/>
        </w:rPr>
        <w:fldChar w:fldCharType="begin"/>
      </w:r>
      <w:r>
        <w:rPr>
          <w:color w:val="auto"/>
          <w:highlight w:val="none"/>
        </w:rPr>
        <w:instrText xml:space="preserve"> PAGEREF _Toc22976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_Toc26027 </w:instrText>
      </w:r>
      <w:r>
        <w:rPr>
          <w:color w:val="auto"/>
          <w:highlight w:val="none"/>
        </w:rPr>
        <w:fldChar w:fldCharType="separate"/>
      </w:r>
      <w:r>
        <w:rPr>
          <w:rFonts w:hint="default"/>
          <w:color w:val="auto"/>
          <w:highlight w:val="none"/>
        </w:rPr>
        <w:t xml:space="preserve">29. </w:t>
      </w:r>
      <w:r>
        <w:rPr>
          <w:rFonts w:hint="eastAsia"/>
          <w:color w:val="auto"/>
          <w:highlight w:val="none"/>
        </w:rPr>
        <w:t>询问</w:t>
      </w:r>
      <w:r>
        <w:rPr>
          <w:color w:val="auto"/>
          <w:highlight w:val="none"/>
        </w:rPr>
        <w:tab/>
      </w:r>
      <w:r>
        <w:rPr>
          <w:color w:val="auto"/>
          <w:highlight w:val="none"/>
        </w:rPr>
        <w:fldChar w:fldCharType="begin"/>
      </w:r>
      <w:r>
        <w:rPr>
          <w:color w:val="auto"/>
          <w:highlight w:val="none"/>
        </w:rPr>
        <w:instrText xml:space="preserve"> PAGEREF _Toc26027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_Toc29009 </w:instrText>
      </w:r>
      <w:r>
        <w:rPr>
          <w:color w:val="auto"/>
          <w:highlight w:val="none"/>
        </w:rPr>
        <w:fldChar w:fldCharType="separate"/>
      </w:r>
      <w:r>
        <w:rPr>
          <w:rFonts w:hint="default"/>
          <w:color w:val="auto"/>
          <w:highlight w:val="none"/>
        </w:rPr>
        <w:t xml:space="preserve">30. </w:t>
      </w:r>
      <w:r>
        <w:rPr>
          <w:rFonts w:hint="eastAsia"/>
          <w:color w:val="auto"/>
          <w:highlight w:val="none"/>
        </w:rPr>
        <w:t>质疑</w:t>
      </w:r>
      <w:r>
        <w:rPr>
          <w:color w:val="auto"/>
          <w:highlight w:val="none"/>
        </w:rPr>
        <w:tab/>
      </w:r>
      <w:r>
        <w:rPr>
          <w:color w:val="auto"/>
          <w:highlight w:val="none"/>
        </w:rPr>
        <w:fldChar w:fldCharType="begin"/>
      </w:r>
      <w:r>
        <w:rPr>
          <w:color w:val="auto"/>
          <w:highlight w:val="none"/>
        </w:rPr>
        <w:instrText xml:space="preserve"> PAGEREF _Toc29009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_Toc31263 </w:instrText>
      </w:r>
      <w:r>
        <w:rPr>
          <w:color w:val="auto"/>
          <w:highlight w:val="none"/>
        </w:rPr>
        <w:fldChar w:fldCharType="separate"/>
      </w:r>
      <w:r>
        <w:rPr>
          <w:rFonts w:hint="eastAsia"/>
          <w:color w:val="auto"/>
          <w:highlight w:val="none"/>
          <w:lang w:val="en-US" w:eastAsia="zh-CN"/>
        </w:rPr>
        <w:t>第九章</w:t>
      </w:r>
      <w:r>
        <w:rPr>
          <w:rFonts w:hint="eastAsia"/>
          <w:color w:val="auto"/>
          <w:highlight w:val="none"/>
        </w:rPr>
        <w:t>成交服务费</w:t>
      </w:r>
      <w:r>
        <w:rPr>
          <w:color w:val="auto"/>
          <w:highlight w:val="none"/>
        </w:rPr>
        <w:tab/>
      </w:r>
      <w:r>
        <w:rPr>
          <w:color w:val="auto"/>
          <w:highlight w:val="none"/>
        </w:rPr>
        <w:fldChar w:fldCharType="begin"/>
      </w:r>
      <w:r>
        <w:rPr>
          <w:color w:val="auto"/>
          <w:highlight w:val="none"/>
        </w:rPr>
        <w:instrText xml:space="preserve"> PAGEREF _Toc31263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_Toc28327 </w:instrText>
      </w:r>
      <w:r>
        <w:rPr>
          <w:color w:val="auto"/>
          <w:highlight w:val="none"/>
        </w:rPr>
        <w:fldChar w:fldCharType="separate"/>
      </w:r>
      <w:r>
        <w:rPr>
          <w:rFonts w:hint="default"/>
          <w:color w:val="auto"/>
          <w:highlight w:val="none"/>
        </w:rPr>
        <w:t xml:space="preserve">31. </w:t>
      </w:r>
      <w:r>
        <w:rPr>
          <w:rFonts w:hint="eastAsia"/>
          <w:color w:val="auto"/>
          <w:highlight w:val="none"/>
        </w:rPr>
        <w:t>成交服务费</w:t>
      </w:r>
      <w:r>
        <w:rPr>
          <w:color w:val="auto"/>
          <w:highlight w:val="none"/>
        </w:rPr>
        <w:tab/>
      </w:r>
      <w:r>
        <w:rPr>
          <w:color w:val="auto"/>
          <w:highlight w:val="none"/>
        </w:rPr>
        <w:fldChar w:fldCharType="begin"/>
      </w:r>
      <w:r>
        <w:rPr>
          <w:color w:val="auto"/>
          <w:highlight w:val="none"/>
        </w:rPr>
        <w:instrText xml:space="preserve"> PAGEREF _Toc28327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_Toc28068 </w:instrText>
      </w:r>
      <w:r>
        <w:rPr>
          <w:color w:val="auto"/>
          <w:highlight w:val="none"/>
        </w:rPr>
        <w:fldChar w:fldCharType="separate"/>
      </w:r>
      <w:r>
        <w:rPr>
          <w:rFonts w:hint="eastAsia"/>
          <w:color w:val="auto"/>
          <w:highlight w:val="none"/>
          <w:lang w:val="en-US" w:eastAsia="zh-CN"/>
        </w:rPr>
        <w:t>第十章</w:t>
      </w:r>
      <w:r>
        <w:rPr>
          <w:rFonts w:hint="eastAsia"/>
          <w:color w:val="auto"/>
          <w:highlight w:val="none"/>
        </w:rPr>
        <w:t>其他</w:t>
      </w:r>
      <w:r>
        <w:rPr>
          <w:color w:val="auto"/>
          <w:highlight w:val="none"/>
        </w:rPr>
        <w:tab/>
      </w:r>
      <w:r>
        <w:rPr>
          <w:color w:val="auto"/>
          <w:highlight w:val="none"/>
        </w:rPr>
        <w:fldChar w:fldCharType="begin"/>
      </w:r>
      <w:r>
        <w:rPr>
          <w:color w:val="auto"/>
          <w:highlight w:val="none"/>
        </w:rPr>
        <w:instrText xml:space="preserve"> PAGEREF _Toc28068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_Toc32413 </w:instrText>
      </w:r>
      <w:r>
        <w:rPr>
          <w:color w:val="auto"/>
          <w:highlight w:val="none"/>
        </w:rPr>
        <w:fldChar w:fldCharType="separate"/>
      </w:r>
      <w:r>
        <w:rPr>
          <w:rFonts w:hint="default"/>
          <w:color w:val="auto"/>
          <w:highlight w:val="none"/>
        </w:rPr>
        <w:t xml:space="preserve">32. </w:t>
      </w:r>
      <w:r>
        <w:rPr>
          <w:rFonts w:hint="eastAsia"/>
          <w:color w:val="auto"/>
          <w:highlight w:val="none"/>
        </w:rPr>
        <w:t>磋商文件的解释权</w:t>
      </w:r>
      <w:r>
        <w:rPr>
          <w:color w:val="auto"/>
          <w:highlight w:val="none"/>
        </w:rPr>
        <w:tab/>
      </w:r>
      <w:r>
        <w:rPr>
          <w:color w:val="auto"/>
          <w:highlight w:val="none"/>
        </w:rPr>
        <w:fldChar w:fldCharType="begin"/>
      </w:r>
      <w:r>
        <w:rPr>
          <w:color w:val="auto"/>
          <w:highlight w:val="none"/>
        </w:rPr>
        <w:instrText xml:space="preserve"> PAGEREF _Toc32413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_Toc30419 </w:instrText>
      </w:r>
      <w:r>
        <w:rPr>
          <w:color w:val="auto"/>
          <w:highlight w:val="none"/>
        </w:rPr>
        <w:fldChar w:fldCharType="separate"/>
      </w:r>
      <w:r>
        <w:rPr>
          <w:rFonts w:hint="eastAsia"/>
          <w:color w:val="auto"/>
          <w:highlight w:val="none"/>
        </w:rPr>
        <w:t>第</w:t>
      </w:r>
      <w:r>
        <w:rPr>
          <w:rFonts w:hint="eastAsia"/>
          <w:color w:val="auto"/>
          <w:highlight w:val="none"/>
          <w:lang w:val="en-US" w:eastAsia="zh-CN"/>
        </w:rPr>
        <w:t>五</w:t>
      </w:r>
      <w:r>
        <w:rPr>
          <w:rFonts w:hint="eastAsia"/>
          <w:color w:val="auto"/>
          <w:highlight w:val="none"/>
        </w:rPr>
        <w:t>部分 用户需求书</w:t>
      </w:r>
      <w:r>
        <w:rPr>
          <w:color w:val="auto"/>
          <w:highlight w:val="none"/>
        </w:rPr>
        <w:tab/>
      </w:r>
      <w:r>
        <w:rPr>
          <w:color w:val="auto"/>
          <w:highlight w:val="none"/>
        </w:rPr>
        <w:fldChar w:fldCharType="begin"/>
      </w:r>
      <w:r>
        <w:rPr>
          <w:color w:val="auto"/>
          <w:highlight w:val="none"/>
        </w:rPr>
        <w:instrText xml:space="preserve"> PAGEREF _Toc30419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_Toc28137 </w:instrText>
      </w:r>
      <w:r>
        <w:rPr>
          <w:color w:val="auto"/>
          <w:highlight w:val="none"/>
        </w:rPr>
        <w:fldChar w:fldCharType="separate"/>
      </w:r>
      <w:r>
        <w:rPr>
          <w:rFonts w:hint="eastAsia"/>
          <w:color w:val="auto"/>
          <w:highlight w:val="none"/>
        </w:rPr>
        <w:t>第</w:t>
      </w:r>
      <w:r>
        <w:rPr>
          <w:rFonts w:hint="eastAsia"/>
          <w:color w:val="auto"/>
          <w:highlight w:val="none"/>
          <w:lang w:val="en-US" w:eastAsia="zh-CN"/>
        </w:rPr>
        <w:t>六</w:t>
      </w:r>
      <w:r>
        <w:rPr>
          <w:rFonts w:hint="eastAsia"/>
          <w:color w:val="auto"/>
          <w:highlight w:val="none"/>
        </w:rPr>
        <w:t>部分 合同格式（仅供参考）</w:t>
      </w:r>
      <w:r>
        <w:rPr>
          <w:color w:val="auto"/>
          <w:highlight w:val="none"/>
        </w:rPr>
        <w:tab/>
      </w:r>
      <w:r>
        <w:rPr>
          <w:color w:val="auto"/>
          <w:highlight w:val="none"/>
        </w:rPr>
        <w:fldChar w:fldCharType="begin"/>
      </w:r>
      <w:r>
        <w:rPr>
          <w:color w:val="auto"/>
          <w:highlight w:val="none"/>
        </w:rPr>
        <w:instrText xml:space="preserve"> PAGEREF _Toc28137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_Toc4891 </w:instrText>
      </w:r>
      <w:r>
        <w:rPr>
          <w:color w:val="auto"/>
          <w:highlight w:val="none"/>
        </w:rPr>
        <w:fldChar w:fldCharType="separate"/>
      </w:r>
      <w:r>
        <w:rPr>
          <w:rFonts w:hint="eastAsia"/>
          <w:color w:val="auto"/>
          <w:highlight w:val="none"/>
        </w:rPr>
        <w:t>第</w:t>
      </w:r>
      <w:r>
        <w:rPr>
          <w:rFonts w:hint="eastAsia"/>
          <w:color w:val="auto"/>
          <w:highlight w:val="none"/>
          <w:lang w:val="en-US" w:eastAsia="zh-CN"/>
        </w:rPr>
        <w:t>七</w:t>
      </w:r>
      <w:r>
        <w:rPr>
          <w:rFonts w:hint="eastAsia"/>
          <w:color w:val="auto"/>
          <w:highlight w:val="none"/>
        </w:rPr>
        <w:t xml:space="preserve">部分  </w:t>
      </w:r>
      <w:r>
        <w:rPr>
          <w:rFonts w:hint="eastAsia"/>
          <w:color w:val="auto"/>
          <w:highlight w:val="none"/>
          <w:lang w:eastAsia="zh-CN"/>
        </w:rPr>
        <w:t>响应文件</w:t>
      </w:r>
      <w:r>
        <w:rPr>
          <w:rFonts w:hint="eastAsia"/>
          <w:color w:val="auto"/>
          <w:highlight w:val="none"/>
        </w:rPr>
        <w:t>格式</w:t>
      </w:r>
      <w:r>
        <w:rPr>
          <w:color w:val="auto"/>
          <w:highlight w:val="none"/>
        </w:rPr>
        <w:tab/>
      </w:r>
      <w:r>
        <w:rPr>
          <w:color w:val="auto"/>
          <w:highlight w:val="none"/>
        </w:rPr>
        <w:fldChar w:fldCharType="begin"/>
      </w:r>
      <w:r>
        <w:rPr>
          <w:color w:val="auto"/>
          <w:highlight w:val="none"/>
        </w:rPr>
        <w:instrText xml:space="preserve"> PAGEREF _Toc4891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_Toc26686 </w:instrText>
      </w:r>
      <w:r>
        <w:rPr>
          <w:color w:val="auto"/>
          <w:highlight w:val="none"/>
        </w:rPr>
        <w:fldChar w:fldCharType="separate"/>
      </w:r>
      <w:r>
        <w:rPr>
          <w:rFonts w:hint="eastAsia"/>
          <w:color w:val="auto"/>
          <w:highlight w:val="none"/>
          <w:lang w:eastAsia="zh-CN"/>
        </w:rPr>
        <w:t>响应文件</w:t>
      </w:r>
      <w:r>
        <w:rPr>
          <w:rFonts w:hint="eastAsia"/>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_Toc26686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_Toc24732 </w:instrText>
      </w:r>
      <w:r>
        <w:rPr>
          <w:color w:val="auto"/>
          <w:highlight w:val="none"/>
        </w:rPr>
        <w:fldChar w:fldCharType="separate"/>
      </w:r>
      <w:r>
        <w:rPr>
          <w:rFonts w:hint="eastAsia"/>
          <w:color w:val="auto"/>
          <w:highlight w:val="none"/>
        </w:rPr>
        <w:t>评分标准索引表</w:t>
      </w:r>
      <w:r>
        <w:rPr>
          <w:color w:val="auto"/>
          <w:highlight w:val="none"/>
        </w:rPr>
        <w:tab/>
      </w:r>
      <w:r>
        <w:rPr>
          <w:color w:val="auto"/>
          <w:highlight w:val="none"/>
        </w:rPr>
        <w:fldChar w:fldCharType="begin"/>
      </w:r>
      <w:r>
        <w:rPr>
          <w:color w:val="auto"/>
          <w:highlight w:val="none"/>
        </w:rPr>
        <w:instrText xml:space="preserve"> PAGEREF _Toc24732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_Toc32354 </w:instrText>
      </w:r>
      <w:r>
        <w:rPr>
          <w:color w:val="auto"/>
          <w:highlight w:val="none"/>
        </w:rPr>
        <w:fldChar w:fldCharType="separate"/>
      </w:r>
      <w:r>
        <w:rPr>
          <w:rFonts w:hint="eastAsia"/>
          <w:color w:val="auto"/>
          <w:highlight w:val="none"/>
          <w:lang w:val="en-US" w:eastAsia="zh-CN"/>
        </w:rPr>
        <w:t>第一章价格文件</w:t>
      </w:r>
      <w:r>
        <w:rPr>
          <w:color w:val="auto"/>
          <w:highlight w:val="none"/>
        </w:rPr>
        <w:tab/>
      </w:r>
      <w:r>
        <w:rPr>
          <w:color w:val="auto"/>
          <w:highlight w:val="none"/>
        </w:rPr>
        <w:fldChar w:fldCharType="begin"/>
      </w:r>
      <w:r>
        <w:rPr>
          <w:color w:val="auto"/>
          <w:highlight w:val="none"/>
        </w:rPr>
        <w:instrText xml:space="preserve"> PAGEREF _Toc32354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_Toc1508 </w:instrText>
      </w:r>
      <w:r>
        <w:rPr>
          <w:color w:val="auto"/>
          <w:highlight w:val="none"/>
        </w:rPr>
        <w:fldChar w:fldCharType="separate"/>
      </w:r>
      <w:r>
        <w:rPr>
          <w:rFonts w:hint="eastAsia"/>
          <w:color w:val="auto"/>
          <w:highlight w:val="none"/>
          <w:lang w:val="en-US" w:eastAsia="zh-CN"/>
        </w:rPr>
        <w:t>一、报价一览表</w:t>
      </w:r>
      <w:r>
        <w:rPr>
          <w:color w:val="auto"/>
          <w:highlight w:val="none"/>
        </w:rPr>
        <w:tab/>
      </w:r>
      <w:r>
        <w:rPr>
          <w:color w:val="auto"/>
          <w:highlight w:val="none"/>
        </w:rPr>
        <w:fldChar w:fldCharType="begin"/>
      </w:r>
      <w:r>
        <w:rPr>
          <w:color w:val="auto"/>
          <w:highlight w:val="none"/>
        </w:rPr>
        <w:instrText xml:space="preserve"> PAGEREF _Toc1508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_Toc11408 </w:instrText>
      </w:r>
      <w:r>
        <w:rPr>
          <w:color w:val="auto"/>
          <w:highlight w:val="none"/>
        </w:rPr>
        <w:fldChar w:fldCharType="separate"/>
      </w:r>
      <w:r>
        <w:rPr>
          <w:rFonts w:hint="eastAsia"/>
          <w:color w:val="auto"/>
          <w:highlight w:val="none"/>
          <w:lang w:val="en-US" w:eastAsia="zh-CN"/>
        </w:rPr>
        <w:t>二、报价明细表</w:t>
      </w:r>
      <w:r>
        <w:rPr>
          <w:color w:val="auto"/>
          <w:highlight w:val="none"/>
        </w:rPr>
        <w:tab/>
      </w:r>
      <w:r>
        <w:rPr>
          <w:color w:val="auto"/>
          <w:highlight w:val="none"/>
        </w:rPr>
        <w:fldChar w:fldCharType="begin"/>
      </w:r>
      <w:r>
        <w:rPr>
          <w:color w:val="auto"/>
          <w:highlight w:val="none"/>
        </w:rPr>
        <w:instrText xml:space="preserve"> PAGEREF _Toc11408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_Toc8673 </w:instrText>
      </w:r>
      <w:r>
        <w:rPr>
          <w:color w:val="auto"/>
          <w:highlight w:val="none"/>
        </w:rPr>
        <w:fldChar w:fldCharType="separate"/>
      </w:r>
      <w:r>
        <w:rPr>
          <w:rFonts w:hint="eastAsia"/>
          <w:color w:val="auto"/>
          <w:highlight w:val="none"/>
          <w:lang w:val="en-US" w:eastAsia="zh-CN"/>
        </w:rPr>
        <w:t>三、小型或微型企业（货物/服务/承担的工程）明细表</w:t>
      </w:r>
      <w:r>
        <w:rPr>
          <w:color w:val="auto"/>
          <w:highlight w:val="none"/>
        </w:rPr>
        <w:tab/>
      </w:r>
      <w:r>
        <w:rPr>
          <w:color w:val="auto"/>
          <w:highlight w:val="none"/>
        </w:rPr>
        <w:fldChar w:fldCharType="begin"/>
      </w:r>
      <w:r>
        <w:rPr>
          <w:color w:val="auto"/>
          <w:highlight w:val="none"/>
        </w:rPr>
        <w:instrText xml:space="preserve"> PAGEREF _Toc8673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_Toc25375 </w:instrText>
      </w:r>
      <w:r>
        <w:rPr>
          <w:color w:val="auto"/>
          <w:highlight w:val="none"/>
        </w:rPr>
        <w:fldChar w:fldCharType="separate"/>
      </w:r>
      <w:r>
        <w:rPr>
          <w:rFonts w:hint="eastAsia"/>
          <w:color w:val="auto"/>
          <w:highlight w:val="none"/>
          <w:lang w:val="en-US" w:eastAsia="zh-CN"/>
        </w:rPr>
        <w:t>四、节能产品或环境标志产品明细表</w:t>
      </w:r>
      <w:r>
        <w:rPr>
          <w:color w:val="auto"/>
          <w:highlight w:val="none"/>
        </w:rPr>
        <w:tab/>
      </w:r>
      <w:r>
        <w:rPr>
          <w:color w:val="auto"/>
          <w:highlight w:val="none"/>
        </w:rPr>
        <w:fldChar w:fldCharType="begin"/>
      </w:r>
      <w:r>
        <w:rPr>
          <w:color w:val="auto"/>
          <w:highlight w:val="none"/>
        </w:rPr>
        <w:instrText xml:space="preserve"> PAGEREF _Toc25375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_Toc25671 </w:instrText>
      </w:r>
      <w:r>
        <w:rPr>
          <w:color w:val="auto"/>
          <w:highlight w:val="none"/>
        </w:rPr>
        <w:fldChar w:fldCharType="separate"/>
      </w:r>
      <w:r>
        <w:rPr>
          <w:rFonts w:hint="eastAsia"/>
          <w:color w:val="auto"/>
          <w:highlight w:val="none"/>
          <w:lang w:val="en-US" w:eastAsia="zh-CN"/>
        </w:rPr>
        <w:t>五、中小企业声明函</w:t>
      </w:r>
      <w:r>
        <w:rPr>
          <w:color w:val="auto"/>
          <w:highlight w:val="none"/>
        </w:rPr>
        <w:tab/>
      </w:r>
      <w:r>
        <w:rPr>
          <w:color w:val="auto"/>
          <w:highlight w:val="none"/>
        </w:rPr>
        <w:fldChar w:fldCharType="begin"/>
      </w:r>
      <w:r>
        <w:rPr>
          <w:color w:val="auto"/>
          <w:highlight w:val="none"/>
        </w:rPr>
        <w:instrText xml:space="preserve"> PAGEREF _Toc25671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_Toc22746 </w:instrText>
      </w:r>
      <w:r>
        <w:rPr>
          <w:color w:val="auto"/>
          <w:highlight w:val="none"/>
        </w:rPr>
        <w:fldChar w:fldCharType="separate"/>
      </w:r>
      <w:r>
        <w:rPr>
          <w:rFonts w:hint="eastAsia"/>
          <w:color w:val="auto"/>
          <w:highlight w:val="none"/>
          <w:lang w:val="en-US" w:eastAsia="zh-CN"/>
        </w:rPr>
        <w:t>六、残疾人福利性单位声明函</w:t>
      </w:r>
      <w:r>
        <w:rPr>
          <w:color w:val="auto"/>
          <w:highlight w:val="none"/>
        </w:rPr>
        <w:tab/>
      </w:r>
      <w:r>
        <w:rPr>
          <w:color w:val="auto"/>
          <w:highlight w:val="none"/>
        </w:rPr>
        <w:fldChar w:fldCharType="begin"/>
      </w:r>
      <w:r>
        <w:rPr>
          <w:color w:val="auto"/>
          <w:highlight w:val="none"/>
        </w:rPr>
        <w:instrText xml:space="preserve"> PAGEREF _Toc22746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_Toc32497 </w:instrText>
      </w:r>
      <w:r>
        <w:rPr>
          <w:color w:val="auto"/>
          <w:highlight w:val="none"/>
        </w:rPr>
        <w:fldChar w:fldCharType="separate"/>
      </w:r>
      <w:r>
        <w:rPr>
          <w:rFonts w:hint="eastAsia"/>
          <w:color w:val="auto"/>
          <w:highlight w:val="none"/>
          <w:lang w:val="en-US" w:eastAsia="zh-CN"/>
        </w:rPr>
        <w:t>第二章商务文件</w:t>
      </w:r>
      <w:r>
        <w:rPr>
          <w:color w:val="auto"/>
          <w:highlight w:val="none"/>
        </w:rPr>
        <w:tab/>
      </w:r>
      <w:r>
        <w:rPr>
          <w:color w:val="auto"/>
          <w:highlight w:val="none"/>
        </w:rPr>
        <w:fldChar w:fldCharType="begin"/>
      </w:r>
      <w:r>
        <w:rPr>
          <w:color w:val="auto"/>
          <w:highlight w:val="none"/>
        </w:rPr>
        <w:instrText xml:space="preserve"> PAGEREF _Toc32497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_Toc32103 </w:instrText>
      </w:r>
      <w:r>
        <w:rPr>
          <w:color w:val="auto"/>
          <w:highlight w:val="none"/>
        </w:rPr>
        <w:fldChar w:fldCharType="separate"/>
      </w:r>
      <w:r>
        <w:rPr>
          <w:rFonts w:hint="eastAsia"/>
          <w:color w:val="auto"/>
          <w:highlight w:val="none"/>
          <w:lang w:val="en-US" w:eastAsia="zh-CN"/>
        </w:rPr>
        <w:t>一、响应函</w:t>
      </w:r>
      <w:r>
        <w:rPr>
          <w:color w:val="auto"/>
          <w:highlight w:val="none"/>
        </w:rPr>
        <w:tab/>
      </w:r>
      <w:r>
        <w:rPr>
          <w:color w:val="auto"/>
          <w:highlight w:val="none"/>
        </w:rPr>
        <w:fldChar w:fldCharType="begin"/>
      </w:r>
      <w:r>
        <w:rPr>
          <w:color w:val="auto"/>
          <w:highlight w:val="none"/>
        </w:rPr>
        <w:instrText xml:space="preserve"> PAGEREF _Toc32103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_Toc31553 </w:instrText>
      </w:r>
      <w:r>
        <w:rPr>
          <w:color w:val="auto"/>
          <w:highlight w:val="none"/>
        </w:rPr>
        <w:fldChar w:fldCharType="separate"/>
      </w:r>
      <w:r>
        <w:rPr>
          <w:rFonts w:hint="eastAsia"/>
          <w:color w:val="auto"/>
          <w:highlight w:val="none"/>
          <w:lang w:val="en-US" w:eastAsia="zh-CN"/>
        </w:rPr>
        <w:t>二、资格申明函</w:t>
      </w:r>
      <w:r>
        <w:rPr>
          <w:color w:val="auto"/>
          <w:highlight w:val="none"/>
        </w:rPr>
        <w:tab/>
      </w:r>
      <w:r>
        <w:rPr>
          <w:color w:val="auto"/>
          <w:highlight w:val="none"/>
        </w:rPr>
        <w:fldChar w:fldCharType="begin"/>
      </w:r>
      <w:r>
        <w:rPr>
          <w:color w:val="auto"/>
          <w:highlight w:val="none"/>
        </w:rPr>
        <w:instrText xml:space="preserve"> PAGEREF _Toc31553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_Toc29616 </w:instrText>
      </w:r>
      <w:r>
        <w:rPr>
          <w:color w:val="auto"/>
          <w:highlight w:val="none"/>
        </w:rPr>
        <w:fldChar w:fldCharType="separate"/>
      </w:r>
      <w:r>
        <w:rPr>
          <w:rFonts w:hint="eastAsia"/>
          <w:color w:val="auto"/>
          <w:highlight w:val="none"/>
          <w:lang w:val="en-US" w:eastAsia="zh-CN"/>
        </w:rPr>
        <w:t>三、在参与政府采购活动前三年未有重大违法记录、没有不良信用记录的声明函</w:t>
      </w:r>
      <w:r>
        <w:rPr>
          <w:color w:val="auto"/>
          <w:highlight w:val="none"/>
        </w:rPr>
        <w:tab/>
      </w:r>
      <w:r>
        <w:rPr>
          <w:color w:val="auto"/>
          <w:highlight w:val="none"/>
        </w:rPr>
        <w:fldChar w:fldCharType="begin"/>
      </w:r>
      <w:r>
        <w:rPr>
          <w:color w:val="auto"/>
          <w:highlight w:val="none"/>
        </w:rPr>
        <w:instrText xml:space="preserve"> PAGEREF _Toc29616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_Toc23388 </w:instrText>
      </w:r>
      <w:r>
        <w:rPr>
          <w:color w:val="auto"/>
          <w:highlight w:val="none"/>
        </w:rPr>
        <w:fldChar w:fldCharType="separate"/>
      </w:r>
      <w:r>
        <w:rPr>
          <w:rFonts w:hint="eastAsia"/>
          <w:color w:val="auto"/>
          <w:highlight w:val="none"/>
          <w:lang w:val="en-US" w:eastAsia="zh-CN"/>
        </w:rPr>
        <w:t>四、法定代表人证明书</w:t>
      </w:r>
      <w:r>
        <w:rPr>
          <w:color w:val="auto"/>
          <w:highlight w:val="none"/>
        </w:rPr>
        <w:tab/>
      </w:r>
      <w:r>
        <w:rPr>
          <w:color w:val="auto"/>
          <w:highlight w:val="none"/>
        </w:rPr>
        <w:fldChar w:fldCharType="begin"/>
      </w:r>
      <w:r>
        <w:rPr>
          <w:color w:val="auto"/>
          <w:highlight w:val="none"/>
        </w:rPr>
        <w:instrText xml:space="preserve"> PAGEREF _Toc23388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_Toc31901 </w:instrText>
      </w:r>
      <w:r>
        <w:rPr>
          <w:color w:val="auto"/>
          <w:highlight w:val="none"/>
        </w:rPr>
        <w:fldChar w:fldCharType="separate"/>
      </w:r>
      <w:r>
        <w:rPr>
          <w:rFonts w:hint="eastAsia"/>
          <w:color w:val="auto"/>
          <w:highlight w:val="none"/>
          <w:lang w:val="en-US" w:eastAsia="zh-CN"/>
        </w:rPr>
        <w:t>五、法定代表人授权书</w:t>
      </w:r>
      <w:r>
        <w:rPr>
          <w:color w:val="auto"/>
          <w:highlight w:val="none"/>
        </w:rPr>
        <w:tab/>
      </w:r>
      <w:r>
        <w:rPr>
          <w:color w:val="auto"/>
          <w:highlight w:val="none"/>
        </w:rPr>
        <w:fldChar w:fldCharType="begin"/>
      </w:r>
      <w:r>
        <w:rPr>
          <w:color w:val="auto"/>
          <w:highlight w:val="none"/>
        </w:rPr>
        <w:instrText xml:space="preserve"> PAGEREF _Toc31901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_Toc28285 </w:instrText>
      </w:r>
      <w:r>
        <w:rPr>
          <w:color w:val="auto"/>
          <w:highlight w:val="none"/>
        </w:rPr>
        <w:fldChar w:fldCharType="separate"/>
      </w:r>
      <w:r>
        <w:rPr>
          <w:rFonts w:hint="eastAsia"/>
          <w:color w:val="auto"/>
          <w:highlight w:val="none"/>
          <w:lang w:val="en-US" w:eastAsia="zh-CN"/>
        </w:rPr>
        <w:t>六、供应商基本情况说明</w:t>
      </w:r>
      <w:r>
        <w:rPr>
          <w:color w:val="auto"/>
          <w:highlight w:val="none"/>
        </w:rPr>
        <w:tab/>
      </w:r>
      <w:r>
        <w:rPr>
          <w:color w:val="auto"/>
          <w:highlight w:val="none"/>
        </w:rPr>
        <w:fldChar w:fldCharType="begin"/>
      </w:r>
      <w:r>
        <w:rPr>
          <w:color w:val="auto"/>
          <w:highlight w:val="none"/>
        </w:rPr>
        <w:instrText xml:space="preserve"> PAGEREF _Toc28285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_Toc15527 </w:instrText>
      </w:r>
      <w:r>
        <w:rPr>
          <w:color w:val="auto"/>
          <w:highlight w:val="none"/>
        </w:rPr>
        <w:fldChar w:fldCharType="separate"/>
      </w:r>
      <w:r>
        <w:rPr>
          <w:rFonts w:hint="eastAsia"/>
          <w:color w:val="auto"/>
          <w:highlight w:val="none"/>
          <w:lang w:val="en-US" w:eastAsia="zh-CN"/>
        </w:rPr>
        <w:t>七、</w:t>
      </w:r>
      <w:r>
        <w:rPr>
          <w:rFonts w:hint="eastAsia"/>
          <w:color w:val="auto"/>
          <w:highlight w:val="none"/>
        </w:rPr>
        <w:t>营业执照</w:t>
      </w:r>
      <w:r>
        <w:rPr>
          <w:color w:val="auto"/>
          <w:highlight w:val="none"/>
        </w:rPr>
        <w:tab/>
      </w:r>
      <w:r>
        <w:rPr>
          <w:color w:val="auto"/>
          <w:highlight w:val="none"/>
        </w:rPr>
        <w:fldChar w:fldCharType="begin"/>
      </w:r>
      <w:r>
        <w:rPr>
          <w:color w:val="auto"/>
          <w:highlight w:val="none"/>
        </w:rPr>
        <w:instrText xml:space="preserve"> PAGEREF _Toc15527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_Toc14518 </w:instrText>
      </w:r>
      <w:r>
        <w:rPr>
          <w:color w:val="auto"/>
          <w:highlight w:val="none"/>
        </w:rPr>
        <w:fldChar w:fldCharType="separate"/>
      </w:r>
      <w:r>
        <w:rPr>
          <w:rFonts w:hint="eastAsia"/>
          <w:color w:val="auto"/>
          <w:highlight w:val="none"/>
          <w:lang w:val="en-US" w:eastAsia="zh-CN"/>
        </w:rPr>
        <w:t>八、</w:t>
      </w:r>
      <w:r>
        <w:rPr>
          <w:rFonts w:hint="eastAsia"/>
          <w:color w:val="auto"/>
          <w:highlight w:val="none"/>
        </w:rPr>
        <w:t>特殊资格要求证明文件</w:t>
      </w:r>
      <w:r>
        <w:rPr>
          <w:color w:val="auto"/>
          <w:highlight w:val="none"/>
        </w:rPr>
        <w:tab/>
      </w:r>
      <w:r>
        <w:rPr>
          <w:color w:val="auto"/>
          <w:highlight w:val="none"/>
        </w:rPr>
        <w:fldChar w:fldCharType="begin"/>
      </w:r>
      <w:r>
        <w:rPr>
          <w:color w:val="auto"/>
          <w:highlight w:val="none"/>
        </w:rPr>
        <w:instrText xml:space="preserve"> PAGEREF _Toc14518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_Toc23314 </w:instrText>
      </w:r>
      <w:r>
        <w:rPr>
          <w:color w:val="auto"/>
          <w:highlight w:val="none"/>
        </w:rPr>
        <w:fldChar w:fldCharType="separate"/>
      </w:r>
      <w:r>
        <w:rPr>
          <w:rFonts w:hint="eastAsia"/>
          <w:color w:val="auto"/>
          <w:highlight w:val="none"/>
          <w:lang w:val="en-US" w:eastAsia="zh-CN"/>
        </w:rPr>
        <w:t>九、</w:t>
      </w:r>
      <w:r>
        <w:rPr>
          <w:rFonts w:hint="eastAsia"/>
          <w:color w:val="auto"/>
          <w:highlight w:val="none"/>
        </w:rPr>
        <w:t>承诺书</w:t>
      </w:r>
      <w:r>
        <w:rPr>
          <w:color w:val="auto"/>
          <w:highlight w:val="none"/>
        </w:rPr>
        <w:tab/>
      </w:r>
      <w:r>
        <w:rPr>
          <w:color w:val="auto"/>
          <w:highlight w:val="none"/>
        </w:rPr>
        <w:fldChar w:fldCharType="begin"/>
      </w:r>
      <w:r>
        <w:rPr>
          <w:color w:val="auto"/>
          <w:highlight w:val="none"/>
        </w:rPr>
        <w:instrText xml:space="preserve"> PAGEREF _Toc23314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_Toc4563 </w:instrText>
      </w:r>
      <w:r>
        <w:rPr>
          <w:color w:val="auto"/>
          <w:highlight w:val="none"/>
        </w:rPr>
        <w:fldChar w:fldCharType="separate"/>
      </w:r>
      <w:r>
        <w:rPr>
          <w:rFonts w:hint="eastAsia"/>
          <w:color w:val="auto"/>
          <w:highlight w:val="none"/>
          <w:lang w:val="en-US" w:eastAsia="zh-CN"/>
        </w:rPr>
        <w:t>十、招标代理服务费承诺书</w:t>
      </w:r>
      <w:r>
        <w:rPr>
          <w:color w:val="auto"/>
          <w:highlight w:val="none"/>
        </w:rPr>
        <w:tab/>
      </w:r>
      <w:r>
        <w:rPr>
          <w:color w:val="auto"/>
          <w:highlight w:val="none"/>
        </w:rPr>
        <w:fldChar w:fldCharType="begin"/>
      </w:r>
      <w:r>
        <w:rPr>
          <w:color w:val="auto"/>
          <w:highlight w:val="none"/>
        </w:rPr>
        <w:instrText xml:space="preserve"> PAGEREF _Toc4563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_Toc12229 </w:instrText>
      </w:r>
      <w:r>
        <w:rPr>
          <w:color w:val="auto"/>
          <w:highlight w:val="none"/>
        </w:rPr>
        <w:fldChar w:fldCharType="separate"/>
      </w:r>
      <w:r>
        <w:rPr>
          <w:rFonts w:hint="eastAsia"/>
          <w:color w:val="auto"/>
          <w:highlight w:val="none"/>
          <w:lang w:val="en-US" w:eastAsia="zh-CN"/>
        </w:rPr>
        <w:t>十一、</w:t>
      </w:r>
      <w:r>
        <w:rPr>
          <w:rFonts w:hint="eastAsia"/>
          <w:color w:val="auto"/>
          <w:highlight w:val="none"/>
        </w:rPr>
        <w:t>商务条款偏离表</w:t>
      </w:r>
      <w:r>
        <w:rPr>
          <w:color w:val="auto"/>
          <w:highlight w:val="none"/>
        </w:rPr>
        <w:tab/>
      </w:r>
      <w:r>
        <w:rPr>
          <w:color w:val="auto"/>
          <w:highlight w:val="none"/>
        </w:rPr>
        <w:fldChar w:fldCharType="begin"/>
      </w:r>
      <w:r>
        <w:rPr>
          <w:color w:val="auto"/>
          <w:highlight w:val="none"/>
        </w:rPr>
        <w:instrText xml:space="preserve"> PAGEREF _Toc12229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_Toc31806 </w:instrText>
      </w:r>
      <w:r>
        <w:rPr>
          <w:color w:val="auto"/>
          <w:highlight w:val="none"/>
        </w:rPr>
        <w:fldChar w:fldCharType="separate"/>
      </w:r>
      <w:r>
        <w:rPr>
          <w:rFonts w:hint="eastAsia"/>
          <w:color w:val="auto"/>
          <w:highlight w:val="none"/>
          <w:lang w:val="en-US" w:eastAsia="zh-CN"/>
        </w:rPr>
        <w:t>十二、</w:t>
      </w:r>
      <w:r>
        <w:rPr>
          <w:rFonts w:hint="eastAsia"/>
          <w:color w:val="auto"/>
          <w:highlight w:val="none"/>
        </w:rPr>
        <w:t>业绩表</w:t>
      </w:r>
      <w:r>
        <w:rPr>
          <w:color w:val="auto"/>
          <w:highlight w:val="none"/>
        </w:rPr>
        <w:tab/>
      </w:r>
      <w:r>
        <w:rPr>
          <w:color w:val="auto"/>
          <w:highlight w:val="none"/>
        </w:rPr>
        <w:fldChar w:fldCharType="begin"/>
      </w:r>
      <w:r>
        <w:rPr>
          <w:color w:val="auto"/>
          <w:highlight w:val="none"/>
        </w:rPr>
        <w:instrText xml:space="preserve"> PAGEREF _Toc31806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_Toc7453 </w:instrText>
      </w:r>
      <w:r>
        <w:rPr>
          <w:color w:val="auto"/>
          <w:highlight w:val="none"/>
        </w:rPr>
        <w:fldChar w:fldCharType="separate"/>
      </w:r>
      <w:r>
        <w:rPr>
          <w:rFonts w:hint="eastAsia"/>
          <w:color w:val="auto"/>
          <w:highlight w:val="none"/>
          <w:lang w:val="en-US" w:eastAsia="zh-CN"/>
        </w:rPr>
        <w:t>第三章技术文件</w:t>
      </w:r>
      <w:r>
        <w:rPr>
          <w:color w:val="auto"/>
          <w:highlight w:val="none"/>
        </w:rPr>
        <w:tab/>
      </w:r>
      <w:r>
        <w:rPr>
          <w:color w:val="auto"/>
          <w:highlight w:val="none"/>
        </w:rPr>
        <w:fldChar w:fldCharType="begin"/>
      </w:r>
      <w:r>
        <w:rPr>
          <w:color w:val="auto"/>
          <w:highlight w:val="none"/>
        </w:rPr>
        <w:instrText xml:space="preserve"> PAGEREF _Toc7453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_Toc31760 </w:instrText>
      </w:r>
      <w:r>
        <w:rPr>
          <w:color w:val="auto"/>
          <w:highlight w:val="none"/>
        </w:rPr>
        <w:fldChar w:fldCharType="separate"/>
      </w:r>
      <w:r>
        <w:rPr>
          <w:rFonts w:hint="eastAsia"/>
          <w:color w:val="auto"/>
          <w:highlight w:val="none"/>
          <w:lang w:val="en-US" w:eastAsia="zh-CN"/>
        </w:rPr>
        <w:t>一、</w:t>
      </w:r>
      <w:r>
        <w:rPr>
          <w:rFonts w:hint="eastAsia"/>
          <w:color w:val="auto"/>
          <w:highlight w:val="none"/>
        </w:rPr>
        <w:t>技术规格偏离表</w:t>
      </w:r>
      <w:r>
        <w:rPr>
          <w:color w:val="auto"/>
          <w:highlight w:val="none"/>
        </w:rPr>
        <w:tab/>
      </w:r>
      <w:r>
        <w:rPr>
          <w:color w:val="auto"/>
          <w:highlight w:val="none"/>
        </w:rPr>
        <w:fldChar w:fldCharType="begin"/>
      </w:r>
      <w:r>
        <w:rPr>
          <w:color w:val="auto"/>
          <w:highlight w:val="none"/>
        </w:rPr>
        <w:instrText xml:space="preserve"> PAGEREF _Toc31760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_Toc23861 </w:instrText>
      </w:r>
      <w:r>
        <w:rPr>
          <w:color w:val="auto"/>
          <w:highlight w:val="none"/>
        </w:rPr>
        <w:fldChar w:fldCharType="separate"/>
      </w:r>
      <w:r>
        <w:rPr>
          <w:rFonts w:hint="eastAsia"/>
          <w:color w:val="auto"/>
          <w:highlight w:val="none"/>
          <w:lang w:val="en-US" w:eastAsia="zh-CN"/>
        </w:rPr>
        <w:t>二、</w:t>
      </w:r>
      <w:r>
        <w:rPr>
          <w:rFonts w:hint="eastAsia"/>
          <w:color w:val="auto"/>
          <w:highlight w:val="none"/>
        </w:rPr>
        <w:t>重要技术参数（▲）响应表</w:t>
      </w:r>
      <w:r>
        <w:rPr>
          <w:color w:val="auto"/>
          <w:highlight w:val="none"/>
        </w:rPr>
        <w:tab/>
      </w:r>
      <w:r>
        <w:rPr>
          <w:color w:val="auto"/>
          <w:highlight w:val="none"/>
        </w:rPr>
        <w:fldChar w:fldCharType="begin"/>
      </w:r>
      <w:r>
        <w:rPr>
          <w:color w:val="auto"/>
          <w:highlight w:val="none"/>
        </w:rPr>
        <w:instrText xml:space="preserve"> PAGEREF _Toc23861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_Toc14751 </w:instrText>
      </w:r>
      <w:r>
        <w:rPr>
          <w:color w:val="auto"/>
          <w:highlight w:val="none"/>
        </w:rPr>
        <w:fldChar w:fldCharType="separate"/>
      </w:r>
      <w:r>
        <w:rPr>
          <w:rFonts w:hint="eastAsia"/>
          <w:color w:val="auto"/>
          <w:highlight w:val="none"/>
          <w:lang w:val="en-US" w:eastAsia="zh-CN"/>
        </w:rPr>
        <w:t>三、</w:t>
      </w:r>
      <w:r>
        <w:rPr>
          <w:rFonts w:hint="eastAsia"/>
          <w:color w:val="auto"/>
          <w:highlight w:val="none"/>
        </w:rPr>
        <w:t>实质性条款（标记★）响应表</w:t>
      </w:r>
      <w:r>
        <w:rPr>
          <w:color w:val="auto"/>
          <w:highlight w:val="none"/>
        </w:rPr>
        <w:tab/>
      </w:r>
      <w:r>
        <w:rPr>
          <w:color w:val="auto"/>
          <w:highlight w:val="none"/>
        </w:rPr>
        <w:fldChar w:fldCharType="begin"/>
      </w:r>
      <w:r>
        <w:rPr>
          <w:color w:val="auto"/>
          <w:highlight w:val="none"/>
        </w:rPr>
        <w:instrText xml:space="preserve"> PAGEREF _Toc14751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_Toc12418 </w:instrText>
      </w:r>
      <w:r>
        <w:rPr>
          <w:color w:val="auto"/>
          <w:highlight w:val="none"/>
        </w:rPr>
        <w:fldChar w:fldCharType="separate"/>
      </w:r>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r>
        <w:rPr>
          <w:color w:val="auto"/>
          <w:highlight w:val="none"/>
        </w:rPr>
        <w:tab/>
      </w:r>
      <w:r>
        <w:rPr>
          <w:color w:val="auto"/>
          <w:highlight w:val="none"/>
        </w:rPr>
        <w:fldChar w:fldCharType="begin"/>
      </w:r>
      <w:r>
        <w:rPr>
          <w:color w:val="auto"/>
          <w:highlight w:val="none"/>
        </w:rPr>
        <w:instrText xml:space="preserve"> PAGEREF _Toc12418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_Toc18552 </w:instrText>
      </w:r>
      <w:r>
        <w:rPr>
          <w:color w:val="auto"/>
          <w:highlight w:val="none"/>
        </w:rPr>
        <w:fldChar w:fldCharType="separate"/>
      </w:r>
      <w:r>
        <w:rPr>
          <w:rFonts w:hint="eastAsia"/>
          <w:color w:val="auto"/>
          <w:highlight w:val="none"/>
          <w:lang w:val="en-US" w:eastAsia="zh-CN"/>
        </w:rPr>
        <w:t>五、项目负责人及团队成员资料表</w:t>
      </w:r>
      <w:r>
        <w:rPr>
          <w:color w:val="auto"/>
          <w:highlight w:val="none"/>
        </w:rPr>
        <w:tab/>
      </w:r>
      <w:r>
        <w:rPr>
          <w:color w:val="auto"/>
          <w:highlight w:val="none"/>
        </w:rPr>
        <w:fldChar w:fldCharType="begin"/>
      </w:r>
      <w:r>
        <w:rPr>
          <w:color w:val="auto"/>
          <w:highlight w:val="none"/>
        </w:rPr>
        <w:instrText xml:space="preserve"> PAGEREF _Toc18552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_Toc26792 </w:instrText>
      </w:r>
      <w:r>
        <w:rPr>
          <w:color w:val="auto"/>
          <w:highlight w:val="none"/>
        </w:rPr>
        <w:fldChar w:fldCharType="separate"/>
      </w:r>
      <w:r>
        <w:rPr>
          <w:rFonts w:hint="eastAsia"/>
          <w:color w:val="auto"/>
          <w:highlight w:val="none"/>
          <w:lang w:val="en-US" w:eastAsia="zh-CN"/>
        </w:rPr>
        <w:t>六、响应货物明细一览表</w:t>
      </w:r>
      <w:r>
        <w:rPr>
          <w:color w:val="auto"/>
          <w:highlight w:val="none"/>
        </w:rPr>
        <w:tab/>
      </w:r>
      <w:r>
        <w:rPr>
          <w:color w:val="auto"/>
          <w:highlight w:val="none"/>
        </w:rPr>
        <w:fldChar w:fldCharType="begin"/>
      </w:r>
      <w:r>
        <w:rPr>
          <w:color w:val="auto"/>
          <w:highlight w:val="none"/>
        </w:rPr>
        <w:instrText xml:space="preserve"> PAGEREF _Toc26792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_Toc30220 </w:instrText>
      </w:r>
      <w:r>
        <w:rPr>
          <w:color w:val="auto"/>
          <w:highlight w:val="none"/>
        </w:rPr>
        <w:fldChar w:fldCharType="separate"/>
      </w:r>
      <w:r>
        <w:rPr>
          <w:rFonts w:hint="eastAsia"/>
          <w:color w:val="auto"/>
          <w:highlight w:val="none"/>
          <w:lang w:val="en-US" w:eastAsia="zh-CN"/>
        </w:rPr>
        <w:t>七、政府采购履约担保函</w:t>
      </w:r>
      <w:r>
        <w:rPr>
          <w:color w:val="auto"/>
          <w:highlight w:val="none"/>
        </w:rPr>
        <w:tab/>
      </w:r>
      <w:r>
        <w:rPr>
          <w:color w:val="auto"/>
          <w:highlight w:val="none"/>
        </w:rPr>
        <w:fldChar w:fldCharType="begin"/>
      </w:r>
      <w:r>
        <w:rPr>
          <w:color w:val="auto"/>
          <w:highlight w:val="none"/>
        </w:rPr>
        <w:instrText xml:space="preserve"> PAGEREF _Toc30220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_Toc20852 </w:instrText>
      </w:r>
      <w:r>
        <w:rPr>
          <w:color w:val="auto"/>
          <w:highlight w:val="none"/>
        </w:rPr>
        <w:fldChar w:fldCharType="separate"/>
      </w:r>
      <w:r>
        <w:rPr>
          <w:rFonts w:hint="eastAsia"/>
          <w:color w:val="auto"/>
          <w:highlight w:val="none"/>
          <w:lang w:val="en-US" w:eastAsia="zh-CN"/>
        </w:rPr>
        <w:t>第四章报价信封（单独封装）</w:t>
      </w:r>
      <w:r>
        <w:rPr>
          <w:color w:val="auto"/>
          <w:highlight w:val="none"/>
        </w:rPr>
        <w:tab/>
      </w:r>
      <w:r>
        <w:rPr>
          <w:color w:val="auto"/>
          <w:highlight w:val="none"/>
        </w:rPr>
        <w:fldChar w:fldCharType="begin"/>
      </w:r>
      <w:r>
        <w:rPr>
          <w:color w:val="auto"/>
          <w:highlight w:val="none"/>
        </w:rPr>
        <w:instrText xml:space="preserve"> PAGEREF _Toc20852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_Toc3126 </w:instrText>
      </w:r>
      <w:r>
        <w:rPr>
          <w:color w:val="auto"/>
          <w:highlight w:val="none"/>
        </w:rPr>
        <w:fldChar w:fldCharType="separate"/>
      </w:r>
      <w:r>
        <w:rPr>
          <w:rFonts w:hint="eastAsia"/>
          <w:color w:val="auto"/>
          <w:highlight w:val="none"/>
          <w:lang w:val="en-US" w:eastAsia="zh-CN"/>
        </w:rPr>
        <w:t>第五章联合体共同报价协议书（如有需要）</w:t>
      </w:r>
      <w:r>
        <w:rPr>
          <w:color w:val="auto"/>
          <w:highlight w:val="none"/>
        </w:rPr>
        <w:tab/>
      </w:r>
      <w:r>
        <w:rPr>
          <w:color w:val="auto"/>
          <w:highlight w:val="none"/>
        </w:rPr>
        <w:fldChar w:fldCharType="begin"/>
      </w:r>
      <w:r>
        <w:rPr>
          <w:color w:val="auto"/>
          <w:highlight w:val="none"/>
        </w:rPr>
        <w:instrText xml:space="preserve"> PAGEREF _Toc3126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9"/>
        <w:tabs>
          <w:tab w:val="right" w:leader="dot" w:pos="8306"/>
          <w:tab w:val="clear" w:pos="8296"/>
        </w:tabs>
        <w:ind w:left="0" w:leftChars="0"/>
        <w:rPr>
          <w:rFonts w:cs="宋体"/>
          <w:color w:val="auto"/>
          <w:szCs w:val="21"/>
          <w:highlight w:val="none"/>
        </w:rPr>
      </w:pPr>
      <w:r>
        <w:rPr>
          <w:color w:val="auto"/>
          <w:highlight w:val="none"/>
        </w:rPr>
        <w:fldChar w:fldCharType="end"/>
      </w:r>
    </w:p>
    <w:p>
      <w:pPr>
        <w:shd w:val="clea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5"/>
        <w:shd w:val="clear"/>
        <w:spacing w:before="0" w:after="0" w:line="240" w:lineRule="auto"/>
        <w:rPr>
          <w:color w:val="auto"/>
          <w:sz w:val="28"/>
          <w:szCs w:val="28"/>
          <w:highlight w:val="none"/>
        </w:rPr>
      </w:pPr>
      <w:bookmarkStart w:id="0" w:name="_Toc17306"/>
      <w:bookmarkStart w:id="1" w:name="_Toc29668"/>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6"/>
        <w:shd w:val="clear"/>
        <w:spacing w:before="0" w:after="0" w:line="360" w:lineRule="auto"/>
        <w:jc w:val="center"/>
        <w:rPr>
          <w:rFonts w:ascii="宋体" w:hAnsi="宋体" w:eastAsia="宋体" w:cs="宋体"/>
          <w:color w:val="auto"/>
          <w:highlight w:val="none"/>
        </w:rPr>
      </w:pPr>
      <w:bookmarkStart w:id="2" w:name="_Toc8850"/>
      <w:bookmarkStart w:id="3" w:name="_Toc1420"/>
      <w:bookmarkStart w:id="4" w:name="_Toc23779"/>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东莞市公安局交通警察支队横沥大队</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东莞市公安局交通警察支队横沥大队饭堂食材配送项目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hd w:val="clea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hd w:val="clea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编号：GDZT2022130C；</w:t>
      </w:r>
    </w:p>
    <w:p>
      <w:pPr>
        <w:numPr>
          <w:ilvl w:val="0"/>
          <w:numId w:val="2"/>
        </w:numPr>
        <w:shd w:val="clea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b/>
          <w:color w:val="auto"/>
          <w:sz w:val="21"/>
          <w:szCs w:val="21"/>
          <w:highlight w:val="none"/>
          <w:u w:val="single"/>
          <w:lang w:eastAsia="zh-CN"/>
        </w:rPr>
        <w:t>东莞市公安局交通警察支队横沥大队饭堂食材配送项目</w:t>
      </w:r>
      <w:r>
        <w:rPr>
          <w:rFonts w:hint="eastAsia" w:ascii="宋体" w:hAnsi="宋体" w:eastAsia="宋体"/>
          <w:color w:val="auto"/>
          <w:sz w:val="21"/>
          <w:szCs w:val="21"/>
          <w:highlight w:val="none"/>
          <w:lang w:val="en-US" w:eastAsia="zh-CN"/>
        </w:rPr>
        <w:t>；</w:t>
      </w:r>
    </w:p>
    <w:p>
      <w:pPr>
        <w:shd w:val="clea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5090"/>
        <w:gridCol w:w="450"/>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东莞市公安局交通警察支队横沥大队饭堂食材配送项目</w:t>
            </w:r>
          </w:p>
        </w:tc>
        <w:tc>
          <w:tcPr>
            <w:tcW w:w="507"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980,000.00</w:t>
            </w:r>
            <w:r>
              <w:rPr>
                <w:rFonts w:hint="eastAsia" w:ascii="宋体" w:hAnsi="宋体" w:eastAsia="宋体"/>
                <w:color w:val="auto"/>
                <w:sz w:val="21"/>
                <w:szCs w:val="21"/>
                <w:highlight w:val="none"/>
              </w:rPr>
              <w:t>元</w:t>
            </w:r>
          </w:p>
        </w:tc>
      </w:tr>
    </w:tbl>
    <w:p>
      <w:pPr>
        <w:pStyle w:val="2"/>
        <w:keepNext w:val="0"/>
        <w:keepLines w:val="0"/>
        <w:pageBreakBefore w:val="0"/>
        <w:widowControl/>
        <w:numPr>
          <w:ilvl w:val="0"/>
          <w:numId w:val="0"/>
        </w:numPr>
        <w:shd w:val="clea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hd w:val="clea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hd w:val="clea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hd w:val="clea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s="宋体"/>
          <w:b w:val="0"/>
          <w:bCs w:val="0"/>
          <w:color w:val="auto"/>
          <w:sz w:val="22"/>
          <w:szCs w:val="22"/>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hd w:val="clea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shd w:val="clear"/>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hd w:val="clea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hd w:val="clear"/>
        <w:spacing w:after="0" w:line="360" w:lineRule="auto"/>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w:t>
      </w:r>
      <w:r>
        <w:rPr>
          <w:rFonts w:hint="eastAsia" w:ascii="宋体" w:hAnsi="宋体"/>
          <w:color w:val="auto"/>
          <w:sz w:val="21"/>
          <w:szCs w:val="21"/>
          <w:highlight w:val="none"/>
          <w:lang w:val="en-US" w:eastAsia="zh-CN"/>
        </w:rPr>
        <w:t>须</w:t>
      </w:r>
      <w:r>
        <w:rPr>
          <w:rFonts w:hint="eastAsia" w:ascii="宋体" w:hAnsi="宋体" w:eastAsia="宋体"/>
          <w:color w:val="auto"/>
          <w:sz w:val="21"/>
          <w:szCs w:val="21"/>
          <w:highlight w:val="none"/>
        </w:rPr>
        <w:t>具有行政主管部门颁发有效期内的《食品流通许可证》或《食品经营许可证》。</w:t>
      </w:r>
    </w:p>
    <w:p>
      <w:pPr>
        <w:shd w:val="clear"/>
        <w:bidi w:val="0"/>
        <w:rPr>
          <w:rFonts w:hint="eastAsia"/>
          <w:color w:val="auto"/>
          <w:highlight w:val="none"/>
        </w:rPr>
      </w:pPr>
    </w:p>
    <w:p>
      <w:pPr>
        <w:shd w:val="clea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17</w:t>
      </w:r>
      <w:r>
        <w:rPr>
          <w:rFonts w:hint="eastAsia" w:ascii="宋体" w:hAnsi="宋体" w:eastAsia="宋体"/>
          <w:color w:val="auto"/>
          <w:sz w:val="21"/>
          <w:szCs w:val="21"/>
          <w:highlight w:val="none"/>
        </w:rPr>
        <w:t>日。</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17</w:t>
      </w:r>
      <w:r>
        <w:rPr>
          <w:rFonts w:hint="eastAsia" w:ascii="宋体" w:hAnsi="宋体" w:eastAsia="宋体"/>
          <w:color w:val="auto"/>
          <w:sz w:val="21"/>
          <w:szCs w:val="21"/>
          <w:highlight w:val="none"/>
        </w:rPr>
        <w:t xml:space="preserve">日（节假日除外），上午9：00～12：00，下午14：30～17：30（北京时间）。 </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hd w:val="clea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hd w:val="clea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hd w:val="clea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shd w:val="clear"/>
        <w:bidi w:val="0"/>
        <w:rPr>
          <w:rFonts w:hint="eastAsia"/>
          <w:color w:val="auto"/>
          <w:highlight w:val="none"/>
          <w:lang w:eastAsia="zh-CN"/>
        </w:rPr>
      </w:pPr>
    </w:p>
    <w:p>
      <w:pPr>
        <w:shd w:val="clea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shd w:val="clear"/>
        <w:bidi w:val="0"/>
        <w:rPr>
          <w:rFonts w:hint="default"/>
          <w:color w:val="auto"/>
          <w:highlight w:val="none"/>
          <w:lang w:val="en-US" w:eastAsia="zh-CN"/>
        </w:rPr>
      </w:pPr>
    </w:p>
    <w:p>
      <w:pPr>
        <w:shd w:val="clea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hd w:val="clea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hd w:val="clea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hd w:val="clea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hd w:val="clear"/>
        <w:spacing w:after="0" w:line="360" w:lineRule="auto"/>
        <w:ind w:firstLine="411" w:firstLineChars="196"/>
        <w:rPr>
          <w:rFonts w:ascii="宋体" w:hAnsi="宋体" w:eastAsia="宋体"/>
          <w:bCs/>
          <w:color w:val="auto"/>
          <w:sz w:val="21"/>
          <w:szCs w:val="21"/>
          <w:highlight w:val="none"/>
        </w:rPr>
      </w:pPr>
    </w:p>
    <w:p>
      <w:pPr>
        <w:shd w:val="clea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hd w:val="clea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采购人联系人：曾队</w:t>
      </w:r>
    </w:p>
    <w:p>
      <w:pPr>
        <w:shd w:val="clear"/>
        <w:spacing w:after="0" w:line="360" w:lineRule="auto"/>
        <w:ind w:firstLine="420" w:firstLineChars="20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hd w:val="clea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联系电话：0769-81011638</w:t>
      </w:r>
    </w:p>
    <w:p>
      <w:pPr>
        <w:shd w:val="clear"/>
        <w:spacing w:after="0" w:line="360" w:lineRule="auto"/>
        <w:ind w:firstLine="420" w:firstLineChars="200"/>
        <w:rPr>
          <w:rFonts w:ascii="宋体" w:hAnsi="宋体" w:eastAsia="宋体"/>
          <w:color w:val="auto"/>
          <w:sz w:val="21"/>
          <w:szCs w:val="21"/>
          <w:highlight w:val="none"/>
        </w:rPr>
      </w:pPr>
    </w:p>
    <w:p>
      <w:pPr>
        <w:shd w:val="clea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hd w:val="clea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bookmarkStart w:id="455" w:name="_GoBack"/>
      <w:bookmarkEnd w:id="455"/>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hd w:val="clea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shd w:val="clear"/>
        <w:rPr>
          <w:color w:val="auto"/>
          <w:highlight w:val="none"/>
        </w:rPr>
      </w:pPr>
    </w:p>
    <w:p>
      <w:pPr>
        <w:shd w:val="clear"/>
        <w:ind w:right="752" w:rightChars="358"/>
        <w:jc w:val="both"/>
        <w:rPr>
          <w:color w:val="auto"/>
          <w:highlight w:val="none"/>
        </w:rPr>
      </w:pPr>
    </w:p>
    <w:p>
      <w:pPr>
        <w:shd w:val="clea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shd w:val="clea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p>
    <w:p>
      <w:pPr>
        <w:pStyle w:val="2"/>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ind w:left="0" w:leftChars="0" w:firstLine="0" w:firstLineChars="0"/>
        <w:rPr>
          <w:rFonts w:hint="eastAsia" w:ascii="宋体" w:hAnsi="宋体" w:eastAsia="宋体" w:cs="宋体"/>
          <w:color w:val="auto"/>
          <w:sz w:val="21"/>
          <w:szCs w:val="21"/>
          <w:highlight w:val="none"/>
        </w:rPr>
      </w:pPr>
    </w:p>
    <w:p>
      <w:pPr>
        <w:shd w:val="clear"/>
        <w:rPr>
          <w:rFonts w:hint="eastAsia"/>
          <w:color w:val="auto"/>
          <w:sz w:val="28"/>
          <w:szCs w:val="28"/>
          <w:highlight w:val="none"/>
          <w:lang w:val="en-US" w:eastAsia="zh-CN"/>
        </w:rPr>
      </w:pPr>
      <w:bookmarkStart w:id="5" w:name="_Toc28550"/>
      <w:r>
        <w:rPr>
          <w:rFonts w:hint="eastAsia"/>
          <w:color w:val="auto"/>
          <w:sz w:val="28"/>
          <w:szCs w:val="28"/>
          <w:highlight w:val="none"/>
          <w:lang w:val="en-US" w:eastAsia="zh-CN"/>
        </w:rPr>
        <w:br w:type="page"/>
      </w:r>
    </w:p>
    <w:p>
      <w:pPr>
        <w:pStyle w:val="5"/>
        <w:shd w:val="clear"/>
        <w:spacing w:before="0" w:after="0" w:line="240" w:lineRule="auto"/>
        <w:rPr>
          <w:rFonts w:hint="eastAsia"/>
          <w:color w:val="auto"/>
          <w:sz w:val="28"/>
          <w:szCs w:val="28"/>
          <w:highlight w:val="none"/>
          <w:lang w:val="en-US" w:eastAsia="zh-CN"/>
        </w:rPr>
      </w:pPr>
      <w:bookmarkStart w:id="6" w:name="_Toc9101"/>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hd w:val="clea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所属行业：餐饮业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hd w:val="clea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hd w:val="clea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hd w:val="clear"/>
              <w:spacing w:after="0"/>
              <w:jc w:val="center"/>
              <w:rPr>
                <w:rFonts w:hint="eastAsia" w:ascii="宋体" w:hAnsi="宋体" w:eastAsia="宋体"/>
                <w:color w:val="auto"/>
                <w:sz w:val="21"/>
                <w:szCs w:val="21"/>
                <w:highlight w:val="none"/>
              </w:rPr>
            </w:pPr>
          </w:p>
        </w:tc>
        <w:tc>
          <w:tcPr>
            <w:tcW w:w="7532" w:type="dxa"/>
            <w:gridSpan w:val="4"/>
            <w:vAlign w:val="center"/>
          </w:tcPr>
          <w:p>
            <w:pPr>
              <w:shd w:val="clea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hd w:val="clea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hd w:val="clear"/>
              <w:spacing w:after="0"/>
              <w:jc w:val="center"/>
              <w:rPr>
                <w:rFonts w:hint="eastAsia" w:ascii="宋体" w:hAnsi="宋体" w:eastAsia="宋体"/>
                <w:color w:val="auto"/>
                <w:sz w:val="21"/>
                <w:szCs w:val="21"/>
                <w:highlight w:val="none"/>
              </w:rPr>
            </w:pPr>
          </w:p>
        </w:tc>
        <w:tc>
          <w:tcPr>
            <w:tcW w:w="7532" w:type="dxa"/>
            <w:gridSpan w:val="4"/>
            <w:vAlign w:val="center"/>
          </w:tcPr>
          <w:p>
            <w:pPr>
              <w:shd w:val="clea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hd w:val="clea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3841" w:type="dxa"/>
            <w:gridSpan w:val="3"/>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3841" w:type="dxa"/>
            <w:gridSpan w:val="3"/>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hd w:val="clea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hd w:val="clea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hd w:val="clea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本项目无核心产品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both"/>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hd w:val="clea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hd w:val="clea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hd w:val="clea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3766" w:type="dxa"/>
            <w:gridSpan w:val="2"/>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3766" w:type="dxa"/>
            <w:gridSpan w:val="2"/>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hd w:val="clea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hd w:val="clea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2608" w:type="dxa"/>
            <w:vAlign w:val="center"/>
          </w:tcPr>
          <w:p>
            <w:pPr>
              <w:shd w:val="clea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2608" w:type="dxa"/>
            <w:vAlign w:val="center"/>
          </w:tcPr>
          <w:p>
            <w:pPr>
              <w:shd w:val="clea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2608" w:type="dxa"/>
            <w:vAlign w:val="center"/>
          </w:tcPr>
          <w:p>
            <w:pPr>
              <w:shd w:val="clea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2608" w:type="dxa"/>
            <w:vAlign w:val="center"/>
          </w:tcPr>
          <w:p>
            <w:pPr>
              <w:shd w:val="clea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hd w:val="clea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2608" w:type="dxa"/>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shd w:val="clea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hd w:val="clea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hd w:val="clea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hd w:val="clea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45"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widowControl w:val="0"/>
              <w:shd w:val="clea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（1）本项目固定收取中标服务费</w:t>
            </w:r>
            <w:r>
              <w:rPr>
                <w:rFonts w:hint="eastAsia" w:ascii="宋体" w:hAnsi="宋体" w:eastAsia="宋体"/>
                <w:color w:val="auto"/>
                <w:sz w:val="21"/>
                <w:szCs w:val="21"/>
                <w:highlight w:val="none"/>
                <w:lang w:val="en-US" w:eastAsia="zh-CN"/>
              </w:rPr>
              <w:t>金额为</w:t>
            </w:r>
            <w:r>
              <w:rPr>
                <w:rFonts w:hint="eastAsia" w:ascii="宋体" w:hAnsi="宋体" w:eastAsia="宋体"/>
                <w:color w:val="auto"/>
                <w:sz w:val="21"/>
                <w:szCs w:val="21"/>
                <w:highlight w:val="none"/>
              </w:rPr>
              <w:t>人民币</w:t>
            </w:r>
            <w:r>
              <w:rPr>
                <w:rFonts w:hint="eastAsia" w:ascii="宋体" w:hAnsi="宋体"/>
                <w:color w:val="auto"/>
                <w:sz w:val="21"/>
                <w:szCs w:val="21"/>
                <w:highlight w:val="none"/>
                <w:lang w:val="en-US" w:eastAsia="zh-CN"/>
              </w:rPr>
              <w:t>壹万</w:t>
            </w:r>
            <w:r>
              <w:rPr>
                <w:rFonts w:hint="eastAsia" w:ascii="宋体" w:hAnsi="宋体" w:eastAsia="宋体"/>
                <w:color w:val="auto"/>
                <w:sz w:val="21"/>
                <w:szCs w:val="21"/>
                <w:highlight w:val="none"/>
              </w:rPr>
              <w:t>元整（¥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,000.00），向</w:t>
            </w:r>
            <w:r>
              <w:rPr>
                <w:rFonts w:hint="eastAsia" w:ascii="宋体" w:hAnsi="宋体" w:eastAsia="宋体"/>
                <w:color w:val="auto"/>
                <w:sz w:val="21"/>
                <w:szCs w:val="21"/>
                <w:highlight w:val="none"/>
                <w:lang w:val="en-US" w:eastAsia="zh-CN"/>
              </w:rPr>
              <w:t>中标单位</w:t>
            </w:r>
            <w:r>
              <w:rPr>
                <w:rFonts w:hint="eastAsia" w:ascii="宋体" w:hAnsi="宋体" w:eastAsia="宋体"/>
                <w:color w:val="auto"/>
                <w:sz w:val="21"/>
                <w:szCs w:val="21"/>
                <w:highlight w:val="none"/>
              </w:rPr>
              <w:t>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hd w:val="clear"/>
              <w:spacing w:after="0"/>
              <w:jc w:val="center"/>
              <w:rPr>
                <w:rFonts w:ascii="宋体" w:hAnsi="宋体" w:eastAsia="宋体"/>
                <w:color w:val="auto"/>
                <w:sz w:val="21"/>
                <w:szCs w:val="21"/>
                <w:highlight w:val="none"/>
              </w:rPr>
            </w:pPr>
          </w:p>
        </w:tc>
        <w:tc>
          <w:tcPr>
            <w:tcW w:w="7532" w:type="dxa"/>
            <w:gridSpan w:val="4"/>
            <w:vAlign w:val="center"/>
          </w:tcPr>
          <w:p>
            <w:pPr>
              <w:widowControl w:val="0"/>
              <w:shd w:val="clea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shd w:val="clear"/>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shd w:val="clea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shd w:val="clea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shd w:val="clear"/>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shd w:val="clear"/>
        <w:bidi w:val="0"/>
        <w:rPr>
          <w:rFonts w:hint="eastAsia"/>
          <w:color w:val="auto"/>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rPr>
          <w:rFonts w:hint="eastAsia" w:ascii="宋体" w:hAnsi="宋体" w:eastAsia="宋体" w:cs="宋体"/>
          <w:color w:val="auto"/>
          <w:sz w:val="21"/>
          <w:szCs w:val="21"/>
          <w:highlight w:val="none"/>
        </w:rPr>
      </w:pPr>
    </w:p>
    <w:p>
      <w:pPr>
        <w:pStyle w:val="3"/>
        <w:shd w:val="clear"/>
        <w:ind w:left="0" w:leftChars="0" w:firstLine="0" w:firstLineChars="0"/>
        <w:rPr>
          <w:rFonts w:hint="eastAsia" w:ascii="宋体" w:hAnsi="宋体" w:eastAsia="宋体" w:cs="宋体"/>
          <w:color w:val="auto"/>
          <w:sz w:val="21"/>
          <w:szCs w:val="21"/>
          <w:highlight w:val="none"/>
        </w:rPr>
      </w:pPr>
    </w:p>
    <w:p>
      <w:pPr>
        <w:pStyle w:val="3"/>
        <w:shd w:val="clear"/>
        <w:ind w:left="0" w:leftChars="0" w:firstLine="0" w:firstLineChars="0"/>
        <w:rPr>
          <w:rFonts w:hint="eastAsia" w:ascii="宋体" w:hAnsi="宋体" w:eastAsia="宋体" w:cs="宋体"/>
          <w:color w:val="auto"/>
          <w:sz w:val="21"/>
          <w:szCs w:val="21"/>
          <w:highlight w:val="none"/>
        </w:rPr>
      </w:pPr>
    </w:p>
    <w:p>
      <w:pPr>
        <w:pStyle w:val="5"/>
        <w:keepNext/>
        <w:keepLines/>
        <w:pageBreakBefore w:val="0"/>
        <w:widowControl/>
        <w:shd w:val="clear"/>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8524"/>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bookmarkEnd w:id="11"/>
    <w:p>
      <w:pPr>
        <w:pStyle w:val="6"/>
        <w:shd w:val="clear"/>
        <w:spacing w:before="0" w:after="0" w:line="240" w:lineRule="auto"/>
        <w:jc w:val="center"/>
        <w:rPr>
          <w:rFonts w:ascii="宋体" w:hAnsi="宋体" w:eastAsia="宋体" w:cs="宋体"/>
          <w:color w:val="auto"/>
          <w:sz w:val="24"/>
          <w:szCs w:val="24"/>
          <w:highlight w:val="none"/>
        </w:rPr>
      </w:pPr>
      <w:bookmarkStart w:id="15" w:name="_Toc18413"/>
      <w:bookmarkStart w:id="16" w:name="_Toc21613"/>
      <w:bookmarkStart w:id="17" w:name="_Toc28357"/>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5"/>
      <w:bookmarkEnd w:id="16"/>
      <w:bookmarkEnd w:id="17"/>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pStyle w:val="36"/>
              <w:keepNext w:val="0"/>
              <w:keepLines w:val="0"/>
              <w:pageBreakBefore w:val="0"/>
              <w:shd w:val="clear"/>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投标报价得分=[(1-最大下浮率)／(1-投标下浮率)] ×价格权重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商务评分（2</w:t>
            </w:r>
            <w:r>
              <w:rPr>
                <w:rFonts w:hint="eastAsia" w:asci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业绩情况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具有食材配送</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或膳食配送</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类项目</w:t>
            </w:r>
            <w:r>
              <w:rPr>
                <w:rFonts w:hint="eastAsia" w:ascii="宋体" w:hAnsi="宋体" w:eastAsia="宋体" w:cs="宋体"/>
                <w:color w:val="auto"/>
                <w:kern w:val="2"/>
                <w:sz w:val="21"/>
                <w:szCs w:val="21"/>
                <w:highlight w:val="none"/>
              </w:rPr>
              <w:t>业绩进行评审， 每提供一项业绩得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分，本项满分</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 xml:space="preserve">分。 </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注：须提供合同复印件加盖</w:t>
            </w:r>
            <w:r>
              <w:rPr>
                <w:rFonts w:hint="eastAsia" w:ascii="宋体" w:hAnsi="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公章</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否则不得分。</w:t>
            </w:r>
            <w:r>
              <w:rPr>
                <w:rFonts w:hint="eastAsia" w:ascii="宋体" w:hAnsi="宋体" w:eastAsia="宋体" w:cs="宋体"/>
                <w:color w:val="auto"/>
                <w:kern w:val="2"/>
                <w:sz w:val="21"/>
                <w:szCs w:val="21"/>
                <w:highlight w:val="none"/>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w:t>
            </w:r>
            <w:r>
              <w:rPr>
                <w:rFonts w:hint="eastAsia" w:ascii="宋体" w:hAnsi="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提供的服务响应时间承诺进行</w:t>
            </w:r>
            <w:r>
              <w:rPr>
                <w:rFonts w:hint="eastAsia" w:ascii="宋体" w:hAnsi="宋体" w:eastAsia="宋体" w:cs="宋体"/>
                <w:bCs/>
                <w:color w:val="auto"/>
                <w:sz w:val="21"/>
                <w:szCs w:val="21"/>
                <w:highlight w:val="none"/>
                <w:lang w:val="pt-BR" w:eastAsia="zh-CN"/>
              </w:rPr>
              <w:t>评审：</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w:t>
            </w:r>
            <w:r>
              <w:rPr>
                <w:rFonts w:hint="eastAsia" w:ascii="宋体" w:hAnsi="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w:t>
            </w:r>
            <w:r>
              <w:rPr>
                <w:rFonts w:hint="eastAsia" w:ascii="宋体" w:hAnsi="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w:t>
            </w:r>
            <w:r>
              <w:rPr>
                <w:rFonts w:hint="eastAsia" w:ascii="宋体" w:hAnsi="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小时内到现场，得</w:t>
            </w:r>
            <w:r>
              <w:rPr>
                <w:rFonts w:hint="eastAsia" w:ascii="宋体" w:hAnsi="宋体" w:eastAsia="宋体" w:cs="宋体"/>
                <w:bCs/>
                <w:color w:val="auto"/>
                <w:sz w:val="21"/>
                <w:szCs w:val="21"/>
                <w:highlight w:val="none"/>
                <w:lang w:val="pt-BR" w:eastAsia="zh-CN"/>
              </w:rPr>
              <w:t>1</w:t>
            </w:r>
            <w:r>
              <w:rPr>
                <w:rFonts w:hint="eastAsia" w:ascii="宋体" w:hAnsi="宋体" w:eastAsia="宋体" w:cs="宋体"/>
                <w:bCs/>
                <w:color w:val="auto"/>
                <w:sz w:val="21"/>
                <w:szCs w:val="21"/>
                <w:highlight w:val="none"/>
                <w:lang w:val="pt-BR"/>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w:t>
            </w:r>
            <w:r>
              <w:rPr>
                <w:rFonts w:hint="eastAsia" w:ascii="宋体" w:hAnsi="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未承诺或承诺在接到采购人通知后超过</w:t>
            </w:r>
            <w:r>
              <w:rPr>
                <w:rFonts w:hint="eastAsia" w:ascii="宋体" w:hAnsi="宋体" w:eastAsia="宋体" w:cs="宋体"/>
                <w:bCs/>
                <w:color w:val="auto"/>
                <w:sz w:val="21"/>
                <w:szCs w:val="21"/>
                <w:highlight w:val="none"/>
                <w:lang w:val="pt-BR" w:eastAsia="zh-CN"/>
              </w:rPr>
              <w:t>3</w:t>
            </w:r>
            <w:r>
              <w:rPr>
                <w:rFonts w:hint="eastAsia" w:ascii="宋体" w:hAnsi="宋体" w:eastAsia="宋体" w:cs="宋体"/>
                <w:bCs/>
                <w:color w:val="auto"/>
                <w:sz w:val="21"/>
                <w:szCs w:val="21"/>
                <w:highlight w:val="none"/>
                <w:lang w:val="pt-BR"/>
              </w:rPr>
              <w:t>小时到现场，不得分。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注：须提供服务承诺书并加盖</w:t>
            </w:r>
            <w:r>
              <w:rPr>
                <w:rFonts w:hint="eastAsia" w:ascii="宋体" w:hAnsi="宋体" w:cs="宋体"/>
                <w:bCs/>
                <w:color w:val="auto"/>
                <w:sz w:val="21"/>
                <w:szCs w:val="21"/>
                <w:highlight w:val="none"/>
                <w:lang w:val="pt-BR" w:eastAsia="zh-CN"/>
              </w:rPr>
              <w:t>供应商</w:t>
            </w:r>
            <w:r>
              <w:rPr>
                <w:rFonts w:hint="eastAsia" w:ascii="宋体" w:hAnsi="宋体" w:eastAsia="宋体" w:cs="宋体"/>
                <w:bCs/>
                <w:color w:val="auto"/>
                <w:sz w:val="21"/>
                <w:szCs w:val="21"/>
                <w:highlight w:val="none"/>
                <w:lang w:val="pt-BR"/>
              </w:rPr>
              <w:t>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70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对项目重点难点分析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根据供应商对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1)对本项目重点难点分析详细、透彻，能结合本项目实际情况分析，科学、合理的，得12分；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)无相关内容的，得0分。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根据供应商对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cs="宋体"/>
                <w:bCs/>
                <w:color w:val="auto"/>
                <w:kern w:val="2"/>
                <w:sz w:val="21"/>
                <w:szCs w:val="21"/>
                <w:highlight w:val="none"/>
                <w:lang w:val="en-US" w:eastAsia="zh-CN"/>
              </w:rPr>
              <w:t>进行综合评审：</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1)投标产品的来源回溯、加工、运储、仓储各环节的质量保证及食品安全保障措施完整、科学、合理的得15分；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2)投标产品的来源回溯、加工、运储、仓储各环节的质量保证及食品安全保障措施完整、较科学、合理的得10分；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3)投标产品的来源回溯、加工、运储、仓储各环节的质量保证及食品安全保障措施基本完整、基本科学、合理的得5分；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4)投标产品的来源回溯、加工、运储、仓储各环节的质量保证及食品安全保障措施不完整、缺乏科学合理性的得1分；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5)无相关内容的，得0分。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配送服务方案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根据供应商提供的</w:t>
            </w:r>
            <w:r>
              <w:rPr>
                <w:rFonts w:hint="eastAsia" w:ascii="宋体" w:hAnsi="宋体" w:eastAsia="宋体" w:cs="宋体"/>
                <w:color w:val="auto"/>
                <w:kern w:val="2"/>
                <w:sz w:val="21"/>
                <w:szCs w:val="21"/>
                <w:highlight w:val="none"/>
              </w:rPr>
              <w:t>配送服务方案</w:t>
            </w:r>
            <w:r>
              <w:rPr>
                <w:rFonts w:hint="eastAsia" w:ascii="宋体" w:hAnsi="宋体" w:cs="宋体"/>
                <w:color w:val="auto"/>
                <w:kern w:val="2"/>
                <w:sz w:val="21"/>
                <w:szCs w:val="21"/>
                <w:highlight w:val="none"/>
                <w:lang w:val="en-US" w:eastAsia="zh-CN"/>
              </w:rPr>
              <w:t>进行综合评审：</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1)方案内容完整、详细、表述清晰、科学合理、切实可行，得15分；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2)方案内容比较完整、详细、表述比较清晰、合理、可行，得10分；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供应商提供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3"/>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退换货方案全面、详细具体、流程科学（合理）、退换货周期快速，得13分；</w:t>
            </w:r>
          </w:p>
          <w:p>
            <w:pPr>
              <w:keepNext w:val="0"/>
              <w:keepLines w:val="0"/>
              <w:pageBreakBefore w:val="0"/>
              <w:widowControl w:val="0"/>
              <w:numPr>
                <w:ilvl w:val="-1"/>
                <w:numId w:val="0"/>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提供</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4"/>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1</w:t>
            </w:r>
            <w:r>
              <w:rPr>
                <w:rFonts w:hint="eastAsia" w:ascii="宋体" w:hAnsi="宋体" w:cs="宋体"/>
                <w:color w:val="auto"/>
                <w:kern w:val="2"/>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w:t>
            </w:r>
            <w:r>
              <w:rPr>
                <w:rFonts w:hint="eastAsia" w:ascii="宋体" w:hAnsi="宋体" w:cs="宋体"/>
                <w:b/>
                <w:color w:val="auto"/>
                <w:sz w:val="21"/>
                <w:szCs w:val="21"/>
                <w:highlight w:val="none"/>
                <w:lang w:val="en-US" w:eastAsia="zh-CN"/>
              </w:rPr>
              <w:t>响应</w:t>
            </w:r>
            <w:r>
              <w:rPr>
                <w:rFonts w:hint="eastAsia" w:ascii="宋体" w:hAnsi="宋体" w:eastAsia="宋体" w:cs="宋体"/>
                <w:b/>
                <w:color w:val="auto"/>
                <w:sz w:val="21"/>
                <w:szCs w:val="21"/>
                <w:highlight w:val="none"/>
              </w:rPr>
              <w:t>材料因模糊不清导致评标委员会无法清晰辨认进行评审的，视为无效材料。</w:t>
            </w:r>
          </w:p>
          <w:p>
            <w:pPr>
              <w:pStyle w:val="36"/>
              <w:keepNext w:val="0"/>
              <w:keepLines w:val="0"/>
              <w:pageBreakBefore w:val="0"/>
              <w:shd w:val="clear"/>
              <w:kinsoku/>
              <w:wordWrap/>
              <w:overflowPunct/>
              <w:topLinePunct w:val="0"/>
              <w:autoSpaceDE/>
              <w:autoSpaceDN/>
              <w:bidi w:val="0"/>
              <w:spacing w:line="240" w:lineRule="auto"/>
              <w:ind w:left="0" w:leftChars="0" w:right="0" w:righ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shd w:val="clear"/>
        <w:bidi w:val="0"/>
        <w:rPr>
          <w:rFonts w:hint="eastAsia"/>
          <w:color w:val="auto"/>
          <w:highlight w:val="none"/>
        </w:rPr>
      </w:pPr>
      <w:r>
        <w:rPr>
          <w:rFonts w:hint="eastAsia"/>
          <w:color w:val="auto"/>
          <w:highlight w:val="none"/>
        </w:rPr>
        <w:br w:type="page"/>
      </w:r>
    </w:p>
    <w:p>
      <w:pPr>
        <w:pStyle w:val="5"/>
        <w:shd w:val="clear"/>
        <w:spacing w:before="0" w:after="0" w:line="240" w:lineRule="auto"/>
        <w:rPr>
          <w:color w:val="auto"/>
          <w:sz w:val="24"/>
          <w:szCs w:val="24"/>
          <w:highlight w:val="none"/>
        </w:rPr>
      </w:pPr>
      <w:bookmarkStart w:id="18" w:name="_Toc2479"/>
      <w:bookmarkStart w:id="19" w:name="_Toc29685"/>
      <w:bookmarkStart w:id="20" w:name="_Toc15978"/>
      <w:bookmarkStart w:id="21"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8"/>
      <w:bookmarkEnd w:id="19"/>
      <w:bookmarkEnd w:id="20"/>
    </w:p>
    <w:p>
      <w:pPr>
        <w:pStyle w:val="5"/>
        <w:keepNext w:val="0"/>
        <w:keepLines w:val="0"/>
        <w:shd w:val="clear"/>
        <w:spacing w:before="0" w:after="0" w:line="360" w:lineRule="auto"/>
        <w:jc w:val="center"/>
        <w:rPr>
          <w:rFonts w:ascii="宋体" w:hAnsi="宋体" w:eastAsia="宋体"/>
          <w:color w:val="auto"/>
          <w:sz w:val="24"/>
          <w:szCs w:val="21"/>
          <w:highlight w:val="none"/>
        </w:rPr>
      </w:pPr>
      <w:bookmarkStart w:id="22" w:name="_Toc102277756"/>
      <w:bookmarkStart w:id="23" w:name="_Toc6968687"/>
      <w:bookmarkStart w:id="24" w:name="_Toc466786434"/>
      <w:bookmarkStart w:id="25" w:name="_Toc24057"/>
      <w:bookmarkStart w:id="26" w:name="_Toc6882675"/>
      <w:bookmarkStart w:id="27" w:name="_Toc507407359"/>
      <w:bookmarkStart w:id="28" w:name="_Toc17084"/>
      <w:bookmarkStart w:id="29" w:name="_Toc48207756"/>
      <w:bookmarkStart w:id="30" w:name="_Toc458262599"/>
      <w:bookmarkStart w:id="31" w:name="_Toc480010692"/>
      <w:bookmarkStart w:id="32" w:name="_Toc480020241"/>
      <w:bookmarkStart w:id="33" w:name="_Toc467236724"/>
      <w:bookmarkStart w:id="34" w:name="_Toc480021037"/>
      <w:bookmarkStart w:id="35" w:name="_Toc479991566"/>
      <w:bookmarkStart w:id="36" w:name="_Toc468606013"/>
      <w:bookmarkStart w:id="37" w:name="_Toc468157520"/>
      <w:bookmarkStart w:id="38" w:name="_Toc480171863"/>
      <w:bookmarkStart w:id="39" w:name="_Toc467987807"/>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2"/>
      <w:bookmarkEnd w:id="23"/>
      <w:bookmarkEnd w:id="24"/>
      <w:bookmarkEnd w:id="25"/>
      <w:bookmarkEnd w:id="26"/>
      <w:bookmarkEnd w:id="27"/>
      <w:bookmarkEnd w:id="28"/>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40" w:name="_Toc10228"/>
      <w:bookmarkStart w:id="41" w:name="_Toc475249114"/>
      <w:bookmarkStart w:id="42" w:name="_Toc18871"/>
      <w:r>
        <w:rPr>
          <w:rFonts w:hint="eastAsia" w:hAnsi="宋体"/>
          <w:color w:val="auto"/>
          <w:sz w:val="21"/>
          <w:szCs w:val="21"/>
          <w:highlight w:val="none"/>
        </w:rPr>
        <w:t>适用范围</w:t>
      </w:r>
      <w:bookmarkEnd w:id="40"/>
      <w:bookmarkEnd w:id="41"/>
      <w:bookmarkEnd w:id="42"/>
    </w:p>
    <w:p>
      <w:pPr>
        <w:numPr>
          <w:ilvl w:val="1"/>
          <w:numId w:val="6"/>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shd w:val="clear"/>
        <w:jc w:val="left"/>
        <w:rPr>
          <w:rFonts w:ascii="宋体" w:hAnsi="宋体" w:eastAsia="宋体" w:cs="宋体"/>
          <w:color w:val="auto"/>
          <w:sz w:val="21"/>
          <w:szCs w:val="21"/>
          <w:highlight w:val="none"/>
        </w:rPr>
      </w:pPr>
      <w:bookmarkStart w:id="43" w:name="_Toc475249115"/>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44" w:name="_Toc22176"/>
      <w:bookmarkStart w:id="45" w:name="_Toc28643"/>
      <w:r>
        <w:rPr>
          <w:rFonts w:hint="eastAsia" w:hAnsi="宋体"/>
          <w:color w:val="auto"/>
          <w:sz w:val="21"/>
          <w:szCs w:val="21"/>
          <w:highlight w:val="none"/>
        </w:rPr>
        <w:t>定义</w:t>
      </w:r>
      <w:bookmarkEnd w:id="43"/>
      <w:bookmarkEnd w:id="44"/>
      <w:bookmarkEnd w:id="45"/>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7"/>
        </w:numPr>
        <w:shd w:val="clea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shd w:val="clear"/>
        <w:rPr>
          <w:rFonts w:ascii="宋体" w:hAnsi="宋体" w:eastAsia="宋体" w:cs="宋体"/>
          <w:color w:val="auto"/>
          <w:sz w:val="21"/>
          <w:szCs w:val="21"/>
          <w:highlight w:val="none"/>
        </w:rPr>
      </w:pPr>
      <w:bookmarkStart w:id="46" w:name="_Toc110953831"/>
      <w:bookmarkStart w:id="47" w:name="_Toc507407360"/>
      <w:bookmarkStart w:id="48" w:name="_Toc6882676"/>
      <w:bookmarkStart w:id="49" w:name="_Toc6968688"/>
      <w:bookmarkStart w:id="50" w:name="_Toc466786435"/>
      <w:bookmarkStart w:id="51" w:name="_Toc102277757"/>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52" w:name="_Toc31412"/>
      <w:bookmarkStart w:id="53" w:name="_Toc10041"/>
      <w:r>
        <w:rPr>
          <w:rFonts w:hint="eastAsia" w:hAnsi="宋体"/>
          <w:color w:val="auto"/>
          <w:sz w:val="21"/>
          <w:szCs w:val="21"/>
          <w:highlight w:val="none"/>
        </w:rPr>
        <w:t>适用法律</w:t>
      </w:r>
      <w:bookmarkEnd w:id="46"/>
      <w:bookmarkEnd w:id="52"/>
      <w:bookmarkEnd w:id="53"/>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shd w:val="clear"/>
        <w:rPr>
          <w:color w:val="auto"/>
          <w:highlight w:val="none"/>
        </w:rPr>
      </w:pPr>
      <w:bookmarkStart w:id="54" w:name="_Toc110953832"/>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55" w:name="_Toc15452"/>
      <w:bookmarkStart w:id="56" w:name="_Toc12827"/>
      <w:r>
        <w:rPr>
          <w:rFonts w:hint="eastAsia" w:hAnsi="宋体"/>
          <w:color w:val="auto"/>
          <w:sz w:val="21"/>
          <w:szCs w:val="21"/>
          <w:highlight w:val="none"/>
        </w:rPr>
        <w:t>知识产权</w:t>
      </w:r>
      <w:bookmarkEnd w:id="54"/>
      <w:bookmarkEnd w:id="55"/>
      <w:bookmarkEnd w:id="56"/>
    </w:p>
    <w:p>
      <w:pPr>
        <w:numPr>
          <w:ilvl w:val="1"/>
          <w:numId w:val="5"/>
        </w:numPr>
        <w:shd w:val="clea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5"/>
        </w:numPr>
        <w:shd w:val="clea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5"/>
        </w:numPr>
        <w:shd w:val="clea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5"/>
        </w:numPr>
        <w:shd w:val="clea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5"/>
        </w:numPr>
        <w:shd w:val="clea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shd w:val="clear"/>
        <w:rPr>
          <w:rFonts w:ascii="宋体" w:hAnsi="宋体" w:eastAsia="宋体" w:cs="宋体"/>
          <w:color w:val="auto"/>
          <w:sz w:val="21"/>
          <w:szCs w:val="21"/>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57" w:name="_Toc29484"/>
      <w:bookmarkStart w:id="58" w:name="_Toc13171"/>
      <w:bookmarkStart w:id="59" w:name="_Toc110953833"/>
      <w:r>
        <w:rPr>
          <w:rFonts w:hint="eastAsia" w:hAnsi="宋体"/>
          <w:color w:val="auto"/>
          <w:sz w:val="21"/>
          <w:szCs w:val="21"/>
          <w:highlight w:val="none"/>
        </w:rPr>
        <w:t>关于联合体报价</w:t>
      </w:r>
      <w:bookmarkEnd w:id="57"/>
      <w:bookmarkEnd w:id="58"/>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shd w:val="clear"/>
        <w:bidi w:val="0"/>
        <w:rPr>
          <w:color w:val="auto"/>
          <w:highlight w:val="none"/>
        </w:rPr>
      </w:pPr>
    </w:p>
    <w:bookmarkEnd w:id="59"/>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60" w:name="_Toc2836"/>
      <w:bookmarkStart w:id="61" w:name="_Toc27485"/>
      <w:r>
        <w:rPr>
          <w:rFonts w:hint="eastAsia" w:hAnsi="宋体"/>
          <w:color w:val="auto"/>
          <w:sz w:val="21"/>
          <w:szCs w:val="21"/>
          <w:highlight w:val="none"/>
        </w:rPr>
        <w:t>关于分支机构报价</w:t>
      </w:r>
      <w:bookmarkEnd w:id="60"/>
      <w:bookmarkEnd w:id="61"/>
    </w:p>
    <w:p>
      <w:pPr>
        <w:numPr>
          <w:ilvl w:val="1"/>
          <w:numId w:val="5"/>
        </w:numPr>
        <w:shd w:val="clear"/>
        <w:spacing w:line="360" w:lineRule="auto"/>
        <w:rPr>
          <w:rFonts w:ascii="宋体" w:hAnsi="宋体" w:eastAsia="宋体" w:cs="宋体"/>
          <w:color w:val="auto"/>
          <w:sz w:val="21"/>
          <w:szCs w:val="21"/>
          <w:highlight w:val="none"/>
        </w:rPr>
      </w:pPr>
      <w:bookmarkStart w:id="62" w:name="_Toc98126220"/>
      <w:bookmarkStart w:id="63"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2"/>
      <w:bookmarkEnd w:id="63"/>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64" w:name="_Toc16198"/>
      <w:bookmarkStart w:id="65" w:name="_Toc110953834"/>
      <w:bookmarkStart w:id="66" w:name="_Toc27134"/>
      <w:r>
        <w:rPr>
          <w:rFonts w:hint="eastAsia" w:hAnsi="宋体"/>
          <w:color w:val="auto"/>
          <w:sz w:val="21"/>
          <w:szCs w:val="21"/>
          <w:highlight w:val="none"/>
        </w:rPr>
        <w:t>保密及其它注意事项</w:t>
      </w:r>
      <w:bookmarkEnd w:id="64"/>
      <w:bookmarkEnd w:id="65"/>
      <w:bookmarkEnd w:id="66"/>
    </w:p>
    <w:p>
      <w:pPr>
        <w:numPr>
          <w:ilvl w:val="1"/>
          <w:numId w:val="5"/>
        </w:numPr>
        <w:shd w:val="clear"/>
        <w:spacing w:line="360" w:lineRule="auto"/>
        <w:rPr>
          <w:rFonts w:ascii="宋体" w:hAnsi="宋体" w:eastAsia="宋体" w:cs="宋体"/>
          <w:color w:val="auto"/>
          <w:sz w:val="21"/>
          <w:szCs w:val="21"/>
          <w:highlight w:val="none"/>
        </w:rPr>
      </w:pPr>
      <w:bookmarkStart w:id="67" w:name="_Toc98126297"/>
      <w:bookmarkStart w:id="68"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7"/>
      <w:bookmarkEnd w:id="68"/>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hd w:val="clear"/>
        <w:spacing w:line="360" w:lineRule="auto"/>
        <w:ind w:firstLine="420" w:firstLineChars="200"/>
        <w:rPr>
          <w:rFonts w:ascii="宋体" w:hAnsi="宋体" w:eastAsia="宋体" w:cs="宋体"/>
          <w:color w:val="auto"/>
          <w:sz w:val="21"/>
          <w:szCs w:val="21"/>
          <w:highlight w:val="none"/>
        </w:rPr>
      </w:pPr>
    </w:p>
    <w:p>
      <w:pPr>
        <w:pStyle w:val="5"/>
        <w:keepNext w:val="0"/>
        <w:keepLines w:val="0"/>
        <w:shd w:val="clear"/>
        <w:spacing w:before="0" w:after="0" w:line="360" w:lineRule="auto"/>
        <w:jc w:val="center"/>
        <w:rPr>
          <w:rFonts w:ascii="宋体" w:hAnsi="宋体" w:eastAsia="宋体"/>
          <w:color w:val="auto"/>
          <w:sz w:val="24"/>
          <w:szCs w:val="21"/>
          <w:highlight w:val="none"/>
        </w:rPr>
      </w:pPr>
      <w:bookmarkStart w:id="69" w:name="_Toc23588"/>
      <w:bookmarkStart w:id="70" w:name="_Toc11377"/>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7"/>
      <w:bookmarkEnd w:id="48"/>
      <w:bookmarkEnd w:id="49"/>
      <w:bookmarkEnd w:id="50"/>
      <w:bookmarkEnd w:id="51"/>
      <w:bookmarkEnd w:id="69"/>
      <w:bookmarkEnd w:id="70"/>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71" w:name="_Toc4511"/>
      <w:bookmarkStart w:id="72" w:name="_Toc110953836"/>
      <w:bookmarkStart w:id="73" w:name="_Toc21955"/>
      <w:bookmarkStart w:id="74" w:name="_Toc102277758"/>
      <w:bookmarkStart w:id="75" w:name="_Toc6968689"/>
      <w:bookmarkStart w:id="76" w:name="_Toc6882677"/>
      <w:bookmarkStart w:id="77" w:name="_Toc466786436"/>
      <w:bookmarkStart w:id="78" w:name="_Toc507407361"/>
      <w:r>
        <w:rPr>
          <w:rFonts w:hint="eastAsia" w:hAnsi="宋体"/>
          <w:color w:val="auto"/>
          <w:sz w:val="21"/>
          <w:szCs w:val="21"/>
          <w:highlight w:val="none"/>
        </w:rPr>
        <w:t>采购文件构成</w:t>
      </w:r>
      <w:bookmarkEnd w:id="71"/>
      <w:bookmarkEnd w:id="72"/>
      <w:bookmarkEnd w:id="73"/>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2"/>
        <w:keepNext w:val="0"/>
        <w:keepLines w:val="0"/>
        <w:pageBreakBefore w:val="0"/>
        <w:widowControl/>
        <w:numPr>
          <w:ilvl w:val="0"/>
          <w:numId w:val="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2"/>
        <w:keepNext w:val="0"/>
        <w:keepLines w:val="0"/>
        <w:pageBreakBefore w:val="0"/>
        <w:widowControl/>
        <w:numPr>
          <w:ilvl w:val="0"/>
          <w:numId w:val="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2"/>
        <w:keepNext w:val="0"/>
        <w:keepLines w:val="0"/>
        <w:pageBreakBefore w:val="0"/>
        <w:widowControl/>
        <w:numPr>
          <w:ilvl w:val="0"/>
          <w:numId w:val="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2"/>
        <w:keepNext w:val="0"/>
        <w:keepLines w:val="0"/>
        <w:pageBreakBefore w:val="0"/>
        <w:widowControl/>
        <w:numPr>
          <w:ilvl w:val="0"/>
          <w:numId w:val="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2"/>
        <w:keepNext w:val="0"/>
        <w:keepLines w:val="0"/>
        <w:pageBreakBefore w:val="0"/>
        <w:widowControl/>
        <w:numPr>
          <w:ilvl w:val="0"/>
          <w:numId w:val="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2"/>
        <w:keepNext w:val="0"/>
        <w:keepLines w:val="0"/>
        <w:pageBreakBefore w:val="0"/>
        <w:widowControl/>
        <w:numPr>
          <w:ilvl w:val="0"/>
          <w:numId w:val="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2"/>
        <w:keepNext w:val="0"/>
        <w:keepLines w:val="0"/>
        <w:pageBreakBefore w:val="0"/>
        <w:widowControl/>
        <w:numPr>
          <w:ilvl w:val="0"/>
          <w:numId w:val="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9"/>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9"/>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9"/>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2"/>
        <w:shd w:val="clear"/>
        <w:rPr>
          <w:rFonts w:ascii="宋体" w:hAnsi="宋体" w:eastAsia="宋体" w:cs="宋体"/>
          <w:color w:val="auto"/>
          <w:sz w:val="21"/>
          <w:szCs w:val="21"/>
          <w:highlight w:val="none"/>
        </w:rPr>
      </w:pPr>
    </w:p>
    <w:bookmarkEnd w:id="74"/>
    <w:bookmarkEnd w:id="75"/>
    <w:bookmarkEnd w:id="76"/>
    <w:bookmarkEnd w:id="77"/>
    <w:bookmarkEnd w:id="78"/>
    <w:p>
      <w:pPr>
        <w:pStyle w:val="5"/>
        <w:keepNext w:val="0"/>
        <w:keepLines w:val="0"/>
        <w:shd w:val="clear"/>
        <w:spacing w:before="0" w:after="0" w:line="360" w:lineRule="auto"/>
        <w:jc w:val="center"/>
        <w:rPr>
          <w:rFonts w:ascii="宋体" w:hAnsi="宋体" w:eastAsia="宋体"/>
          <w:color w:val="auto"/>
          <w:sz w:val="24"/>
          <w:szCs w:val="21"/>
          <w:highlight w:val="none"/>
        </w:rPr>
      </w:pPr>
      <w:bookmarkStart w:id="79" w:name="_Toc110953838"/>
      <w:bookmarkStart w:id="80" w:name="_Toc25500"/>
      <w:bookmarkStart w:id="81" w:name="_Toc17597"/>
      <w:bookmarkStart w:id="82" w:name="_Toc6968690"/>
      <w:bookmarkStart w:id="83" w:name="_Toc466786437"/>
      <w:bookmarkStart w:id="84" w:name="_Toc6882678"/>
      <w:bookmarkStart w:id="85" w:name="_Toc507407362"/>
      <w:bookmarkStart w:id="86"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9"/>
      <w:r>
        <w:rPr>
          <w:rFonts w:hint="eastAsia" w:ascii="宋体" w:hAnsi="宋体" w:eastAsia="宋体"/>
          <w:color w:val="auto"/>
          <w:sz w:val="24"/>
          <w:szCs w:val="21"/>
          <w:highlight w:val="none"/>
        </w:rPr>
        <w:t>编制</w:t>
      </w:r>
      <w:bookmarkEnd w:id="80"/>
      <w:bookmarkEnd w:id="81"/>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87" w:name="_Toc4681"/>
      <w:bookmarkStart w:id="88" w:name="_Toc16428"/>
      <w:bookmarkStart w:id="89" w:name="_Toc110953839"/>
      <w:r>
        <w:rPr>
          <w:rFonts w:hint="eastAsia" w:hAnsi="宋体"/>
          <w:color w:val="auto"/>
          <w:sz w:val="21"/>
          <w:szCs w:val="21"/>
          <w:highlight w:val="none"/>
        </w:rPr>
        <w:t>响应文件的语言及度量衡单位</w:t>
      </w:r>
      <w:bookmarkEnd w:id="87"/>
      <w:bookmarkEnd w:id="88"/>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shd w:val="clear"/>
        <w:bidi w:val="0"/>
        <w:rPr>
          <w:color w:val="auto"/>
          <w:highlight w:val="none"/>
        </w:rPr>
      </w:pPr>
    </w:p>
    <w:bookmarkEnd w:id="89"/>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90" w:name="_Toc25730"/>
      <w:bookmarkStart w:id="91" w:name="_Toc6452"/>
      <w:r>
        <w:rPr>
          <w:rFonts w:hint="eastAsia" w:hAnsi="宋体"/>
          <w:color w:val="auto"/>
          <w:sz w:val="21"/>
          <w:szCs w:val="21"/>
          <w:highlight w:val="none"/>
        </w:rPr>
        <w:t>响应文件编制</w:t>
      </w:r>
      <w:bookmarkEnd w:id="90"/>
      <w:bookmarkEnd w:id="91"/>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10"/>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10"/>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10"/>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10"/>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10"/>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10"/>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10"/>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hd w:val="clear"/>
        <w:spacing w:line="360" w:lineRule="auto"/>
        <w:rPr>
          <w:rFonts w:ascii="宋体" w:hAnsi="宋体" w:eastAsia="宋体"/>
          <w:bCs/>
          <w:color w:val="auto"/>
          <w:sz w:val="21"/>
          <w:szCs w:val="21"/>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92" w:name="_Toc11910"/>
      <w:bookmarkStart w:id="93" w:name="_Toc110953840"/>
      <w:bookmarkStart w:id="94" w:name="_Toc32462"/>
      <w:r>
        <w:rPr>
          <w:rFonts w:hint="eastAsia" w:hAnsi="宋体"/>
          <w:color w:val="auto"/>
          <w:sz w:val="21"/>
          <w:szCs w:val="21"/>
          <w:highlight w:val="none"/>
        </w:rPr>
        <w:t>响应文件的内容</w:t>
      </w:r>
      <w:bookmarkEnd w:id="92"/>
      <w:bookmarkEnd w:id="93"/>
      <w:bookmarkEnd w:id="94"/>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hd w:val="clear"/>
        <w:spacing w:line="360" w:lineRule="auto"/>
        <w:rPr>
          <w:rFonts w:ascii="宋体" w:hAnsi="宋体" w:eastAsia="宋体" w:cs="宋体"/>
          <w:color w:val="auto"/>
          <w:sz w:val="21"/>
          <w:szCs w:val="21"/>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95" w:name="_Toc15387"/>
      <w:bookmarkStart w:id="96" w:name="_Toc110953841"/>
      <w:bookmarkStart w:id="97" w:name="_Toc17372"/>
      <w:r>
        <w:rPr>
          <w:rFonts w:hint="eastAsia" w:hAnsi="宋体"/>
          <w:color w:val="auto"/>
          <w:sz w:val="21"/>
          <w:szCs w:val="21"/>
          <w:highlight w:val="none"/>
        </w:rPr>
        <w:t>响应文件格式</w:t>
      </w:r>
      <w:bookmarkEnd w:id="95"/>
      <w:bookmarkEnd w:id="96"/>
      <w:bookmarkEnd w:id="97"/>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shd w:val="clear"/>
        <w:rPr>
          <w:rFonts w:ascii="宋体" w:hAnsi="宋体" w:eastAsia="宋体" w:cs="宋体"/>
          <w:color w:val="auto"/>
          <w:sz w:val="21"/>
          <w:szCs w:val="21"/>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98" w:name="_Toc1898"/>
      <w:bookmarkStart w:id="99" w:name="_Toc31567"/>
      <w:r>
        <w:rPr>
          <w:rFonts w:hint="eastAsia" w:hAnsi="宋体"/>
          <w:color w:val="auto"/>
          <w:sz w:val="21"/>
          <w:szCs w:val="21"/>
          <w:highlight w:val="none"/>
        </w:rPr>
        <w:t>磋商保证金</w:t>
      </w:r>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bookmarkEnd w:id="99"/>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2"/>
        <w:keepNext w:val="0"/>
        <w:keepLines w:val="0"/>
        <w:pageBreakBefore w:val="0"/>
        <w:widowControl/>
        <w:numPr>
          <w:ilvl w:val="0"/>
          <w:numId w:val="11"/>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2"/>
        <w:keepNext w:val="0"/>
        <w:keepLines w:val="0"/>
        <w:pageBreakBefore w:val="0"/>
        <w:widowControl/>
        <w:numPr>
          <w:ilvl w:val="0"/>
          <w:numId w:val="11"/>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2"/>
        <w:keepNext w:val="0"/>
        <w:keepLines w:val="0"/>
        <w:pageBreakBefore w:val="0"/>
        <w:widowControl/>
        <w:numPr>
          <w:ilvl w:val="0"/>
          <w:numId w:val="12"/>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2"/>
        <w:keepNext w:val="0"/>
        <w:keepLines w:val="0"/>
        <w:pageBreakBefore w:val="0"/>
        <w:widowControl/>
        <w:numPr>
          <w:ilvl w:val="0"/>
          <w:numId w:val="12"/>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2"/>
        <w:keepNext w:val="0"/>
        <w:keepLines w:val="0"/>
        <w:pageBreakBefore w:val="0"/>
        <w:widowControl/>
        <w:numPr>
          <w:ilvl w:val="0"/>
          <w:numId w:val="12"/>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2"/>
        <w:keepNext w:val="0"/>
        <w:keepLines w:val="0"/>
        <w:pageBreakBefore w:val="0"/>
        <w:widowControl/>
        <w:numPr>
          <w:ilvl w:val="0"/>
          <w:numId w:val="12"/>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2"/>
        <w:keepNext w:val="0"/>
        <w:keepLines w:val="0"/>
        <w:pageBreakBefore w:val="0"/>
        <w:widowControl/>
        <w:numPr>
          <w:ilvl w:val="0"/>
          <w:numId w:val="12"/>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hd w:val="clear"/>
        <w:spacing w:line="480" w:lineRule="exact"/>
        <w:ind w:firstLine="480" w:firstLineChars="200"/>
        <w:rPr>
          <w:rFonts w:ascii="宋体" w:hAnsi="宋体" w:eastAsia="宋体"/>
          <w:color w:val="auto"/>
          <w:sz w:val="24"/>
          <w:szCs w:val="21"/>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00" w:name="_Toc468606030"/>
      <w:bookmarkStart w:id="101" w:name="_Toc458262615"/>
      <w:bookmarkStart w:id="102" w:name="_Toc468157537"/>
      <w:bookmarkStart w:id="103" w:name="_Toc479991583"/>
      <w:bookmarkStart w:id="104" w:name="_Toc480171880"/>
      <w:bookmarkStart w:id="105" w:name="_Toc25734"/>
      <w:bookmarkStart w:id="106" w:name="_Toc467236741"/>
      <w:bookmarkStart w:id="107" w:name="_Toc480010709"/>
      <w:bookmarkStart w:id="108" w:name="_Toc454701382"/>
      <w:bookmarkStart w:id="109" w:name="_Toc467987824"/>
      <w:bookmarkStart w:id="110" w:name="_Toc480020258"/>
      <w:bookmarkStart w:id="111" w:name="_Toc480021054"/>
      <w:bookmarkStart w:id="112" w:name="_Toc110953842"/>
      <w:bookmarkStart w:id="113" w:name="_Toc503758471"/>
      <w:bookmarkStart w:id="114" w:name="_Toc18580"/>
      <w:r>
        <w:rPr>
          <w:rFonts w:hint="eastAsia" w:hAnsi="宋体"/>
          <w:color w:val="auto"/>
          <w:sz w:val="21"/>
          <w:szCs w:val="21"/>
          <w:highlight w:val="none"/>
        </w:rPr>
        <w:t>★报价（响应文件）有效期</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shd w:val="clear"/>
        <w:rPr>
          <w:rFonts w:ascii="宋体" w:hAnsi="宋体" w:eastAsia="宋体" w:cs="宋体"/>
          <w:color w:val="auto"/>
          <w:sz w:val="21"/>
          <w:szCs w:val="21"/>
          <w:highlight w:val="none"/>
        </w:rPr>
      </w:pPr>
    </w:p>
    <w:bookmarkEnd w:id="82"/>
    <w:bookmarkEnd w:id="83"/>
    <w:bookmarkEnd w:id="84"/>
    <w:bookmarkEnd w:id="85"/>
    <w:bookmarkEnd w:id="86"/>
    <w:p>
      <w:pPr>
        <w:pStyle w:val="5"/>
        <w:keepNext w:val="0"/>
        <w:keepLines w:val="0"/>
        <w:shd w:val="clear"/>
        <w:spacing w:before="0" w:after="0" w:line="360" w:lineRule="auto"/>
        <w:jc w:val="center"/>
        <w:rPr>
          <w:rFonts w:ascii="宋体" w:hAnsi="宋体" w:eastAsia="宋体"/>
          <w:color w:val="auto"/>
          <w:sz w:val="24"/>
          <w:szCs w:val="21"/>
          <w:highlight w:val="none"/>
        </w:rPr>
      </w:pPr>
      <w:bookmarkStart w:id="115" w:name="_Toc32392"/>
      <w:bookmarkStart w:id="116" w:name="_Toc110953843"/>
      <w:bookmarkStart w:id="117" w:name="_Toc12184"/>
      <w:bookmarkStart w:id="118" w:name="_Toc6882679"/>
      <w:bookmarkStart w:id="119" w:name="_Toc507407363"/>
      <w:bookmarkStart w:id="120" w:name="_Toc466786438"/>
      <w:bookmarkStart w:id="121" w:name="_Toc6968691"/>
      <w:bookmarkStart w:id="122" w:name="_Toc102277760"/>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5"/>
      <w:bookmarkEnd w:id="116"/>
      <w:bookmarkEnd w:id="117"/>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23" w:name="_Toc110953844"/>
      <w:bookmarkStart w:id="124" w:name="_Toc4400"/>
      <w:bookmarkStart w:id="125" w:name="_Toc20736"/>
      <w:r>
        <w:rPr>
          <w:rFonts w:hint="eastAsia" w:hAnsi="宋体"/>
          <w:color w:val="auto"/>
          <w:sz w:val="21"/>
          <w:szCs w:val="21"/>
          <w:highlight w:val="none"/>
        </w:rPr>
        <w:t>响应文件的密封和标记</w:t>
      </w:r>
      <w:bookmarkEnd w:id="123"/>
      <w:bookmarkEnd w:id="124"/>
      <w:bookmarkEnd w:id="125"/>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5"/>
        </w:numPr>
        <w:shd w:val="clea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26" w:name="_Toc6425"/>
      <w:bookmarkStart w:id="127" w:name="_Toc110953845"/>
      <w:bookmarkStart w:id="128" w:name="_Toc24733"/>
      <w:r>
        <w:rPr>
          <w:rFonts w:hint="eastAsia" w:hAnsi="宋体"/>
          <w:color w:val="auto"/>
          <w:sz w:val="21"/>
          <w:szCs w:val="21"/>
          <w:highlight w:val="none"/>
        </w:rPr>
        <w:t>响应文件的递交</w:t>
      </w:r>
      <w:bookmarkEnd w:id="126"/>
      <w:bookmarkEnd w:id="127"/>
      <w:bookmarkEnd w:id="128"/>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2"/>
        <w:keepNext w:val="0"/>
        <w:keepLines w:val="0"/>
        <w:pageBreakBefore w:val="0"/>
        <w:widowControl/>
        <w:numPr>
          <w:ilvl w:val="0"/>
          <w:numId w:val="13"/>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s="宋体"/>
          <w:color w:val="auto"/>
          <w:sz w:val="21"/>
          <w:szCs w:val="21"/>
          <w:highlight w:val="none"/>
        </w:rPr>
      </w:pPr>
      <w:bookmarkStart w:id="129" w:name="_Toc23533"/>
      <w:bookmarkStart w:id="130" w:name="_Toc12476"/>
      <w:r>
        <w:rPr>
          <w:rFonts w:hint="eastAsia" w:hAnsi="宋体"/>
          <w:color w:val="auto"/>
          <w:sz w:val="21"/>
          <w:szCs w:val="21"/>
          <w:highlight w:val="none"/>
        </w:rPr>
        <w:t>样品（如需提交）</w:t>
      </w:r>
      <w:bookmarkEnd w:id="129"/>
      <w:bookmarkEnd w:id="130"/>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hd w:val="clear"/>
        <w:spacing w:line="360" w:lineRule="auto"/>
        <w:rPr>
          <w:rFonts w:ascii="宋体" w:hAnsi="宋体" w:eastAsia="宋体" w:cs="宋体"/>
          <w:color w:val="auto"/>
          <w:sz w:val="21"/>
          <w:szCs w:val="21"/>
          <w:highlight w:val="none"/>
        </w:rPr>
      </w:pPr>
    </w:p>
    <w:p>
      <w:pPr>
        <w:pStyle w:val="5"/>
        <w:keepNext w:val="0"/>
        <w:keepLines w:val="0"/>
        <w:shd w:val="clear"/>
        <w:spacing w:before="0" w:after="0" w:line="360" w:lineRule="auto"/>
        <w:jc w:val="center"/>
        <w:rPr>
          <w:rFonts w:ascii="宋体" w:hAnsi="宋体" w:eastAsia="宋体"/>
          <w:color w:val="auto"/>
          <w:sz w:val="24"/>
          <w:szCs w:val="21"/>
          <w:highlight w:val="none"/>
        </w:rPr>
      </w:pPr>
      <w:bookmarkStart w:id="131" w:name="_Toc30009"/>
      <w:bookmarkStart w:id="132" w:name="_Toc29745"/>
      <w:r>
        <w:rPr>
          <w:rFonts w:hint="eastAsia" w:ascii="宋体" w:hAnsi="宋体" w:eastAsia="宋体"/>
          <w:color w:val="auto"/>
          <w:sz w:val="24"/>
          <w:szCs w:val="21"/>
          <w:highlight w:val="none"/>
          <w:lang w:val="en-US" w:eastAsia="zh-CN"/>
        </w:rPr>
        <w:t>第五章</w:t>
      </w:r>
      <w:bookmarkEnd w:id="118"/>
      <w:bookmarkEnd w:id="119"/>
      <w:bookmarkEnd w:id="120"/>
      <w:bookmarkEnd w:id="121"/>
      <w:bookmarkEnd w:id="122"/>
      <w:r>
        <w:rPr>
          <w:rFonts w:hint="eastAsia" w:ascii="宋体" w:hAnsi="宋体" w:eastAsia="宋体"/>
          <w:color w:val="auto"/>
          <w:sz w:val="24"/>
          <w:szCs w:val="21"/>
          <w:highlight w:val="none"/>
        </w:rPr>
        <w:t>磋商、评审</w:t>
      </w:r>
      <w:bookmarkEnd w:id="131"/>
      <w:bookmarkEnd w:id="132"/>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33" w:name="_Toc28590"/>
      <w:bookmarkStart w:id="134" w:name="_Toc15432"/>
      <w:r>
        <w:rPr>
          <w:rFonts w:hint="eastAsia" w:hAnsi="宋体"/>
          <w:color w:val="auto"/>
          <w:sz w:val="21"/>
          <w:szCs w:val="21"/>
          <w:highlight w:val="none"/>
        </w:rPr>
        <w:t>签到及评审方法</w:t>
      </w:r>
      <w:bookmarkEnd w:id="133"/>
      <w:bookmarkEnd w:id="134"/>
    </w:p>
    <w:p>
      <w:pPr>
        <w:numPr>
          <w:ilvl w:val="1"/>
          <w:numId w:val="5"/>
        </w:numPr>
        <w:shd w:val="clear"/>
        <w:spacing w:line="360" w:lineRule="auto"/>
        <w:rPr>
          <w:rFonts w:ascii="宋体" w:hAnsi="宋体" w:eastAsia="宋体"/>
          <w:color w:val="auto"/>
          <w:sz w:val="21"/>
          <w:szCs w:val="21"/>
          <w:highlight w:val="none"/>
        </w:rPr>
      </w:pPr>
      <w:bookmarkStart w:id="135" w:name="_Toc475249135"/>
      <w:bookmarkStart w:id="136"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37" w:name="_Toc10800"/>
      <w:bookmarkStart w:id="138" w:name="_Toc25293"/>
      <w:r>
        <w:rPr>
          <w:rFonts w:hint="eastAsia" w:hAnsi="宋体"/>
          <w:color w:val="auto"/>
          <w:sz w:val="21"/>
          <w:szCs w:val="21"/>
          <w:highlight w:val="none"/>
        </w:rPr>
        <w:t>磋商小组</w:t>
      </w:r>
      <w:bookmarkEnd w:id="135"/>
      <w:bookmarkEnd w:id="137"/>
      <w:bookmarkEnd w:id="138"/>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hd w:val="clear"/>
        <w:spacing w:line="360" w:lineRule="auto"/>
        <w:rPr>
          <w:rFonts w:ascii="宋体" w:hAnsi="宋体" w:eastAsia="宋体"/>
          <w:color w:val="auto"/>
          <w:sz w:val="21"/>
          <w:szCs w:val="21"/>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39" w:name="_Toc17978"/>
      <w:bookmarkStart w:id="140" w:name="_Toc535141844"/>
      <w:bookmarkStart w:id="141" w:name="_Toc37121259"/>
      <w:bookmarkStart w:id="142" w:name="_Toc4180"/>
      <w:r>
        <w:rPr>
          <w:rFonts w:hint="eastAsia" w:hAnsi="宋体"/>
          <w:color w:val="auto"/>
          <w:sz w:val="21"/>
          <w:szCs w:val="21"/>
          <w:highlight w:val="none"/>
        </w:rPr>
        <w:t>对响应文件的初审</w:t>
      </w:r>
      <w:bookmarkEnd w:id="139"/>
      <w:bookmarkEnd w:id="140"/>
      <w:bookmarkEnd w:id="141"/>
      <w:bookmarkEnd w:id="142"/>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4"/>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43" w:name="_Toc29665"/>
      <w:bookmarkStart w:id="144" w:name="_Toc3117"/>
      <w:r>
        <w:rPr>
          <w:rFonts w:hint="eastAsia" w:hAnsi="宋体"/>
          <w:color w:val="auto"/>
          <w:sz w:val="21"/>
          <w:szCs w:val="21"/>
          <w:highlight w:val="none"/>
        </w:rPr>
        <w:t>技术商务</w:t>
      </w:r>
      <w:bookmarkEnd w:id="143"/>
      <w:r>
        <w:rPr>
          <w:rFonts w:hint="eastAsia" w:hAnsi="宋体"/>
          <w:color w:val="auto"/>
          <w:sz w:val="21"/>
          <w:szCs w:val="21"/>
          <w:highlight w:val="none"/>
        </w:rPr>
        <w:t>磋商</w:t>
      </w:r>
      <w:bookmarkEnd w:id="144"/>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2"/>
        <w:keepNext w:val="0"/>
        <w:keepLines w:val="0"/>
        <w:pageBreakBefore w:val="0"/>
        <w:widowControl/>
        <w:numPr>
          <w:ilvl w:val="0"/>
          <w:numId w:val="16"/>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45" w:name="_Toc30797"/>
      <w:bookmarkStart w:id="146" w:name="_Toc5194"/>
      <w:r>
        <w:rPr>
          <w:rFonts w:hint="eastAsia" w:hAnsi="宋体"/>
          <w:color w:val="auto"/>
          <w:sz w:val="21"/>
          <w:szCs w:val="21"/>
          <w:highlight w:val="none"/>
        </w:rPr>
        <w:t>最终报价</w:t>
      </w:r>
      <w:bookmarkEnd w:id="145"/>
      <w:bookmarkEnd w:id="146"/>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shd w:val="clear"/>
        <w:bidi w:val="0"/>
        <w:rPr>
          <w:color w:val="auto"/>
          <w:highlight w:val="none"/>
        </w:rPr>
      </w:pPr>
    </w:p>
    <w:bookmarkEnd w:id="136"/>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47" w:name="_Toc19157"/>
      <w:bookmarkStart w:id="148" w:name="_Toc11820"/>
      <w:r>
        <w:rPr>
          <w:rFonts w:hint="eastAsia" w:hAnsi="宋体"/>
          <w:color w:val="auto"/>
          <w:sz w:val="21"/>
          <w:szCs w:val="21"/>
          <w:highlight w:val="none"/>
        </w:rPr>
        <w:t>综合评分</w:t>
      </w:r>
      <w:bookmarkEnd w:id="147"/>
      <w:bookmarkEnd w:id="148"/>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2"/>
        <w:keepNext w:val="0"/>
        <w:keepLines w:val="0"/>
        <w:pageBreakBefore w:val="0"/>
        <w:widowControl/>
        <w:numPr>
          <w:ilvl w:val="0"/>
          <w:numId w:val="17"/>
        </w:numPr>
        <w:shd w:val="clea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2"/>
        <w:keepNext w:val="0"/>
        <w:keepLines w:val="0"/>
        <w:pageBreakBefore w:val="0"/>
        <w:widowControl/>
        <w:numPr>
          <w:ilvl w:val="0"/>
          <w:numId w:val="17"/>
        </w:numPr>
        <w:shd w:val="clea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2"/>
        <w:keepNext w:val="0"/>
        <w:keepLines w:val="0"/>
        <w:pageBreakBefore w:val="0"/>
        <w:widowControl/>
        <w:shd w:val="clear"/>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shd w:val="clear"/>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7"/>
        </w:numPr>
        <w:shd w:val="clea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5"/>
        </w:numPr>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49" w:name="_Toc23560"/>
      <w:bookmarkStart w:id="150" w:name="_Toc6730"/>
      <w:r>
        <w:rPr>
          <w:rFonts w:hint="eastAsia" w:hAnsi="宋体"/>
          <w:color w:val="auto"/>
          <w:sz w:val="21"/>
          <w:szCs w:val="21"/>
          <w:highlight w:val="none"/>
        </w:rPr>
        <w:t>优惠政策</w:t>
      </w:r>
      <w:bookmarkEnd w:id="149"/>
      <w:bookmarkEnd w:id="150"/>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hd w:val="clea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2"/>
        <w:keepNext w:val="0"/>
        <w:keepLines w:val="0"/>
        <w:pageBreakBefore w:val="0"/>
        <w:widowControl/>
        <w:numPr>
          <w:ilvl w:val="0"/>
          <w:numId w:val="1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2"/>
        <w:keepNext w:val="0"/>
        <w:keepLines w:val="0"/>
        <w:pageBreakBefore w:val="0"/>
        <w:widowControl/>
        <w:numPr>
          <w:ilvl w:val="0"/>
          <w:numId w:val="1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8"/>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hd w:val="clea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2"/>
        <w:keepNext w:val="0"/>
        <w:keepLines w:val="0"/>
        <w:pageBreakBefore w:val="0"/>
        <w:widowControl/>
        <w:numPr>
          <w:ilvl w:val="0"/>
          <w:numId w:val="19"/>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9"/>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9"/>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shd w:val="clear"/>
        <w:bidi w:val="0"/>
        <w:rPr>
          <w:color w:val="auto"/>
          <w:highlight w:val="none"/>
        </w:rPr>
      </w:pPr>
    </w:p>
    <w:p>
      <w:pPr>
        <w:pStyle w:val="5"/>
        <w:keepNext w:val="0"/>
        <w:keepLines w:val="0"/>
        <w:shd w:val="clear"/>
        <w:spacing w:before="0" w:after="0" w:line="360" w:lineRule="auto"/>
        <w:jc w:val="center"/>
        <w:rPr>
          <w:rFonts w:ascii="宋体" w:hAnsi="宋体" w:eastAsia="宋体"/>
          <w:color w:val="auto"/>
          <w:sz w:val="24"/>
          <w:szCs w:val="21"/>
          <w:highlight w:val="none"/>
        </w:rPr>
      </w:pPr>
      <w:bookmarkStart w:id="151" w:name="_Toc21886"/>
      <w:bookmarkStart w:id="152" w:name="_Toc30547"/>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1"/>
      <w:bookmarkEnd w:id="152"/>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53" w:name="_Toc19359"/>
      <w:bookmarkStart w:id="154" w:name="_Toc20474"/>
      <w:r>
        <w:rPr>
          <w:rFonts w:hint="eastAsia" w:hAnsi="宋体"/>
          <w:color w:val="auto"/>
          <w:sz w:val="21"/>
          <w:szCs w:val="21"/>
          <w:highlight w:val="none"/>
        </w:rPr>
        <w:t>确定成交</w:t>
      </w:r>
      <w:bookmarkEnd w:id="153"/>
      <w:bookmarkEnd w:id="154"/>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55" w:name="_Toc17569"/>
      <w:bookmarkStart w:id="156" w:name="_Toc15085"/>
      <w:r>
        <w:rPr>
          <w:rFonts w:hint="eastAsia" w:hAnsi="宋体"/>
          <w:color w:val="auto"/>
          <w:sz w:val="21"/>
          <w:szCs w:val="21"/>
          <w:highlight w:val="none"/>
        </w:rPr>
        <w:t>发布采购结果</w:t>
      </w:r>
      <w:bookmarkEnd w:id="155"/>
      <w:bookmarkEnd w:id="156"/>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2"/>
        <w:shd w:val="clear"/>
        <w:rPr>
          <w:rFonts w:ascii="宋体" w:hAnsi="宋体" w:eastAsia="宋体" w:cs="宋体"/>
          <w:color w:val="auto"/>
          <w:sz w:val="21"/>
          <w:szCs w:val="21"/>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57" w:name="_Toc32414"/>
      <w:bookmarkStart w:id="158" w:name="_Toc3794"/>
      <w:r>
        <w:rPr>
          <w:rFonts w:hint="eastAsia" w:hAnsi="宋体"/>
          <w:color w:val="auto"/>
          <w:sz w:val="21"/>
          <w:szCs w:val="21"/>
          <w:highlight w:val="none"/>
        </w:rPr>
        <w:t>原件核查</w:t>
      </w:r>
      <w:bookmarkEnd w:id="157"/>
      <w:bookmarkEnd w:id="158"/>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2"/>
        <w:numPr>
          <w:ilvl w:val="0"/>
          <w:numId w:val="20"/>
        </w:numPr>
        <w:shd w:val="clea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numPr>
          <w:ilvl w:val="0"/>
          <w:numId w:val="20"/>
        </w:numPr>
        <w:shd w:val="clea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numPr>
          <w:ilvl w:val="0"/>
          <w:numId w:val="20"/>
        </w:numPr>
        <w:shd w:val="clea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2"/>
        <w:numPr>
          <w:ilvl w:val="0"/>
          <w:numId w:val="20"/>
        </w:numPr>
        <w:shd w:val="clea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numPr>
          <w:ilvl w:val="0"/>
          <w:numId w:val="20"/>
        </w:numPr>
        <w:shd w:val="clea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2"/>
        <w:keepNext w:val="0"/>
        <w:keepLines w:val="0"/>
        <w:pageBreakBefore w:val="0"/>
        <w:widowControl/>
        <w:numPr>
          <w:ilvl w:val="0"/>
          <w:numId w:val="21"/>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keepNext w:val="0"/>
        <w:keepLines w:val="0"/>
        <w:pageBreakBefore w:val="0"/>
        <w:widowControl/>
        <w:numPr>
          <w:ilvl w:val="0"/>
          <w:numId w:val="21"/>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keepNext w:val="0"/>
        <w:keepLines w:val="0"/>
        <w:pageBreakBefore w:val="0"/>
        <w:widowControl/>
        <w:numPr>
          <w:ilvl w:val="0"/>
          <w:numId w:val="21"/>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2"/>
        <w:keepNext w:val="0"/>
        <w:keepLines w:val="0"/>
        <w:pageBreakBefore w:val="0"/>
        <w:widowControl/>
        <w:numPr>
          <w:ilvl w:val="0"/>
          <w:numId w:val="21"/>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keepNext w:val="0"/>
        <w:keepLines w:val="0"/>
        <w:pageBreakBefore w:val="0"/>
        <w:widowControl/>
        <w:numPr>
          <w:ilvl w:val="0"/>
          <w:numId w:val="21"/>
        </w:numPr>
        <w:shd w:val="clea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shd w:val="clear"/>
        <w:bidi w:val="0"/>
        <w:rPr>
          <w:color w:val="auto"/>
          <w:highlight w:val="none"/>
        </w:rPr>
      </w:pPr>
    </w:p>
    <w:p>
      <w:pPr>
        <w:pStyle w:val="5"/>
        <w:keepNext w:val="0"/>
        <w:keepLines w:val="0"/>
        <w:shd w:val="clear"/>
        <w:spacing w:before="0" w:after="0" w:line="360" w:lineRule="auto"/>
        <w:jc w:val="center"/>
        <w:rPr>
          <w:rFonts w:ascii="宋体" w:hAnsi="宋体" w:eastAsia="宋体"/>
          <w:color w:val="auto"/>
          <w:sz w:val="24"/>
          <w:szCs w:val="21"/>
          <w:highlight w:val="none"/>
        </w:rPr>
      </w:pPr>
      <w:bookmarkStart w:id="159" w:name="_Toc31756"/>
      <w:bookmarkStart w:id="160" w:name="_Toc37756778"/>
      <w:bookmarkStart w:id="161" w:name="_Toc110953852"/>
      <w:bookmarkStart w:id="162" w:name="_Toc15002"/>
      <w:bookmarkStart w:id="163"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9"/>
      <w:bookmarkEnd w:id="160"/>
      <w:bookmarkEnd w:id="161"/>
      <w:bookmarkEnd w:id="162"/>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64" w:name="_Toc29253"/>
      <w:bookmarkStart w:id="165" w:name="_Toc20430"/>
      <w:r>
        <w:rPr>
          <w:rFonts w:hint="eastAsia" w:hAnsi="宋体"/>
          <w:color w:val="auto"/>
          <w:sz w:val="21"/>
          <w:szCs w:val="21"/>
          <w:highlight w:val="none"/>
        </w:rPr>
        <w:t>签订合同</w:t>
      </w:r>
      <w:bookmarkEnd w:id="164"/>
      <w:bookmarkEnd w:id="165"/>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shd w:val="clear"/>
        <w:bidi w:val="0"/>
        <w:rPr>
          <w:color w:val="auto"/>
          <w:highlight w:val="none"/>
        </w:rPr>
      </w:pPr>
    </w:p>
    <w:p>
      <w:pPr>
        <w:pStyle w:val="5"/>
        <w:keepNext w:val="0"/>
        <w:keepLines w:val="0"/>
        <w:shd w:val="clear"/>
        <w:spacing w:before="0" w:after="0" w:line="360" w:lineRule="auto"/>
        <w:jc w:val="center"/>
        <w:rPr>
          <w:rFonts w:ascii="宋体" w:hAnsi="宋体" w:eastAsia="宋体"/>
          <w:color w:val="auto"/>
          <w:sz w:val="24"/>
          <w:szCs w:val="21"/>
          <w:highlight w:val="none"/>
        </w:rPr>
      </w:pPr>
      <w:bookmarkStart w:id="166" w:name="_Toc12802"/>
      <w:bookmarkStart w:id="167" w:name="_Toc22976"/>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6"/>
      <w:bookmarkEnd w:id="167"/>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68" w:name="_Toc452"/>
      <w:bookmarkStart w:id="169" w:name="_Toc26027"/>
      <w:r>
        <w:rPr>
          <w:rFonts w:hint="eastAsia" w:hAnsi="宋体"/>
          <w:color w:val="auto"/>
          <w:sz w:val="21"/>
          <w:szCs w:val="21"/>
          <w:highlight w:val="none"/>
        </w:rPr>
        <w:t>询问</w:t>
      </w:r>
      <w:bookmarkEnd w:id="168"/>
      <w:bookmarkEnd w:id="169"/>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shd w:val="clear"/>
        <w:bidi w:val="0"/>
        <w:rPr>
          <w:color w:val="auto"/>
          <w:highlight w:val="none"/>
        </w:rPr>
      </w:pPr>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70" w:name="_Toc17155"/>
      <w:bookmarkStart w:id="171" w:name="_Toc29009"/>
      <w:r>
        <w:rPr>
          <w:rFonts w:hint="eastAsia" w:hAnsi="宋体"/>
          <w:color w:val="auto"/>
          <w:sz w:val="21"/>
          <w:szCs w:val="21"/>
          <w:highlight w:val="none"/>
        </w:rPr>
        <w:t>质疑</w:t>
      </w:r>
      <w:bookmarkEnd w:id="170"/>
      <w:bookmarkEnd w:id="171"/>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shd w:val="clea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shd w:val="clea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shd w:val="clea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shd w:val="clear"/>
        <w:bidi w:val="0"/>
        <w:rPr>
          <w:color w:val="auto"/>
          <w:highlight w:val="none"/>
        </w:rPr>
      </w:pPr>
    </w:p>
    <w:bookmarkEnd w:id="163"/>
    <w:p>
      <w:pPr>
        <w:pStyle w:val="5"/>
        <w:keepNext w:val="0"/>
        <w:keepLines w:val="0"/>
        <w:shd w:val="clear"/>
        <w:spacing w:before="0" w:after="0" w:line="360" w:lineRule="auto"/>
        <w:jc w:val="center"/>
        <w:rPr>
          <w:rFonts w:ascii="宋体" w:hAnsi="宋体" w:eastAsia="宋体"/>
          <w:color w:val="auto"/>
          <w:sz w:val="24"/>
          <w:szCs w:val="21"/>
          <w:highlight w:val="none"/>
        </w:rPr>
      </w:pPr>
      <w:bookmarkStart w:id="172" w:name="_Toc5474"/>
      <w:bookmarkStart w:id="173" w:name="_Toc31263"/>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2"/>
      <w:bookmarkEnd w:id="173"/>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74" w:name="_Toc9437"/>
      <w:bookmarkStart w:id="175" w:name="_Toc28327"/>
      <w:r>
        <w:rPr>
          <w:rFonts w:hint="eastAsia" w:hAnsi="宋体"/>
          <w:color w:val="auto"/>
          <w:sz w:val="21"/>
          <w:szCs w:val="21"/>
          <w:highlight w:val="none"/>
        </w:rPr>
        <w:t>成交服务费</w:t>
      </w:r>
      <w:bookmarkEnd w:id="174"/>
      <w:bookmarkEnd w:id="175"/>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6" w:name="_Ref179619574"/>
      <w:r>
        <w:rPr>
          <w:rFonts w:hint="eastAsia" w:ascii="宋体" w:hAnsi="宋体" w:eastAsia="宋体"/>
          <w:color w:val="auto"/>
          <w:sz w:val="21"/>
          <w:szCs w:val="21"/>
          <w:highlight w:val="none"/>
        </w:rPr>
        <w:t>成交人应按照磋商文件中的规定交纳成交服务费。</w:t>
      </w:r>
      <w:bookmarkEnd w:id="176"/>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hd w:val="clea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hd w:val="clea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shd w:val="clear"/>
        <w:bidi w:val="0"/>
        <w:rPr>
          <w:color w:val="auto"/>
          <w:highlight w:val="none"/>
        </w:rPr>
      </w:pPr>
    </w:p>
    <w:bookmarkEnd w:id="29"/>
    <w:bookmarkEnd w:id="30"/>
    <w:bookmarkEnd w:id="31"/>
    <w:bookmarkEnd w:id="32"/>
    <w:bookmarkEnd w:id="33"/>
    <w:bookmarkEnd w:id="34"/>
    <w:bookmarkEnd w:id="35"/>
    <w:bookmarkEnd w:id="36"/>
    <w:bookmarkEnd w:id="37"/>
    <w:bookmarkEnd w:id="38"/>
    <w:bookmarkEnd w:id="39"/>
    <w:p>
      <w:pPr>
        <w:pStyle w:val="5"/>
        <w:keepNext w:val="0"/>
        <w:keepLines w:val="0"/>
        <w:shd w:val="clear"/>
        <w:spacing w:before="0" w:after="0" w:line="360" w:lineRule="auto"/>
        <w:jc w:val="center"/>
        <w:rPr>
          <w:rFonts w:ascii="宋体" w:hAnsi="宋体" w:eastAsia="宋体"/>
          <w:color w:val="auto"/>
          <w:sz w:val="24"/>
          <w:szCs w:val="21"/>
          <w:highlight w:val="none"/>
        </w:rPr>
      </w:pPr>
      <w:bookmarkStart w:id="177" w:name="_Toc18389"/>
      <w:bookmarkStart w:id="178" w:name="_Toc28068"/>
      <w:bookmarkStart w:id="179" w:name="_Toc52021538"/>
      <w:bookmarkStart w:id="180" w:name="_Toc52027926"/>
      <w:bookmarkStart w:id="181" w:name="_Toc56353011"/>
      <w:bookmarkStart w:id="182" w:name="_Toc467236766"/>
      <w:bookmarkStart w:id="183" w:name="_Toc486671570"/>
      <w:bookmarkStart w:id="184" w:name="_Toc476976198"/>
      <w:bookmarkStart w:id="185" w:name="_Toc467049706"/>
      <w:bookmarkStart w:id="186" w:name="_Toc51939456"/>
      <w:bookmarkStart w:id="187" w:name="_Toc467050236"/>
      <w:bookmarkStart w:id="188" w:name="_Toc51756491"/>
      <w:bookmarkStart w:id="189" w:name="_Toc457975339"/>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7"/>
      <w:bookmarkEnd w:id="178"/>
    </w:p>
    <w:p>
      <w:pPr>
        <w:pStyle w:val="6"/>
        <w:keepNext w:val="0"/>
        <w:keepLines w:val="0"/>
        <w:numPr>
          <w:ilvl w:val="0"/>
          <w:numId w:val="5"/>
        </w:numPr>
        <w:shd w:val="clear"/>
        <w:adjustRightInd/>
        <w:spacing w:before="0" w:after="0" w:line="360" w:lineRule="auto"/>
        <w:rPr>
          <w:rFonts w:hAnsi="宋体"/>
          <w:color w:val="auto"/>
          <w:sz w:val="21"/>
          <w:szCs w:val="21"/>
          <w:highlight w:val="none"/>
        </w:rPr>
      </w:pPr>
      <w:bookmarkStart w:id="190" w:name="_Toc31522"/>
      <w:bookmarkStart w:id="191" w:name="_Toc32413"/>
      <w:r>
        <w:rPr>
          <w:rFonts w:hint="eastAsia" w:hAnsi="宋体"/>
          <w:color w:val="auto"/>
          <w:sz w:val="21"/>
          <w:szCs w:val="21"/>
          <w:highlight w:val="none"/>
        </w:rPr>
        <w:t>磋商文件的解释权</w:t>
      </w:r>
      <w:bookmarkEnd w:id="190"/>
      <w:bookmarkEnd w:id="191"/>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5"/>
        </w:numPr>
        <w:shd w:val="clea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shd w:val="clear"/>
        <w:bidi w:val="0"/>
        <w:rPr>
          <w:color w:val="auto"/>
          <w:highlight w:val="none"/>
        </w:rPr>
      </w:pPr>
      <w:r>
        <w:rPr>
          <w:color w:val="auto"/>
          <w:highlight w:val="none"/>
        </w:rPr>
        <w:br w:type="page"/>
      </w:r>
      <w:bookmarkEnd w:id="179"/>
      <w:bookmarkEnd w:id="180"/>
      <w:bookmarkEnd w:id="181"/>
      <w:bookmarkEnd w:id="182"/>
      <w:bookmarkEnd w:id="183"/>
      <w:bookmarkEnd w:id="184"/>
      <w:bookmarkEnd w:id="185"/>
      <w:bookmarkEnd w:id="186"/>
      <w:bookmarkEnd w:id="187"/>
      <w:bookmarkEnd w:id="188"/>
      <w:bookmarkEnd w:id="189"/>
    </w:p>
    <w:bookmarkEnd w:id="21"/>
    <w:p>
      <w:pPr>
        <w:pStyle w:val="5"/>
        <w:shd w:val="clear"/>
        <w:spacing w:before="0" w:after="0" w:line="240" w:lineRule="auto"/>
        <w:rPr>
          <w:rFonts w:hint="eastAsia"/>
          <w:color w:val="auto"/>
          <w:sz w:val="28"/>
          <w:szCs w:val="28"/>
          <w:highlight w:val="none"/>
        </w:rPr>
      </w:pPr>
      <w:bookmarkStart w:id="192" w:name="_Toc31854"/>
      <w:bookmarkStart w:id="193" w:name="_Toc7011"/>
      <w:bookmarkStart w:id="194" w:name="_Toc30419"/>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2"/>
      <w:bookmarkEnd w:id="193"/>
      <w:bookmarkEnd w:id="194"/>
    </w:p>
    <w:p>
      <w:pPr>
        <w:pStyle w:val="6"/>
        <w:keepNext/>
        <w:keepLines/>
        <w:pageBreakBefore w:val="0"/>
        <w:widowControl/>
        <w:numPr>
          <w:ilvl w:val="0"/>
          <w:numId w:val="0"/>
        </w:numPr>
        <w:shd w:val="clea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5" w:name="_Toc19973"/>
      <w:bookmarkStart w:id="196" w:name="_Toc31278"/>
      <w:bookmarkStart w:id="197" w:name="_Toc13112"/>
      <w:bookmarkStart w:id="198" w:name="_Toc24679"/>
      <w:bookmarkStart w:id="199" w:name="_Toc14462"/>
      <w:r>
        <w:rPr>
          <w:rFonts w:hint="eastAsia" w:ascii="宋体" w:hAnsi="宋体"/>
          <w:color w:val="auto"/>
          <w:highlight w:val="none"/>
          <w:lang w:val="en-US" w:eastAsia="zh-CN"/>
        </w:rPr>
        <w:t>第一章 商务需求书</w:t>
      </w:r>
      <w:bookmarkEnd w:id="195"/>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bCs/>
                <w:color w:val="auto"/>
                <w:kern w:val="44"/>
                <w:sz w:val="21"/>
                <w:szCs w:val="21"/>
                <w:highlight w:val="none"/>
                <w:lang w:val="en-US" w:eastAsia="zh-CN"/>
              </w:rPr>
              <w:t>1年</w:t>
            </w:r>
            <w:r>
              <w:rPr>
                <w:rFonts w:hint="eastAsia" w:ascii="宋体" w:hAnsi="宋体" w:eastAsia="宋体" w:cs="宋体"/>
                <w:bCs/>
                <w:color w:val="auto"/>
                <w:kern w:val="44"/>
                <w:sz w:val="21"/>
                <w:szCs w:val="21"/>
                <w:highlight w:val="none"/>
              </w:rPr>
              <w:t>。</w:t>
            </w:r>
            <w:r>
              <w:rPr>
                <w:rFonts w:hint="eastAsia" w:ascii="宋体" w:hAnsi="宋体" w:cs="宋体"/>
                <w:bCs/>
                <w:color w:val="auto"/>
                <w:kern w:val="44"/>
                <w:sz w:val="21"/>
                <w:szCs w:val="21"/>
                <w:highlight w:val="none"/>
                <w:lang w:eastAsia="zh-CN"/>
              </w:rPr>
              <w:t>（</w:t>
            </w:r>
            <w:r>
              <w:rPr>
                <w:rFonts w:hint="eastAsia" w:ascii="宋体" w:hAnsi="宋体" w:cs="宋体"/>
                <w:bCs/>
                <w:color w:val="auto"/>
                <w:kern w:val="44"/>
                <w:sz w:val="21"/>
                <w:szCs w:val="21"/>
                <w:highlight w:val="none"/>
                <w:lang w:val="en-US" w:eastAsia="zh-CN"/>
              </w:rPr>
              <w:t>具体以合同签订时间为准</w:t>
            </w:r>
            <w:r>
              <w:rPr>
                <w:rFonts w:hint="eastAsia" w:ascii="宋体" w:hAnsi="宋体" w:cs="宋体"/>
                <w:bCs/>
                <w:color w:val="auto"/>
                <w:kern w:val="44"/>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98"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shd w:val="clear"/>
              <w:tabs>
                <w:tab w:val="left" w:pos="0"/>
                <w:tab w:val="left" w:pos="705"/>
              </w:tabs>
              <w:kinsoku/>
              <w:wordWrap/>
              <w:overflowPunct/>
              <w:topLinePunct w:val="0"/>
              <w:autoSpaceDE/>
              <w:autoSpaceDN/>
              <w:bidi w:val="0"/>
              <w:adjustRightInd/>
              <w:snapToGrid w:val="0"/>
              <w:spacing w:line="360" w:lineRule="auto"/>
              <w:ind w:right="-178" w:rightChars="-85"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u w:val="none"/>
              </w:rPr>
              <w:t>双方采取先送货后结款的方式，从第一次送货之日起，采购人每个月向成交供应商结清货款一次；双方应在合同有效期内每月</w:t>
            </w:r>
            <w:r>
              <w:rPr>
                <w:rFonts w:hint="eastAsia" w:ascii="宋体" w:hAnsi="宋体" w:cs="宋体"/>
                <w:b w:val="0"/>
                <w:bCs w:val="0"/>
                <w:color w:val="auto"/>
                <w:sz w:val="21"/>
                <w:szCs w:val="21"/>
                <w:highlight w:val="none"/>
                <w:u w:val="none"/>
                <w:lang w:val="en-US" w:eastAsia="zh-CN"/>
              </w:rPr>
              <w:t>5</w:t>
            </w:r>
            <w:r>
              <w:rPr>
                <w:rFonts w:hint="eastAsia" w:ascii="宋体" w:hAnsi="宋体" w:eastAsia="宋体" w:cs="宋体"/>
                <w:b w:val="0"/>
                <w:bCs w:val="0"/>
                <w:color w:val="auto"/>
                <w:sz w:val="21"/>
                <w:szCs w:val="21"/>
                <w:highlight w:val="none"/>
                <w:u w:val="none"/>
              </w:rPr>
              <w:t>日前对好上期货款（遇节假日顺延）。成交供应商根据双方核对无误确认好的金额开具发票给采购人，采购人以转账方式将货款一次性全额转入成交供应商合同中书面指定的银行账户。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numPr>
                <w:ilvl w:val="0"/>
                <w:numId w:val="0"/>
              </w:numPr>
              <w:shd w:val="clea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★本项目采用下浮率报价，结算时统一采用以下方式计算费用：供货单价=（1-</w:t>
            </w:r>
            <w:r>
              <w:rPr>
                <w:rFonts w:hint="eastAsia" w:ascii="宋体" w:hAnsi="宋体" w:eastAsia="宋体" w:cs="宋体"/>
                <w:color w:val="auto"/>
                <w:highlight w:val="none"/>
                <w:lang w:val="en-US" w:eastAsia="zh-CN"/>
              </w:rPr>
              <w:t>成交</w:t>
            </w:r>
            <w:r>
              <w:rPr>
                <w:rFonts w:hint="eastAsia" w:ascii="宋体" w:hAnsi="宋体" w:eastAsia="宋体" w:cs="宋体"/>
                <w:color w:val="auto"/>
                <w:highlight w:val="none"/>
              </w:rPr>
              <w:t>下浮率）*基准价。</w:t>
            </w:r>
          </w:p>
          <w:p>
            <w:pPr>
              <w:keepNext w:val="0"/>
              <w:keepLines w:val="0"/>
              <w:pageBreakBefore w:val="0"/>
              <w:widowControl/>
              <w:numPr>
                <w:ilvl w:val="0"/>
                <w:numId w:val="0"/>
              </w:numPr>
              <w:shd w:val="clea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基准价：原则上以东莞物价专栏(http://jgxx.dgdp.dg.gov.cn/)中《广东省城市居民食品零售价格监测表》（东莞市菜篮子价格监测日报表）最新公布本期价格作为基准价；若东莞物价专栏无采购人所需的相同品种，则采购人将15天对邻近市场的市场零售价（精品零售价）进行抽样调查，对比相同品种的市场平均价格（则基准价=市场平均价=3个市场抽样价格之和÷3）。</w:t>
            </w:r>
          </w:p>
          <w:p>
            <w:pPr>
              <w:keepNext w:val="0"/>
              <w:keepLines w:val="0"/>
              <w:pageBreakBefore w:val="0"/>
              <w:widowControl/>
              <w:numPr>
                <w:ilvl w:val="0"/>
                <w:numId w:val="0"/>
              </w:numPr>
              <w:shd w:val="clea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双方每15天进行一次协商定价，</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在每周四前将下周的报价以书面的形式报给采购人，采购人、</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 xml:space="preserve">双方协商，一经定价后双方不得以任何理由加价或减价，由于市场因素单价上涨或下浮超过百分二十双方可以协商解决。 </w:t>
            </w:r>
          </w:p>
          <w:p>
            <w:pPr>
              <w:keepNext w:val="0"/>
              <w:keepLines w:val="0"/>
              <w:pageBreakBefore w:val="0"/>
              <w:widowControl/>
              <w:numPr>
                <w:ilvl w:val="0"/>
                <w:numId w:val="0"/>
              </w:numPr>
              <w:shd w:val="clea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各类食品的单价以不得高于市场同等级同规格的市场零售价。</w:t>
            </w:r>
          </w:p>
          <w:p>
            <w:pPr>
              <w:keepNext w:val="0"/>
              <w:keepLines w:val="0"/>
              <w:pageBreakBefore w:val="0"/>
              <w:widowControl/>
              <w:numPr>
                <w:ilvl w:val="0"/>
                <w:numId w:val="0"/>
              </w:numPr>
              <w:shd w:val="clea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具体采购金额、数量以采购人实际需求为准。</w:t>
            </w:r>
          </w:p>
          <w:p>
            <w:pPr>
              <w:keepNext w:val="0"/>
              <w:keepLines w:val="0"/>
              <w:pageBreakBefore w:val="0"/>
              <w:widowControl/>
              <w:numPr>
                <w:ilvl w:val="0"/>
                <w:numId w:val="0"/>
              </w:numPr>
              <w:shd w:val="clea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本项目须预留金额用于扶贫农副产品购置。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有效期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保密条款</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供应商在实施货物供货期间，不得将供货的实际数量及供货地点泄露给其他企业或者个人，成交供应商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shd w:val="clea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pPr>
        <w:pStyle w:val="6"/>
        <w:keepNext/>
        <w:keepLines/>
        <w:pageBreakBefore w:val="0"/>
        <w:widowControl/>
        <w:numPr>
          <w:ilvl w:val="0"/>
          <w:numId w:val="0"/>
        </w:numPr>
        <w:shd w:val="clea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eastAsia="宋体" w:cs="宋体"/>
          <w:b/>
          <w:color w:val="auto"/>
          <w:sz w:val="21"/>
          <w:szCs w:val="21"/>
          <w:highlight w:val="none"/>
        </w:rPr>
      </w:pPr>
      <w:bookmarkStart w:id="200" w:name="_Toc1376"/>
      <w:r>
        <w:rPr>
          <w:rFonts w:hint="eastAsia" w:ascii="宋体" w:hAnsi="宋体"/>
          <w:color w:val="auto"/>
          <w:highlight w:val="none"/>
          <w:lang w:val="en-US" w:eastAsia="zh-CN"/>
        </w:rPr>
        <w:t>第二章 技术需求书</w:t>
      </w:r>
      <w:bookmarkEnd w:id="200"/>
      <w:bookmarkStart w:id="201" w:name="_Toc257799726"/>
      <w:bookmarkStart w:id="202" w:name="_Toc373222960"/>
      <w:bookmarkStart w:id="203" w:name="_Toc258594147"/>
      <w:bookmarkStart w:id="204" w:name="_Toc255974603"/>
      <w:bookmarkStart w:id="205" w:name="_Toc258595211"/>
      <w:bookmarkStart w:id="206" w:name="_Toc373223049"/>
      <w:bookmarkStart w:id="207" w:name="_Toc374515868"/>
    </w:p>
    <w:p>
      <w:pPr>
        <w:shd w:val="clear"/>
        <w:bidi w:val="0"/>
        <w:spacing w:line="360" w:lineRule="auto"/>
        <w:outlineLvl w:val="3"/>
        <w:rPr>
          <w:rFonts w:hint="eastAsia"/>
          <w:b/>
          <w:bCs/>
          <w:color w:val="auto"/>
          <w:sz w:val="24"/>
          <w:szCs w:val="24"/>
          <w:highlight w:val="none"/>
        </w:rPr>
      </w:pPr>
      <w:bookmarkStart w:id="208" w:name="_Toc29480"/>
      <w:r>
        <w:rPr>
          <w:rFonts w:hint="eastAsia"/>
          <w:b/>
          <w:bCs/>
          <w:color w:val="auto"/>
          <w:sz w:val="24"/>
          <w:szCs w:val="24"/>
          <w:highlight w:val="none"/>
          <w:lang w:val="en-US" w:eastAsia="zh-CN"/>
        </w:rPr>
        <w:t>一</w:t>
      </w:r>
      <w:r>
        <w:rPr>
          <w:rFonts w:hint="eastAsia"/>
          <w:b/>
          <w:bCs/>
          <w:color w:val="auto"/>
          <w:sz w:val="24"/>
          <w:szCs w:val="24"/>
          <w:highlight w:val="none"/>
        </w:rPr>
        <w:t>、项目概述</w:t>
      </w:r>
      <w:bookmarkEnd w:id="201"/>
      <w:bookmarkEnd w:id="202"/>
      <w:bookmarkEnd w:id="203"/>
      <w:bookmarkEnd w:id="204"/>
      <w:bookmarkEnd w:id="205"/>
      <w:bookmarkEnd w:id="206"/>
      <w:bookmarkEnd w:id="207"/>
      <w:bookmarkEnd w:id="208"/>
    </w:p>
    <w:p>
      <w:pPr>
        <w:keepNext w:val="0"/>
        <w:keepLines w:val="0"/>
        <w:pageBreakBefore w:val="0"/>
        <w:shd w:val="clear"/>
        <w:kinsoku/>
        <w:wordWrap/>
        <w:overflowPunct/>
        <w:topLinePunct w:val="0"/>
        <w:autoSpaceDE/>
        <w:autoSpaceDN/>
        <w:bidi w:val="0"/>
        <w:spacing w:line="360" w:lineRule="auto"/>
        <w:ind w:firstLine="42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本项目为</w:t>
      </w:r>
      <w:r>
        <w:rPr>
          <w:rFonts w:hint="eastAsia" w:ascii="宋体" w:hAnsi="宋体" w:eastAsia="宋体" w:cs="宋体"/>
          <w:color w:val="auto"/>
          <w:sz w:val="21"/>
          <w:szCs w:val="21"/>
          <w:highlight w:val="none"/>
        </w:rPr>
        <w:t>东莞市公安局交通警察支队横沥大队饭堂食材配送项目，采购的具体数量和品种需根据实际</w:t>
      </w:r>
      <w:r>
        <w:rPr>
          <w:rFonts w:hint="eastAsia" w:ascii="宋体" w:hAnsi="宋体" w:cs="宋体"/>
          <w:color w:val="auto"/>
          <w:sz w:val="21"/>
          <w:szCs w:val="21"/>
          <w:highlight w:val="none"/>
          <w:lang w:val="en-US" w:eastAsia="zh-CN"/>
        </w:rPr>
        <w:t>情况</w:t>
      </w:r>
      <w:r>
        <w:rPr>
          <w:rFonts w:hint="eastAsia" w:ascii="宋体" w:hAnsi="宋体" w:eastAsia="宋体" w:cs="宋体"/>
          <w:color w:val="auto"/>
          <w:sz w:val="21"/>
          <w:szCs w:val="21"/>
          <w:highlight w:val="none"/>
        </w:rPr>
        <w:t>而定。</w:t>
      </w:r>
      <w:bookmarkStart w:id="209" w:name="_Toc258595212"/>
      <w:bookmarkStart w:id="210" w:name="_Toc373223050"/>
      <w:bookmarkStart w:id="211" w:name="_Toc255974604"/>
      <w:bookmarkStart w:id="212" w:name="_Toc373222961"/>
      <w:bookmarkStart w:id="213" w:name="_Toc257799727"/>
      <w:bookmarkStart w:id="214" w:name="_Toc258594148"/>
      <w:bookmarkStart w:id="215" w:name="_Toc374515869"/>
    </w:p>
    <w:p>
      <w:pPr>
        <w:shd w:val="clear"/>
        <w:bidi w:val="0"/>
        <w:rPr>
          <w:rFonts w:hint="eastAsia"/>
          <w:color w:val="auto"/>
          <w:highlight w:val="none"/>
        </w:rPr>
      </w:pPr>
    </w:p>
    <w:p>
      <w:pPr>
        <w:shd w:val="clear"/>
        <w:bidi w:val="0"/>
        <w:spacing w:line="360" w:lineRule="auto"/>
        <w:outlineLvl w:val="3"/>
        <w:rPr>
          <w:rFonts w:hint="eastAsia"/>
          <w:b/>
          <w:bCs/>
          <w:color w:val="auto"/>
          <w:sz w:val="24"/>
          <w:szCs w:val="24"/>
          <w:highlight w:val="none"/>
          <w:lang w:val="en-US" w:eastAsia="zh-CN"/>
        </w:rPr>
      </w:pPr>
      <w:bookmarkStart w:id="216" w:name="_Toc20025"/>
      <w:r>
        <w:rPr>
          <w:rFonts w:hint="eastAsia"/>
          <w:b/>
          <w:bCs/>
          <w:color w:val="auto"/>
          <w:sz w:val="24"/>
          <w:szCs w:val="24"/>
          <w:highlight w:val="none"/>
          <w:lang w:val="en-US" w:eastAsia="zh-CN"/>
        </w:rPr>
        <w:t>二、总体要求</w:t>
      </w:r>
      <w:bookmarkEnd w:id="209"/>
      <w:bookmarkEnd w:id="210"/>
      <w:bookmarkEnd w:id="211"/>
      <w:bookmarkEnd w:id="212"/>
      <w:bookmarkEnd w:id="213"/>
      <w:bookmarkEnd w:id="214"/>
      <w:bookmarkEnd w:id="215"/>
      <w:bookmarkEnd w:id="216"/>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1.所供的物品必须符合“中华人民共和国食品安全法”要求。</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2.供应商应承诺所供的物品必须符合国家有关标准，保证无异味、无霉烂变质，如不符合响应文件所描述的质量标准，必须退货并承担违约责任。</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3.提供商品必须符合国家行业生产及经营标准，货真价实，均能提供相应批次的合格检验证明。</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4.货物必须各项技术指标完全符合国家有关质量检测、环保标准及产品出厂标准。</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5.成交供应商必须负责货物的运输、质量检测等工作，所产生的费用由成交供应商负责。</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6.物品具体需求量以实际供应前一天通知的为准。</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7.成交供应商不得将成交项目转包、分包，否则采购人有权单方终止合同,由此产生的一切经济损失由成交供应商承担。</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kern w:val="0"/>
          <w:sz w:val="21"/>
          <w:szCs w:val="21"/>
          <w:highlight w:val="none"/>
        </w:rPr>
        <w:t>由于采购人工作的特殊性，成交供应商应做好本单位工作人员的教育工作，遵守采购人各项规定。</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成交供应商除不可抗力，不得因其他任何理由延迟送货。采购人如遇特殊情况需推迟送货，应提前通知成交供应商。因成交供应商原因延误交货日期的（采购人要求推迟的除外），采购人有权自行采购，并由成交供应商承担由此产生的一切损失和费用。</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10.成交供应商不得变更供应商品，应严格按招标文件要求（含名称、规格和重量等）供应，否则，采购人有权拒收。如因市场流通问题确实需要变更的，应书面向采购人申请。</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11.采购人按合同对商品进行认真验收，对不符合规格要求的商品，供应商必须无条件退货。</w:t>
      </w:r>
    </w:p>
    <w:p>
      <w:pPr>
        <w:keepNext w:val="0"/>
        <w:keepLines w:val="0"/>
        <w:pageBreakBefore w:val="0"/>
        <w:shd w:val="clear"/>
        <w:kinsoku/>
        <w:wordWrap/>
        <w:overflowPunct/>
        <w:topLinePunct w:val="0"/>
        <w:autoSpaceDE/>
        <w:autoSpaceDN/>
        <w:bidi w:val="0"/>
        <w:spacing w:line="360" w:lineRule="auto"/>
        <w:ind w:firstLine="424" w:firstLineChars="20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12.成交供应商须开具国家正式发票。成交供应商按供应商品的销售额开具发票。</w:t>
      </w:r>
      <w:bookmarkStart w:id="217" w:name="_Toc255974605"/>
      <w:bookmarkStart w:id="218" w:name="_Toc374515870"/>
      <w:bookmarkStart w:id="219" w:name="_Toc373223051"/>
      <w:bookmarkStart w:id="220" w:name="_Toc373222962"/>
      <w:bookmarkStart w:id="221" w:name="_Toc257799728"/>
      <w:bookmarkStart w:id="222" w:name="_Toc258594149"/>
      <w:bookmarkStart w:id="223" w:name="_Toc258595213"/>
    </w:p>
    <w:p>
      <w:pPr>
        <w:shd w:val="clear"/>
        <w:bidi w:val="0"/>
        <w:rPr>
          <w:rFonts w:hint="eastAsia"/>
          <w:color w:val="auto"/>
          <w:highlight w:val="none"/>
        </w:rPr>
      </w:pPr>
    </w:p>
    <w:p>
      <w:pPr>
        <w:shd w:val="clear"/>
        <w:bidi w:val="0"/>
        <w:spacing w:line="360" w:lineRule="auto"/>
        <w:outlineLvl w:val="3"/>
        <w:rPr>
          <w:rFonts w:hint="eastAsia"/>
          <w:b/>
          <w:bCs/>
          <w:color w:val="auto"/>
          <w:sz w:val="24"/>
          <w:szCs w:val="24"/>
          <w:highlight w:val="none"/>
          <w:lang w:val="en-US" w:eastAsia="zh-CN"/>
        </w:rPr>
      </w:pPr>
      <w:bookmarkStart w:id="224" w:name="_Toc28664"/>
      <w:r>
        <w:rPr>
          <w:rFonts w:hint="eastAsia"/>
          <w:b/>
          <w:bCs/>
          <w:color w:val="auto"/>
          <w:sz w:val="24"/>
          <w:szCs w:val="24"/>
          <w:highlight w:val="none"/>
          <w:lang w:val="en-US" w:eastAsia="zh-CN"/>
        </w:rPr>
        <w:t>三、具体项目要求</w:t>
      </w:r>
      <w:bookmarkEnd w:id="217"/>
      <w:bookmarkEnd w:id="218"/>
      <w:bookmarkEnd w:id="219"/>
      <w:bookmarkEnd w:id="220"/>
      <w:bookmarkEnd w:id="221"/>
      <w:bookmarkEnd w:id="222"/>
      <w:bookmarkEnd w:id="223"/>
      <w:bookmarkEnd w:id="224"/>
      <w:bookmarkStart w:id="225" w:name="_Toc373223052"/>
      <w:bookmarkStart w:id="226" w:name="_Toc374515871"/>
      <w:bookmarkStart w:id="227" w:name="_Toc373222963"/>
    </w:p>
    <w:bookmarkEnd w:id="225"/>
    <w:bookmarkEnd w:id="226"/>
    <w:bookmarkEnd w:id="227"/>
    <w:p>
      <w:pPr>
        <w:keepNext w:val="0"/>
        <w:keepLines w:val="0"/>
        <w:pageBreakBefore w:val="0"/>
        <w:shd w:val="clear"/>
        <w:kinsoku/>
        <w:wordWrap/>
        <w:overflowPunct/>
        <w:topLinePunct w:val="0"/>
        <w:autoSpaceDE/>
        <w:autoSpaceDN/>
        <w:bidi w:val="0"/>
        <w:spacing w:line="360" w:lineRule="auto"/>
        <w:ind w:right="-171" w:firstLine="424" w:firstLineChars="20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（一）鲜肉（边猪）</w:t>
      </w:r>
    </w:p>
    <w:p>
      <w:pPr>
        <w:keepNext w:val="0"/>
        <w:keepLines w:val="0"/>
        <w:pageBreakBefore w:val="0"/>
        <w:numPr>
          <w:ilvl w:val="0"/>
          <w:numId w:val="0"/>
        </w:numPr>
        <w:shd w:val="clear"/>
        <w:tabs>
          <w:tab w:val="left" w:pos="540"/>
        </w:tabs>
        <w:kinsoku/>
        <w:wordWrap/>
        <w:overflowPunct/>
        <w:topLinePunct w:val="0"/>
        <w:autoSpaceDE/>
        <w:autoSpaceDN/>
        <w:bidi w:val="0"/>
        <w:snapToGrid w:val="0"/>
        <w:spacing w:line="360" w:lineRule="auto"/>
        <w:ind w:firstLine="420" w:firstLineChars="200"/>
        <w:rPr>
          <w:rStyle w:val="28"/>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供货物应保持较好的外观和质量等级，严格遵守《动物检疫法》和《食物卫生法》等相关规定。符合国家食品部门的有关标准，保证无异味、无霉烂变质，肉类保证来源于正规肉联厂，供货时须提交肉联厂的验收单及当批次有效的动物检疫合格证复印件（原件备查），鲜肉确保每日新鲜</w:t>
      </w:r>
      <w:r>
        <w:rPr>
          <w:rStyle w:val="28"/>
          <w:rFonts w:hint="eastAsia" w:ascii="宋体" w:hAnsi="宋体" w:eastAsia="宋体" w:cs="宋体"/>
          <w:color w:val="auto"/>
          <w:sz w:val="21"/>
          <w:szCs w:val="21"/>
          <w:highlight w:val="none"/>
        </w:rPr>
        <w:t>、无异味。</w:t>
      </w:r>
    </w:p>
    <w:p>
      <w:pPr>
        <w:keepNext w:val="0"/>
        <w:keepLines w:val="0"/>
        <w:pageBreakBefore w:val="0"/>
        <w:shd w:val="clear"/>
        <w:kinsoku/>
        <w:wordWrap/>
        <w:overflowPunct/>
        <w:topLinePunct w:val="0"/>
        <w:autoSpaceDE/>
        <w:autoSpaceDN/>
        <w:bidi w:val="0"/>
        <w:snapToGrid w:val="0"/>
        <w:spacing w:line="360" w:lineRule="auto"/>
        <w:ind w:firstLine="424" w:firstLineChars="20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肉类基本要求：</w:t>
      </w:r>
    </w:p>
    <w:p>
      <w:pPr>
        <w:keepNext w:val="0"/>
        <w:keepLines w:val="0"/>
        <w:pageBreakBefore w:val="0"/>
        <w:shd w:val="clear"/>
        <w:kinsoku/>
        <w:wordWrap/>
        <w:overflowPunct/>
        <w:topLinePunct w:val="0"/>
        <w:autoSpaceDE/>
        <w:autoSpaceDN/>
        <w:bidi w:val="0"/>
        <w:snapToGrid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供货物应保持较好的外观和质量等级，符合国家食品部门的有关标准，保证无异味、无霉烂变质，肉类保证来源于正规肉联厂，供货时须提交肉联厂的验收单及当批次有效的动物检疫合格证复印件（原件备查），鲜肉确保每日新鲜，冷冻肉要求肉体冻实而坚硬，无化冻现象，肉质紧密而有弹性，色泽均匀，不粘手，交货时干净、新鲜、无异味，冷冻鱼类要求鱼眼睛清亮，角膜透明，鳞片上覆有冻结的透明黏液层，皮肤天然色泽明显。</w:t>
      </w:r>
    </w:p>
    <w:p>
      <w:pPr>
        <w:keepNext w:val="0"/>
        <w:keepLines w:val="0"/>
        <w:pageBreakBefore w:val="0"/>
        <w:shd w:val="clear"/>
        <w:kinsoku/>
        <w:wordWrap/>
        <w:overflowPunct/>
        <w:topLinePunct w:val="0"/>
        <w:autoSpaceDE/>
        <w:autoSpaceDN/>
        <w:bidi w:val="0"/>
        <w:snapToGrid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2.所有货物规格符合采购人提交的日采购计划中明确的具体需求。</w:t>
      </w:r>
    </w:p>
    <w:p>
      <w:pPr>
        <w:keepNext w:val="0"/>
        <w:keepLines w:val="0"/>
        <w:pageBreakBefore w:val="0"/>
        <w:shd w:val="clear"/>
        <w:kinsoku/>
        <w:wordWrap/>
        <w:overflowPunct/>
        <w:topLinePunct w:val="0"/>
        <w:autoSpaceDE/>
        <w:autoSpaceDN/>
        <w:bidi w:val="0"/>
        <w:snapToGrid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冷冻禽类食品解冻后净重量不少于90％，冷冻肉类食品解冻后净重量不少于92%，冷冻水产类食品解冻后净重量不少于82%，解冻时间为4小时以内（室温20℃）。所有冷冻食品要求清晰列出产品品牌、规格、类型、包装方式、包装净重、含冰量等相关参数。</w:t>
      </w:r>
    </w:p>
    <w:p>
      <w:pPr>
        <w:keepNext w:val="0"/>
        <w:keepLines w:val="0"/>
        <w:pageBreakBefore w:val="0"/>
        <w:shd w:val="clear"/>
        <w:kinsoku/>
        <w:wordWrap/>
        <w:overflowPunct/>
        <w:topLinePunct w:val="0"/>
        <w:autoSpaceDE/>
        <w:autoSpaceDN/>
        <w:bidi w:val="0"/>
        <w:spacing w:line="360" w:lineRule="auto"/>
        <w:ind w:right="-171" w:firstLine="424" w:firstLineChars="20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（二）瓜果蔬菜、辅料、佐料</w:t>
      </w:r>
    </w:p>
    <w:p>
      <w:pPr>
        <w:keepNext w:val="0"/>
        <w:keepLines w:val="0"/>
        <w:pageBreakBefore w:val="0"/>
        <w:shd w:val="clear"/>
        <w:kinsoku/>
        <w:wordWrap/>
        <w:overflowPunct/>
        <w:topLinePunct w:val="0"/>
        <w:autoSpaceDE/>
        <w:autoSpaceDN/>
        <w:bidi w:val="0"/>
        <w:spacing w:line="360" w:lineRule="auto"/>
        <w:ind w:firstLine="422" w:firstLine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1.供应产品的质量要求：</w:t>
      </w:r>
      <w:r>
        <w:rPr>
          <w:rFonts w:hint="eastAsia" w:ascii="宋体" w:hAnsi="宋体" w:eastAsia="宋体" w:cs="宋体"/>
          <w:bCs/>
          <w:color w:val="auto"/>
          <w:sz w:val="21"/>
          <w:szCs w:val="21"/>
          <w:highlight w:val="none"/>
        </w:rPr>
        <w:t>辅料、佐料类必须为正规厂家的产品，</w:t>
      </w:r>
      <w:r>
        <w:rPr>
          <w:rFonts w:hint="eastAsia" w:ascii="宋体" w:hAnsi="宋体" w:eastAsia="宋体" w:cs="宋体"/>
          <w:color w:val="auto"/>
          <w:sz w:val="21"/>
          <w:szCs w:val="21"/>
          <w:highlight w:val="none"/>
        </w:rPr>
        <w:t>瓜、果、蔬菜必须是优质货品，不得含有残留农药或污染物，成交供应商必须保证所供应的蔬菜符合卫生质量标准，同时承担因所供蔬菜问题引起的一切事故后果。</w:t>
      </w:r>
      <w:r>
        <w:rPr>
          <w:rFonts w:hint="eastAsia" w:ascii="宋体" w:hAnsi="宋体" w:eastAsia="宋体" w:cs="宋体"/>
          <w:color w:val="auto"/>
          <w:kern w:val="0"/>
          <w:sz w:val="21"/>
          <w:szCs w:val="21"/>
          <w:highlight w:val="none"/>
        </w:rPr>
        <w:t>卫生质量指标，应符合</w:t>
      </w:r>
      <w:r>
        <w:rPr>
          <w:rFonts w:hint="eastAsia" w:ascii="宋体" w:hAnsi="宋体" w:eastAsia="宋体" w:cs="宋体"/>
          <w:color w:val="auto"/>
          <w:sz w:val="21"/>
          <w:szCs w:val="21"/>
          <w:highlight w:val="none"/>
        </w:rPr>
        <w:t>我国无公害蔬菜上的卫生指标规定。</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3"/>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3963" w:type="dxa"/>
            <w:noWrap w:val="0"/>
            <w:vAlign w:val="center"/>
          </w:tcPr>
          <w:p>
            <w:pPr>
              <w:keepNext w:val="0"/>
              <w:keepLines w:val="0"/>
              <w:pageBreakBefore w:val="0"/>
              <w:widowControl/>
              <w:shd w:val="clear"/>
              <w:kinsoku/>
              <w:wordWrap/>
              <w:overflowPunct/>
              <w:topLinePunct w:val="0"/>
              <w:autoSpaceDE/>
              <w:autoSpaceDN/>
              <w:bidi w:val="0"/>
              <w:spacing w:line="360" w:lineRule="auto"/>
              <w:ind w:leftChars="-193" w:hanging="405" w:hangingChars="19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项目</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指标（</w:t>
            </w:r>
            <w:r>
              <w:rPr>
                <w:rFonts w:hint="eastAsia" w:ascii="宋体" w:hAnsi="宋体" w:eastAsia="宋体" w:cs="宋体"/>
                <w:b/>
                <w:color w:val="auto"/>
                <w:sz w:val="21"/>
                <w:szCs w:val="21"/>
                <w:highlight w:val="none"/>
              </w:rPr>
              <w:t>mg/kg</w:t>
            </w:r>
            <w:r>
              <w:rPr>
                <w:rFonts w:hint="eastAsia" w:ascii="宋体" w:hAnsi="宋体" w:eastAsia="宋体" w:cs="宋体"/>
                <w:b/>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甲胺磷</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甲拌磷</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氧化乐果</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甲基对硫磷</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呋喃丹</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百菌清</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多菌灵</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汞（以Hg计）</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铅（以Pb计）</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砷（以As计）</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氟（以F计）</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硝酸盐（以NaNO3计）</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瓜果类≤600；叶菜根茎类≤1200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3963" w:type="dxa"/>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亚硝酸盐（以NaNO2计）</w:t>
            </w:r>
          </w:p>
        </w:tc>
        <w:tc>
          <w:tcPr>
            <w:tcW w:w="4219" w:type="dxa"/>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2.具体感观要求：</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从蔬菜色泽看，各种蔬菜都应具有本品种固有的颜色，大多数有发亮的光泽，以此显示蔬菜的成熟度及鲜嫩程度；</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从蔬菜气味看，多数蔬菜具有清馨、甘辛香、甜酸香等气味，可凭嗅觉识别不同品种的质量，不允许有腐烂变质的亚硝酸盐味和其他异常气味；</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从蔬菜滋味看，因品种不同而各异，多数蔬菜滋味甘淡、甜酸、清爽鲜美，少数具有辛酸、苦涩等特殊风味以刺激食欲，如失去本品种原有的滋即为异常；</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从蔬菜形态看，应尽量避免由于客观因素而造成的各种非正常、不新鲜的蔬菜，例如萎蔫、枯塌、损伤、病变、虫害侵蚀等引起的形态异常等。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叶菜类：</w:t>
      </w:r>
      <w:r>
        <w:rPr>
          <w:rFonts w:hint="eastAsia" w:ascii="宋体" w:hAnsi="宋体" w:eastAsia="宋体" w:cs="宋体"/>
          <w:color w:val="auto"/>
          <w:sz w:val="21"/>
          <w:szCs w:val="21"/>
          <w:highlight w:val="none"/>
        </w:rPr>
        <w:t>大白菜、小白菜、菠菜、甘蓝、荠菜、空心菜、茼蒿、苋菜、芹菜等绿叶菜类。</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肉质鲜嫩形态好，色泽正常，茎基部削平，无枯黄叶、病叶、泥土、明显机械伤和病虫害伤，无烧心焦边、腐烂等现象，无抽苔（菜心除外），无畸形、异味，结球叶菜要结球适度，花椰菜应新鲜洁白，不带叶麸，无畸形花。</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茄果类：</w:t>
      </w:r>
      <w:r>
        <w:rPr>
          <w:rFonts w:hint="eastAsia" w:ascii="宋体" w:hAnsi="宋体" w:eastAsia="宋体" w:cs="宋体"/>
          <w:color w:val="auto"/>
          <w:sz w:val="21"/>
          <w:szCs w:val="21"/>
          <w:highlight w:val="none"/>
        </w:rPr>
        <w:t>番茄、茄子、甜椒、辣椒等。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属同一品种规格，果实整洁，成熟度适中，番茄花蒂不明显，无裂果及空洞现象，茄果不能有裂蒂及果皮变硬现象，无腐烂、畸形、异味，无明显机械伤。</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瓜果类：</w:t>
      </w:r>
      <w:r>
        <w:rPr>
          <w:rFonts w:hint="eastAsia" w:ascii="宋体" w:hAnsi="宋体" w:eastAsia="宋体" w:cs="宋体"/>
          <w:color w:val="auto"/>
          <w:sz w:val="21"/>
          <w:szCs w:val="21"/>
          <w:highlight w:val="none"/>
        </w:rPr>
        <w:t>黄瓜、冬瓜、丝瓜、苦瓜、南瓜、毛节瓜等。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属同一品种规格，形状、色泽一致，瓜条均匀，无疤点，无断裂，无腐烂、畸形、异味、明显机械伤，不带泥土。</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根菜类：</w:t>
      </w:r>
      <w:r>
        <w:rPr>
          <w:rFonts w:hint="eastAsia" w:ascii="宋体" w:hAnsi="宋体" w:eastAsia="宋体" w:cs="宋体"/>
          <w:color w:val="auto"/>
          <w:sz w:val="21"/>
          <w:szCs w:val="21"/>
          <w:highlight w:val="none"/>
        </w:rPr>
        <w:t>萝卜、胡萝卜等。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属同一品种规格，皮细光滑，大小均匀，肉质脆嫩致密新鲜，无腐烂、畸形、裂痕、糠心、异味，不带泥沙，不带茎叶和须根。</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薯芋类：</w:t>
      </w:r>
      <w:r>
        <w:rPr>
          <w:rFonts w:hint="eastAsia" w:ascii="宋体" w:hAnsi="宋体" w:eastAsia="宋体" w:cs="宋体"/>
          <w:color w:val="auto"/>
          <w:sz w:val="21"/>
          <w:szCs w:val="21"/>
          <w:highlight w:val="none"/>
        </w:rPr>
        <w:t>马铃薯、芋、姜等。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属同一品种规格，色泽一致，不带泥沙，不带须根、茎叶，不干瘪，无腐烂、畸形、异味、明显机械伤、病虫害斑，马铃薯无发芽，皮不变绿。</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葱蒜类：</w:t>
      </w:r>
      <w:r>
        <w:rPr>
          <w:rFonts w:hint="eastAsia" w:ascii="宋体" w:hAnsi="宋体" w:eastAsia="宋体" w:cs="宋体"/>
          <w:color w:val="auto"/>
          <w:sz w:val="21"/>
          <w:szCs w:val="21"/>
          <w:highlight w:val="none"/>
        </w:rPr>
        <w:t>葱、蒜、韭菜、洋葱等。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属同一品种规格，允许葱、青蒜类保留干净须根，葱、蒜、韭菜不带老叶，蒜头、洋葱去根去枯叶，可食部分新鲜幼嫩，无腐烂、畸形、异味。</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豆类：</w:t>
      </w:r>
      <w:r>
        <w:rPr>
          <w:rFonts w:hint="eastAsia" w:ascii="宋体" w:hAnsi="宋体" w:eastAsia="宋体" w:cs="宋体"/>
          <w:color w:val="auto"/>
          <w:sz w:val="21"/>
          <w:szCs w:val="21"/>
          <w:highlight w:val="none"/>
        </w:rPr>
        <w:t>扁豆、豌豆、毛豆等。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属同一品种规格，形态完整，成熟度适中，无腐烂、畸形、异味，豆荚类新鲜、幼嫩、均匀，豆仁类籽粒饱满，较均匀，无发芽，不带泥土杂质。</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水生菜类：</w:t>
      </w:r>
      <w:r>
        <w:rPr>
          <w:rFonts w:hint="eastAsia" w:ascii="宋体" w:hAnsi="宋体" w:eastAsia="宋体" w:cs="宋体"/>
          <w:color w:val="auto"/>
          <w:sz w:val="21"/>
          <w:szCs w:val="21"/>
          <w:highlight w:val="none"/>
        </w:rPr>
        <w:t>藕、慈菇、茭白、马蹄、菱等。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属同一品种规格，肉质嫩，成熟度适中，无腐烂、畸形、异味，无明显机械伤，不带泥土和杂质，不干瘪，茭白不黑心。</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食用菌类：</w:t>
      </w:r>
      <w:r>
        <w:rPr>
          <w:rFonts w:hint="eastAsia" w:ascii="宋体" w:hAnsi="宋体" w:eastAsia="宋体" w:cs="宋体"/>
          <w:color w:val="auto"/>
          <w:sz w:val="21"/>
          <w:szCs w:val="21"/>
          <w:highlight w:val="none"/>
        </w:rPr>
        <w:t>蘑菇、草菇、香菇、木耳等。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属同一品种规格，蘑菇、草菇菌盖圆整略展开，柄粗壮，菌膜紧，菇柄切削平整，不浸泡水（蘑菇允许浸盐水保鲜），新鲜，无杂质，无畸形菇，无腐烂、异味。</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芽苗类：</w:t>
      </w:r>
      <w:r>
        <w:rPr>
          <w:rFonts w:hint="eastAsia" w:ascii="宋体" w:hAnsi="宋体" w:eastAsia="宋体" w:cs="宋体"/>
          <w:color w:val="auto"/>
          <w:sz w:val="21"/>
          <w:szCs w:val="21"/>
          <w:highlight w:val="none"/>
        </w:rPr>
        <w:t>绿豆芽、黄豆芽、香樁苗等。</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芽苗幼嫩，不带豆壳杂质，新鲜，不浸水，无腐烂、异味。</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（三）粮油（大米、食用调和油）</w:t>
      </w:r>
    </w:p>
    <w:p>
      <w:pPr>
        <w:keepNext w:val="0"/>
        <w:keepLines w:val="0"/>
        <w:pageBreakBefore w:val="0"/>
        <w:widowControl/>
        <w:shd w:val="clear"/>
        <w:kinsoku/>
        <w:wordWrap/>
        <w:overflowPunct/>
        <w:topLinePunct w:val="0"/>
        <w:autoSpaceDE/>
        <w:autoSpaceDN/>
        <w:bidi w:val="0"/>
        <w:adjustRightInd w:val="0"/>
        <w:snapToGrid w:val="0"/>
        <w:spacing w:line="360" w:lineRule="auto"/>
        <w:ind w:right="-171" w:firstLine="422" w:firstLineChars="20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 xml:space="preserve">1.供应产品的质量要求： </w:t>
      </w:r>
    </w:p>
    <w:p>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①米、油货物必须符合卫生，不得有腐烂、变质、油脂酸败、霉变、生虫、污秽不结、混有异物或者其他感官性状异常，并可能对人体健康有害的物质。</w:t>
      </w:r>
    </w:p>
    <w:p>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成交供应商所提供产品质量必须要符合行业标准要求，不得有掺假、变质、变味、过期等现象出现，严禁伪劣、假冒、无证不合格物品进入仓库。</w:t>
      </w:r>
    </w:p>
    <w:p>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成交供应商在供应过程中，如果发生出现质量问题或造成食物中毒,如变质等情况，经查实后确属成交供应商责任，成交供应商应承担全部责任，主要包括食物中毒人员医疗费、误工费、事故处理费等，直至追究刑事责任。</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.执行标准：</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①</w:t>
      </w:r>
      <w:r>
        <w:rPr>
          <w:rFonts w:hint="eastAsia" w:ascii="宋体" w:hAnsi="宋体" w:eastAsia="宋体" w:cs="宋体"/>
          <w:color w:val="auto"/>
          <w:sz w:val="21"/>
          <w:szCs w:val="21"/>
          <w:highlight w:val="none"/>
        </w:rPr>
        <w:t>米类执行标准：ＧＢ1354-2009　 标准一级米，不含添加剂，重金属检测符合国家标准。</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黄米粒按国家标准执行 。</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②油类执行标准：ＳＢ｜T 10292-1998</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③油类质量要求：</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  霉变粒不得超过2％。 真菌毒素：黄曲霉毒素B1 （5μg/kg～20μg/kg）、脱氧雪腐镰刀菌烯醇（≤1000μg/kg）、玉米赤霉烯酮（≤60μg/kg）、赭曲霉毒素A（5μg/kg）。重金属污染物：铅（≤0.2mg/kg）、镉(0.1 mg/kg～0.2 mg/kg)、汞（0.02 mg/kg）、无机砷（0.1 mg/kg～0.2 mg/kg）。 农药：对磷化物、马拉硫磷等140余种农药规定了最大残留限量）。并根据用户需求的食用油等级保质保量完成供货。要求提供的食用油生产厂家信誉良好，有明确的商品标签，有生产日期、保质期、质量等级，并标明初制油的加工工艺(即用浸出法生产，还是用压榨法生产的)和是否用转基因油料生产（</w:t>
      </w:r>
      <w:r>
        <w:rPr>
          <w:rFonts w:hint="eastAsia" w:ascii="宋体" w:hAnsi="宋体" w:eastAsia="宋体" w:cs="宋体"/>
          <w:color w:val="auto"/>
          <w:kern w:val="0"/>
          <w:sz w:val="21"/>
          <w:szCs w:val="21"/>
          <w:highlight w:val="none"/>
        </w:rPr>
        <w:t>标明是非转基因油料生产），</w:t>
      </w:r>
      <w:r>
        <w:rPr>
          <w:rFonts w:hint="eastAsia" w:ascii="宋体" w:hAnsi="宋体" w:eastAsia="宋体" w:cs="宋体"/>
          <w:color w:val="auto"/>
          <w:sz w:val="21"/>
          <w:szCs w:val="21"/>
          <w:highlight w:val="none"/>
        </w:rPr>
        <w:t>不许以次充好、以假充真。如将毛油当一级或二级油进行销售，将低价位的植物油掺入高价位植物油中进行销售，牟取暴利，一经查处，成交供应商将承担全部责任。</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（四）干货及腊味：</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干货制品的质量基本标准要求符合国家相关行业标准，干爽，不霉烂、整齐、均匀、完整，无虫蛀、无杂质，保持应有的色泽。确保产品质量稳定，保证营养丰富、绿色安全、海味浓郁、易存放、食用方便，保质期长。从加工、包装、运输、贮存到销售全部符合国家规定标准。尤其是二氧化硫残留量、总砷含量不超过国家卫生标准；木耳类的水分含量不能超过国家标准要求，采购人可根据实际情况对需要的干货制品进行品质抽检，对质量未达到国家标准的干货制品采购人有权拒绝接受。</w:t>
      </w:r>
    </w:p>
    <w:p>
      <w:pPr>
        <w:keepNext w:val="0"/>
        <w:keepLines w:val="0"/>
        <w:pageBreakBefore w:val="0"/>
        <w:widowControl/>
        <w:shd w:val="clear"/>
        <w:kinsoku/>
        <w:wordWrap/>
        <w:overflowPunct/>
        <w:topLinePunct w:val="0"/>
        <w:autoSpaceDE/>
        <w:autoSpaceDN/>
        <w:bidi w:val="0"/>
        <w:adjustRightInd w:val="0"/>
        <w:snapToGrid w:val="0"/>
        <w:spacing w:line="360" w:lineRule="auto"/>
        <w:ind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（五）采购清单：</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1.蔬菜瓜类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436"/>
        <w:gridCol w:w="1083"/>
        <w:gridCol w:w="1436"/>
        <w:gridCol w:w="1083"/>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42"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842"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63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842"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63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36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通心菜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土豆</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榨菜丝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春菜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西红柿</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白豆角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小白菜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白萝卜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青豆角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小塘菜</w:t>
            </w:r>
          </w:p>
        </w:tc>
        <w:tc>
          <w:tcPr>
            <w:tcW w:w="635" w:type="pct"/>
            <w:noWrap w:val="0"/>
            <w:vAlign w:val="center"/>
          </w:tcPr>
          <w:p>
            <w:pPr>
              <w:keepNext w:val="0"/>
              <w:keepLines w:val="0"/>
              <w:pageBreakBefore w:val="0"/>
              <w:numPr>
                <w:ilvl w:val="0"/>
                <w:numId w:val="0"/>
              </w:numPr>
              <w:shd w:val="clear"/>
              <w:tabs>
                <w:tab w:val="left" w:pos="261"/>
              </w:tabs>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ind w:left="-288" w:leftChars="-137" w:firstLine="252" w:firstLineChars="12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红萝卜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菜心</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云南小瓜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奶白菜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浦瓜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茄瓜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22</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油麦菜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大白菜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京包菜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26</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菜花</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进口西芹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绿豆芽</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29</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77"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韭菜</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32</w:t>
            </w:r>
          </w:p>
        </w:tc>
        <w:tc>
          <w:tcPr>
            <w:tcW w:w="842"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黄豆芽</w:t>
            </w:r>
          </w:p>
        </w:tc>
        <w:tc>
          <w:tcPr>
            <w:tcW w:w="635"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420" w:hanging="132"/>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w:t>
            </w:r>
          </w:p>
        </w:tc>
        <w:tc>
          <w:tcPr>
            <w:tcW w:w="1365"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乌江榨菜/件</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2.蔬果肉菜类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p>
    <w:tbl>
      <w:tblPr>
        <w:tblStyle w:val="23"/>
        <w:tblW w:w="4997" w:type="pct"/>
        <w:jc w:val="center"/>
        <w:tblLayout w:type="autofit"/>
        <w:tblCellMar>
          <w:top w:w="0" w:type="dxa"/>
          <w:left w:w="108" w:type="dxa"/>
          <w:bottom w:w="0" w:type="dxa"/>
          <w:right w:w="108" w:type="dxa"/>
        </w:tblCellMar>
      </w:tblPr>
      <w:tblGrid>
        <w:gridCol w:w="1023"/>
        <w:gridCol w:w="1752"/>
        <w:gridCol w:w="953"/>
        <w:gridCol w:w="1580"/>
        <w:gridCol w:w="1000"/>
        <w:gridCol w:w="2209"/>
      </w:tblGrid>
      <w:tr>
        <w:tblPrEx>
          <w:tblCellMar>
            <w:top w:w="0" w:type="dxa"/>
            <w:left w:w="108" w:type="dxa"/>
            <w:bottom w:w="0" w:type="dxa"/>
            <w:right w:w="108" w:type="dxa"/>
          </w:tblCellMar>
        </w:tblPrEx>
        <w:trPr>
          <w:trHeight w:val="379"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028" w:type="pct"/>
            <w:tcBorders>
              <w:top w:val="single" w:color="auto" w:sz="4" w:space="0"/>
              <w:left w:val="nil"/>
              <w:bottom w:val="single" w:color="auto" w:sz="4" w:space="0"/>
              <w:right w:val="single" w:color="auto" w:sz="4" w:space="0"/>
            </w:tcBorders>
            <w:noWrap w:val="0"/>
            <w:vAlign w:val="bottom"/>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 品 名 称</w:t>
            </w:r>
          </w:p>
        </w:tc>
        <w:tc>
          <w:tcPr>
            <w:tcW w:w="559" w:type="pct"/>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927" w:type="pct"/>
            <w:tcBorders>
              <w:top w:val="single" w:color="auto" w:sz="4" w:space="0"/>
              <w:left w:val="nil"/>
              <w:bottom w:val="single" w:color="auto" w:sz="4" w:space="0"/>
              <w:right w:val="single" w:color="auto" w:sz="4" w:space="0"/>
            </w:tcBorders>
            <w:noWrap w:val="0"/>
            <w:vAlign w:val="bottom"/>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 品 名 称</w:t>
            </w:r>
          </w:p>
        </w:tc>
        <w:tc>
          <w:tcPr>
            <w:tcW w:w="587" w:type="pct"/>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296" w:type="pct"/>
            <w:tcBorders>
              <w:top w:val="single" w:color="auto" w:sz="4" w:space="0"/>
              <w:left w:val="nil"/>
              <w:bottom w:val="single" w:color="auto" w:sz="4" w:space="0"/>
              <w:right w:val="single" w:color="auto" w:sz="4" w:space="0"/>
            </w:tcBorders>
            <w:noWrap w:val="0"/>
            <w:vAlign w:val="bottom"/>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 品 名 称</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冬瓜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花菇</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猪肚</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凉瓜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茶树菇</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猪笋尾</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木瓜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鲜草菇</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9</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明虾</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10</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节瓜</w:t>
            </w:r>
          </w:p>
        </w:tc>
        <w:tc>
          <w:tcPr>
            <w:tcW w:w="559" w:type="pct"/>
            <w:tcBorders>
              <w:top w:val="nil"/>
              <w:left w:val="nil"/>
              <w:bottom w:val="single" w:color="auto" w:sz="4" w:space="0"/>
              <w:right w:val="single" w:color="auto" w:sz="4" w:space="0"/>
            </w:tcBorders>
            <w:noWrap w:val="0"/>
            <w:vAlign w:val="bottom"/>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11</w:t>
            </w:r>
          </w:p>
        </w:tc>
        <w:tc>
          <w:tcPr>
            <w:tcW w:w="927" w:type="pct"/>
            <w:tcBorders>
              <w:top w:val="nil"/>
              <w:left w:val="nil"/>
              <w:bottom w:val="single" w:color="auto" w:sz="4" w:space="0"/>
              <w:right w:val="single" w:color="auto" w:sz="4" w:space="0"/>
            </w:tcBorders>
            <w:noWrap w:val="0"/>
            <w:vAlign w:val="bottom"/>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干金针菇</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12</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鲫鱼</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13</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丝瓜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14</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生葱</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15</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鱼饼</w:t>
            </w:r>
          </w:p>
        </w:tc>
      </w:tr>
      <w:tr>
        <w:tblPrEx>
          <w:tblCellMar>
            <w:top w:w="0" w:type="dxa"/>
            <w:left w:w="108" w:type="dxa"/>
            <w:bottom w:w="0" w:type="dxa"/>
            <w:right w:w="108" w:type="dxa"/>
          </w:tblCellMar>
        </w:tblPrEx>
        <w:trPr>
          <w:cantSplit/>
          <w:trHeight w:val="379"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16</w:t>
            </w:r>
          </w:p>
        </w:tc>
        <w:tc>
          <w:tcPr>
            <w:tcW w:w="1028" w:type="pct"/>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红豆</w:t>
            </w:r>
          </w:p>
        </w:tc>
        <w:tc>
          <w:tcPr>
            <w:tcW w:w="5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17</w:t>
            </w:r>
          </w:p>
        </w:tc>
        <w:tc>
          <w:tcPr>
            <w:tcW w:w="927" w:type="pct"/>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洋葱</w:t>
            </w:r>
          </w:p>
        </w:tc>
        <w:tc>
          <w:tcPr>
            <w:tcW w:w="58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18</w:t>
            </w:r>
          </w:p>
        </w:tc>
        <w:tc>
          <w:tcPr>
            <w:tcW w:w="1296" w:type="pct"/>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干鱿鱼</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19</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黄豆</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20</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红葱头</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21</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土鱿鱼</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22</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眉豆</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23</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元西</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24</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大咸鱼</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25</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荷兰豆</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25</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玉米</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27</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咸水鱼</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28</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上海青菜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29</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椰子</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30</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大草鱼</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31</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西洋菜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32</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苹果</w:t>
            </w:r>
          </w:p>
        </w:tc>
        <w:tc>
          <w:tcPr>
            <w:tcW w:w="587" w:type="pct"/>
            <w:tcBorders>
              <w:top w:val="nil"/>
              <w:left w:val="nil"/>
              <w:bottom w:val="single" w:color="auto" w:sz="4" w:space="0"/>
              <w:right w:val="single" w:color="auto" w:sz="4" w:space="0"/>
            </w:tcBorders>
            <w:noWrap w:val="0"/>
            <w:vAlign w:val="bottom"/>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33</w:t>
            </w:r>
          </w:p>
        </w:tc>
        <w:tc>
          <w:tcPr>
            <w:tcW w:w="1296" w:type="pct"/>
            <w:tcBorders>
              <w:top w:val="nil"/>
              <w:left w:val="nil"/>
              <w:bottom w:val="single" w:color="auto" w:sz="4" w:space="0"/>
              <w:right w:val="single" w:color="auto" w:sz="4" w:space="0"/>
            </w:tcBorders>
            <w:noWrap w:val="0"/>
            <w:vAlign w:val="bottom"/>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大鱼头</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34</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菠菜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35</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菠萝</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36</w:t>
            </w:r>
          </w:p>
        </w:tc>
        <w:tc>
          <w:tcPr>
            <w:tcW w:w="1296"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冰鲜带鱼</w:t>
            </w: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37</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苋菜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38</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贡梨</w:t>
            </w:r>
          </w:p>
        </w:tc>
        <w:tc>
          <w:tcPr>
            <w:tcW w:w="1883" w:type="pct"/>
            <w:gridSpan w:val="2"/>
            <w:vMerge w:val="restart"/>
            <w:tcBorders>
              <w:top w:val="nil"/>
              <w:left w:val="nil"/>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39</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大蒜苗</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40</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土茯苓</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41</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黄豆苗</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42</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风栗</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43</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芥兰</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44</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雪耳</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45</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九王</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46</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云耳</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47</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辣椒叶</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48</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马蹄肉</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49</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番薯叶</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50</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白芝麻</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51</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枸杞叶</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52</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甘草</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53</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棕叶</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54</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枸杞</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435"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55</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红辣椒</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56</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蜜枣</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57</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圆椒</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58</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糯米</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59</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青椒</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60</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薏米</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bottom"/>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61</w:t>
            </w:r>
          </w:p>
        </w:tc>
        <w:tc>
          <w:tcPr>
            <w:tcW w:w="1028" w:type="pct"/>
            <w:tcBorders>
              <w:top w:val="nil"/>
              <w:left w:val="nil"/>
              <w:bottom w:val="single" w:color="auto" w:sz="4" w:space="0"/>
              <w:right w:val="single" w:color="auto" w:sz="4" w:space="0"/>
            </w:tcBorders>
            <w:noWrap w:val="0"/>
            <w:vAlign w:val="bottom"/>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野山椒</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62</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皮蛋</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63</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大香芋头</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64</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伊利牛奶</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65</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沙葛</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66</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午餐肉</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67</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粉葛</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68</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牛腩</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69</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莲藕</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70</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羊肉</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71</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梅菜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72</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凤爪</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73</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头菜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74</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光鹅</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75</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酸菜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老母鸡</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77</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泡菜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78</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竹丝鸡</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79</w:t>
            </w:r>
          </w:p>
        </w:tc>
        <w:tc>
          <w:tcPr>
            <w:tcW w:w="1028" w:type="pct"/>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五柳菜</w:t>
            </w:r>
          </w:p>
        </w:tc>
        <w:tc>
          <w:tcPr>
            <w:tcW w:w="5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80</w:t>
            </w:r>
          </w:p>
        </w:tc>
        <w:tc>
          <w:tcPr>
            <w:tcW w:w="927" w:type="pct"/>
            <w:tcBorders>
              <w:top w:val="single" w:color="auto" w:sz="4" w:space="0"/>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烧鸭</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81</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酸豆角</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82</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烧鹅</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79"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83</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菜干</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84</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烧肉</w:t>
            </w:r>
          </w:p>
        </w:tc>
        <w:tc>
          <w:tcPr>
            <w:tcW w:w="1883" w:type="pct"/>
            <w:gridSpan w:val="2"/>
            <w:vMerge w:val="continue"/>
            <w:tcBorders>
              <w:left w:val="nil"/>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386" w:hRule="atLeast"/>
          <w:jc w:val="center"/>
        </w:trPr>
        <w:tc>
          <w:tcPr>
            <w:tcW w:w="600"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85</w:t>
            </w:r>
          </w:p>
        </w:tc>
        <w:tc>
          <w:tcPr>
            <w:tcW w:w="1028"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紫菜</w:t>
            </w:r>
          </w:p>
        </w:tc>
        <w:tc>
          <w:tcPr>
            <w:tcW w:w="559" w:type="pct"/>
            <w:tcBorders>
              <w:top w:val="nil"/>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86</w:t>
            </w:r>
          </w:p>
        </w:tc>
        <w:tc>
          <w:tcPr>
            <w:tcW w:w="927" w:type="pct"/>
            <w:tcBorders>
              <w:top w:val="nil"/>
              <w:left w:val="nil"/>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排骨</w:t>
            </w:r>
          </w:p>
        </w:tc>
        <w:tc>
          <w:tcPr>
            <w:tcW w:w="1883" w:type="pct"/>
            <w:gridSpan w:val="2"/>
            <w:vMerge w:val="continue"/>
            <w:tcBorders>
              <w:left w:val="nil"/>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3.豆制品类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6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369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pct"/>
            <w:noWrap w:val="0"/>
            <w:vAlign w:val="top"/>
          </w:tcPr>
          <w:p>
            <w:pPr>
              <w:keepNext w:val="0"/>
              <w:keepLines w:val="0"/>
              <w:pageBreakBefore w:val="0"/>
              <w:shd w:val="clear"/>
              <w:kinsoku/>
              <w:wordWrap/>
              <w:overflowPunct/>
              <w:topLinePunct w:val="0"/>
              <w:autoSpaceDE/>
              <w:autoSpaceDN/>
              <w:bidi w:val="0"/>
              <w:spacing w:line="360" w:lineRule="auto"/>
              <w:ind w:left="1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698"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豆腐/板</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4.鱼类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3101"/>
        <w:gridCol w:w="1442"/>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819" w:type="pct"/>
            <w:noWrap w:val="0"/>
            <w:vAlign w:val="center"/>
          </w:tcPr>
          <w:p>
            <w:pPr>
              <w:keepNext w:val="0"/>
              <w:keepLines w:val="0"/>
              <w:pageBreakBefore w:val="0"/>
              <w:widowControl/>
              <w:shd w:val="clear"/>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846"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486" w:type="pct"/>
            <w:noWrap w:val="0"/>
            <w:vAlign w:val="center"/>
          </w:tcPr>
          <w:p>
            <w:pPr>
              <w:keepNext w:val="0"/>
              <w:keepLines w:val="0"/>
              <w:pageBreakBefore w:val="0"/>
              <w:widowControl/>
              <w:shd w:val="clear"/>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pct"/>
            <w:noWrap w:val="0"/>
            <w:vAlign w:val="center"/>
          </w:tcPr>
          <w:p>
            <w:pPr>
              <w:keepNext w:val="0"/>
              <w:keepLines w:val="0"/>
              <w:pageBreakBefore w:val="0"/>
              <w:shd w:val="clear"/>
              <w:kinsoku/>
              <w:wordWrap/>
              <w:overflowPunct/>
              <w:topLinePunct w:val="0"/>
              <w:autoSpaceDE/>
              <w:autoSpaceDN/>
              <w:bidi w:val="0"/>
              <w:spacing w:line="360" w:lineRule="auto"/>
              <w:ind w:left="1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19"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大福寿鱼/活</w:t>
            </w:r>
          </w:p>
        </w:tc>
        <w:tc>
          <w:tcPr>
            <w:tcW w:w="846" w:type="pct"/>
            <w:noWrap w:val="0"/>
            <w:vAlign w:val="center"/>
          </w:tcPr>
          <w:p>
            <w:pPr>
              <w:keepNext w:val="0"/>
              <w:keepLines w:val="0"/>
              <w:pageBreakBefore w:val="0"/>
              <w:shd w:val="clear"/>
              <w:kinsoku/>
              <w:wordWrap/>
              <w:overflowPunct/>
              <w:topLinePunct w:val="0"/>
              <w:autoSpaceDE/>
              <w:autoSpaceDN/>
              <w:bidi w:val="0"/>
              <w:spacing w:line="360" w:lineRule="auto"/>
              <w:ind w:left="1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86"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鲈鱼/活</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5.冻品类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70"/>
        <w:gridCol w:w="1068"/>
        <w:gridCol w:w="2121"/>
        <w:gridCol w:w="1068"/>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039"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24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832"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18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39"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冻鸡胸肉</w:t>
            </w:r>
          </w:p>
        </w:tc>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210" w:firstLineChars="1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4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冻无皮花肉</w:t>
            </w:r>
          </w:p>
        </w:tc>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18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32"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冻前排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18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039"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鸡中亦</w:t>
            </w:r>
          </w:p>
        </w:tc>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18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4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鸡亦尖</w:t>
            </w:r>
          </w:p>
        </w:tc>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18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832"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小鸡腿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18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039"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冻鸭胸肉</w:t>
            </w:r>
          </w:p>
        </w:tc>
        <w:tc>
          <w:tcPr>
            <w:tcW w:w="3333" w:type="pct"/>
            <w:gridSpan w:val="4"/>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highlight w:val="none"/>
              </w:rPr>
            </w:pP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6.肉类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138"/>
        <w:gridCol w:w="931"/>
        <w:gridCol w:w="2065"/>
        <w:gridCol w:w="931"/>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254"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546"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211"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546"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973"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54"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牛肉</w:t>
            </w:r>
          </w:p>
        </w:tc>
        <w:tc>
          <w:tcPr>
            <w:tcW w:w="546"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1211"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牛肉滑</w:t>
            </w:r>
          </w:p>
        </w:tc>
        <w:tc>
          <w:tcPr>
            <w:tcW w:w="546"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73"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鲜猪肉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54"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牛肉丸</w:t>
            </w:r>
          </w:p>
        </w:tc>
        <w:tc>
          <w:tcPr>
            <w:tcW w:w="546"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211" w:type="pct"/>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鱼丸</w:t>
            </w:r>
          </w:p>
        </w:tc>
        <w:tc>
          <w:tcPr>
            <w:tcW w:w="546"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973"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咸蛋</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7.蛋类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3086"/>
        <w:gridCol w:w="1336"/>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811" w:type="pct"/>
            <w:noWrap w:val="0"/>
            <w:vAlign w:val="center"/>
          </w:tcPr>
          <w:p>
            <w:pPr>
              <w:keepNext w:val="0"/>
              <w:keepLines w:val="0"/>
              <w:pageBreakBefore w:val="0"/>
              <w:widowControl/>
              <w:shd w:val="clear"/>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784"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735" w:type="pct"/>
            <w:noWrap w:val="0"/>
            <w:vAlign w:val="center"/>
          </w:tcPr>
          <w:p>
            <w:pPr>
              <w:keepNext w:val="0"/>
              <w:keepLines w:val="0"/>
              <w:pageBreakBefore w:val="0"/>
              <w:widowControl/>
              <w:shd w:val="clear"/>
              <w:kinsoku/>
              <w:wordWrap/>
              <w:overflowPunct/>
              <w:topLinePunct w:val="0"/>
              <w:autoSpaceDE/>
              <w:autoSpaceDN/>
              <w:bidi w:val="0"/>
              <w:spacing w:line="360" w:lineRule="auto"/>
              <w:ind w:firstLine="482"/>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1811"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咸蛋</w:t>
            </w:r>
          </w:p>
        </w:tc>
        <w:tc>
          <w:tcPr>
            <w:tcW w:w="784" w:type="pct"/>
            <w:noWrap w:val="0"/>
            <w:vAlign w:val="center"/>
          </w:tcPr>
          <w:p>
            <w:pPr>
              <w:keepNext w:val="0"/>
              <w:keepLines w:val="0"/>
              <w:pageBreakBefore w:val="0"/>
              <w:numPr>
                <w:ilvl w:val="0"/>
                <w:numId w:val="0"/>
              </w:numPr>
              <w:shd w:val="clear"/>
              <w:kinsoku/>
              <w:wordWrap/>
              <w:overflowPunct/>
              <w:topLinePunct w:val="0"/>
              <w:autoSpaceDE/>
              <w:autoSpaceDN/>
              <w:bidi w:val="0"/>
              <w:spacing w:line="360" w:lineRule="auto"/>
              <w:ind w:left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735" w:type="pct"/>
            <w:noWrap w:val="0"/>
            <w:vAlign w:val="top"/>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鸡蛋</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8.粮油类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3334"/>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70" w:type="pct"/>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类别</w:t>
            </w:r>
          </w:p>
        </w:tc>
        <w:tc>
          <w:tcPr>
            <w:tcW w:w="3829" w:type="pct"/>
            <w:gridSpan w:val="2"/>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米类</w:t>
            </w: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齐眉米</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大粮虾王米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面类</w:t>
            </w: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粤霸米粉</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民味火锅捞面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酱油类</w:t>
            </w: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海天一品鲜</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东古一品鲜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兰花一品鲜</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美极鲜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家乐牌鸡粉</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双桥味精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四季宝花生酱</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李锦记豆瓣酱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阳江豆豉</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进口风车生粉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鹰唛炼奶</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老干妈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绍兴南乳</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广合腐乳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富源麻油</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海天蚝油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油类</w:t>
            </w: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鲁花牌花生油</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鲁花牌调和油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刀唛牌花生油</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刀唛牌调和油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红灯牌花生油</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红灯牌调和油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7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1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金龙鱼花生油</w:t>
            </w:r>
          </w:p>
        </w:tc>
        <w:tc>
          <w:tcPr>
            <w:tcW w:w="18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金龙鱼调和油</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9.干货、腊味类</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包括但不限于以下内容</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076"/>
        <w:gridCol w:w="917"/>
        <w:gridCol w:w="2034"/>
        <w:gridCol w:w="917"/>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9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21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53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193"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c>
          <w:tcPr>
            <w:tcW w:w="53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01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121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大花生米</w:t>
            </w:r>
          </w:p>
        </w:tc>
        <w:tc>
          <w:tcPr>
            <w:tcW w:w="538"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193"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黑木耳</w:t>
            </w:r>
          </w:p>
        </w:tc>
        <w:tc>
          <w:tcPr>
            <w:tcW w:w="538"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01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绿豆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21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胡椒粉</w:t>
            </w:r>
          </w:p>
        </w:tc>
        <w:tc>
          <w:tcPr>
            <w:tcW w:w="538"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193"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干海带</w:t>
            </w:r>
          </w:p>
        </w:tc>
        <w:tc>
          <w:tcPr>
            <w:tcW w:w="538"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01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21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陈皮</w:t>
            </w:r>
          </w:p>
        </w:tc>
        <w:tc>
          <w:tcPr>
            <w:tcW w:w="538"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193"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干腐皮</w:t>
            </w:r>
          </w:p>
        </w:tc>
        <w:tc>
          <w:tcPr>
            <w:tcW w:w="538"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015"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218"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腊肠</w:t>
            </w:r>
          </w:p>
        </w:tc>
        <w:tc>
          <w:tcPr>
            <w:tcW w:w="538" w:type="pct"/>
            <w:noWrap w:val="0"/>
            <w:vAlign w:val="center"/>
          </w:tcPr>
          <w:p>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132" w:lef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193" w:type="pct"/>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黄豆</w:t>
            </w:r>
          </w:p>
        </w:tc>
        <w:tc>
          <w:tcPr>
            <w:tcW w:w="1553" w:type="pct"/>
            <w:gridSpan w:val="2"/>
            <w:noWrap w:val="0"/>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color w:val="auto"/>
                <w:kern w:val="0"/>
                <w:sz w:val="21"/>
                <w:szCs w:val="21"/>
                <w:highlight w:val="none"/>
              </w:rPr>
            </w:pPr>
          </w:p>
        </w:tc>
      </w:tr>
    </w:tbl>
    <w:p>
      <w:pPr>
        <w:shd w:val="clear"/>
        <w:bidi w:val="0"/>
        <w:rPr>
          <w:rFonts w:hint="eastAsia"/>
          <w:color w:val="auto"/>
          <w:highlight w:val="none"/>
          <w:lang w:val="en-US" w:eastAsia="zh-CN"/>
        </w:rPr>
      </w:pPr>
      <w:bookmarkStart w:id="228" w:name="_Toc374515874"/>
      <w:bookmarkStart w:id="229" w:name="_Toc258595214"/>
      <w:bookmarkStart w:id="230" w:name="_Toc258594150"/>
      <w:bookmarkStart w:id="231" w:name="_Toc373222966"/>
      <w:bookmarkStart w:id="232" w:name="_Toc257799729"/>
      <w:bookmarkStart w:id="233" w:name="_Toc373223055"/>
      <w:bookmarkStart w:id="234" w:name="_Toc255974606"/>
    </w:p>
    <w:p>
      <w:pPr>
        <w:shd w:val="clear"/>
        <w:bidi w:val="0"/>
        <w:spacing w:line="360" w:lineRule="auto"/>
        <w:outlineLvl w:val="3"/>
        <w:rPr>
          <w:rFonts w:hint="eastAsia"/>
          <w:b/>
          <w:bCs/>
          <w:color w:val="auto"/>
          <w:sz w:val="24"/>
          <w:szCs w:val="24"/>
          <w:highlight w:val="none"/>
          <w:lang w:val="en-US" w:eastAsia="zh-CN"/>
        </w:rPr>
      </w:pPr>
      <w:bookmarkStart w:id="235" w:name="_Toc20822"/>
      <w:r>
        <w:rPr>
          <w:rFonts w:hint="eastAsia"/>
          <w:b/>
          <w:bCs/>
          <w:color w:val="auto"/>
          <w:sz w:val="24"/>
          <w:szCs w:val="24"/>
          <w:highlight w:val="none"/>
          <w:lang w:val="en-US" w:eastAsia="zh-CN"/>
        </w:rPr>
        <w:t>四、产品配送要求</w:t>
      </w:r>
      <w:bookmarkEnd w:id="228"/>
      <w:bookmarkEnd w:id="229"/>
      <w:bookmarkEnd w:id="230"/>
      <w:bookmarkEnd w:id="231"/>
      <w:bookmarkEnd w:id="232"/>
      <w:bookmarkEnd w:id="233"/>
      <w:bookmarkEnd w:id="235"/>
    </w:p>
    <w:p>
      <w:pPr>
        <w:keepNext w:val="0"/>
        <w:keepLines w:val="0"/>
        <w:pageBreakBefore w:val="0"/>
        <w:shd w:val="clear"/>
        <w:kinsoku/>
        <w:wordWrap/>
        <w:overflowPunct/>
        <w:topLinePunct w:val="0"/>
        <w:autoSpaceDE/>
        <w:autoSpaceDN/>
        <w:bidi w:val="0"/>
        <w:snapToGrid w:val="0"/>
        <w:spacing w:line="360" w:lineRule="auto"/>
        <w:ind w:left="25" w:leftChars="1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1.送货方式：每次根据采购人的电话或其它方式通知订购品种、数量后，按时运送物品到指定地点，成交供应商随货提供注明货物名称、单位、数量、售价及总金额的商品送货清单，作为采购人入库验收之凭证。</w:t>
      </w:r>
    </w:p>
    <w:p>
      <w:pPr>
        <w:keepNext w:val="0"/>
        <w:keepLines w:val="0"/>
        <w:pageBreakBefore w:val="0"/>
        <w:shd w:val="clear"/>
        <w:kinsoku/>
        <w:wordWrap/>
        <w:overflowPunct/>
        <w:topLinePunct w:val="0"/>
        <w:autoSpaceDE/>
        <w:autoSpaceDN/>
        <w:bidi w:val="0"/>
        <w:snapToGrid w:val="0"/>
        <w:spacing w:line="360" w:lineRule="auto"/>
        <w:ind w:left="25" w:leftChars="1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2.交货地点：学校指定地点。</w:t>
      </w:r>
    </w:p>
    <w:p>
      <w:pPr>
        <w:keepNext w:val="0"/>
        <w:keepLines w:val="0"/>
        <w:pageBreakBefore w:val="0"/>
        <w:shd w:val="clear"/>
        <w:kinsoku/>
        <w:wordWrap/>
        <w:overflowPunct/>
        <w:topLinePunct w:val="0"/>
        <w:autoSpaceDE/>
        <w:autoSpaceDN/>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3.包装与标志要求：包装：容器(框、箱、袋)要求清洁、干燥、牢固、透气，无污染、无异味、无霉变现象。标志：每件包装必须按</w:t>
      </w:r>
      <w:r>
        <w:rPr>
          <w:rFonts w:hint="eastAsia" w:ascii="宋体" w:hAnsi="宋体" w:eastAsia="宋体" w:cs="宋体"/>
          <w:color w:val="auto"/>
          <w:kern w:val="0"/>
          <w:sz w:val="21"/>
          <w:szCs w:val="21"/>
          <w:highlight w:val="none"/>
        </w:rPr>
        <w:t>《农产品包装和标识管理办法》</w:t>
      </w:r>
      <w:r>
        <w:rPr>
          <w:rFonts w:hint="eastAsia" w:ascii="宋体" w:hAnsi="宋体" w:eastAsia="宋体" w:cs="宋体"/>
          <w:color w:val="auto"/>
          <w:sz w:val="21"/>
          <w:szCs w:val="21"/>
          <w:highlight w:val="none"/>
        </w:rPr>
        <w:t>贴标签，并标明产地、品种、净含量、生产单位及地址和采收日期。</w:t>
      </w:r>
    </w:p>
    <w:p>
      <w:pPr>
        <w:keepNext w:val="0"/>
        <w:keepLines w:val="0"/>
        <w:pageBreakBefore w:val="0"/>
        <w:shd w:val="clear"/>
        <w:kinsoku/>
        <w:wordWrap/>
        <w:overflowPunct/>
        <w:topLinePunct w:val="0"/>
        <w:autoSpaceDE/>
        <w:autoSpaceDN/>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运输要求：运输工具应清洁卫生无污染：食品运输必须采用符合卫生标准的外包装和运载工具，并且要保持清洁和定期消毒。运输车厢的内仓，包括地面、墙面和顶，应使用抗腐蚀、防潮，易清洁消毒的材料。车厢内无不良气味、异味；运输途中严防日晒、雨淋，注意通风散热；蔬菜应小心轻卸，严防机械损伤。食品堆放科学合理，避免造成食品的交叉污染；</w:t>
      </w:r>
      <w:r>
        <w:rPr>
          <w:rFonts w:hint="eastAsia" w:ascii="宋体" w:hAnsi="宋体" w:eastAsia="宋体" w:cs="宋体"/>
          <w:color w:val="auto"/>
          <w:kern w:val="0"/>
          <w:sz w:val="21"/>
          <w:szCs w:val="21"/>
          <w:highlight w:val="none"/>
        </w:rPr>
        <w:t>冷冻品的运输要符合冷冻温度要求，确定食品的温度，</w:t>
      </w:r>
      <w:r>
        <w:rPr>
          <w:rFonts w:hint="eastAsia" w:ascii="宋体" w:hAnsi="宋体" w:eastAsia="宋体" w:cs="宋体"/>
          <w:color w:val="auto"/>
          <w:sz w:val="21"/>
          <w:szCs w:val="21"/>
          <w:highlight w:val="none"/>
        </w:rPr>
        <w:t>记录送货车辆温度，并将记录存档。</w:t>
      </w:r>
    </w:p>
    <w:p>
      <w:pPr>
        <w:keepNext w:val="0"/>
        <w:keepLines w:val="0"/>
        <w:pageBreakBefore w:val="0"/>
        <w:shd w:val="clear"/>
        <w:kinsoku/>
        <w:wordWrap/>
        <w:overflowPunct/>
        <w:topLinePunct w:val="0"/>
        <w:autoSpaceDE/>
        <w:autoSpaceDN/>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5.数量方面要求：保证配送品种斤两的准确性，以采购人的验货数量为准，成交供应商每次随货送上一式两份的送货清单，供双方验货后签字确认，双方各持一份，作为送、收货的凭证。</w:t>
      </w:r>
    </w:p>
    <w:p>
      <w:pPr>
        <w:keepNext w:val="0"/>
        <w:keepLines w:val="0"/>
        <w:pageBreakBefore w:val="0"/>
        <w:shd w:val="clear"/>
        <w:kinsoku/>
        <w:wordWrap/>
        <w:overflowPunct/>
        <w:topLinePunct w:val="0"/>
        <w:autoSpaceDE/>
        <w:autoSpaceDN/>
        <w:bidi w:val="0"/>
        <w:snapToGrid w:val="0"/>
        <w:spacing w:line="360" w:lineRule="auto"/>
        <w:ind w:left="25" w:leftChars="12"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每次根据采购用户的通知订购品种和数量后，24小时内送货，具体送货时间由采购用户通知时约定，由采购人指定负责人验收过秤记录。对于不符合质量的品种采购人可退货或换货（由于产品质量而造成员工、师生或其他用餐人员发生安全事故时，成交供应商须承担全部责任）。</w:t>
      </w:r>
    </w:p>
    <w:p>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7.对采购人临时的供货要求，需随订随送，至少在2个小时内响应并送到采购人指定食堂。</w:t>
      </w:r>
    </w:p>
    <w:p>
      <w:pPr>
        <w:shd w:val="clear"/>
        <w:bidi w:val="0"/>
        <w:rPr>
          <w:rFonts w:hint="eastAsia"/>
          <w:color w:val="auto"/>
          <w:highlight w:val="none"/>
        </w:rPr>
      </w:pPr>
    </w:p>
    <w:p>
      <w:pPr>
        <w:shd w:val="clear"/>
        <w:bidi w:val="0"/>
        <w:spacing w:line="360" w:lineRule="auto"/>
        <w:outlineLvl w:val="3"/>
        <w:rPr>
          <w:rFonts w:hint="eastAsia"/>
          <w:b/>
          <w:bCs/>
          <w:color w:val="auto"/>
          <w:sz w:val="24"/>
          <w:szCs w:val="24"/>
          <w:highlight w:val="none"/>
          <w:lang w:val="en-US" w:eastAsia="zh-CN"/>
        </w:rPr>
      </w:pPr>
      <w:bookmarkStart w:id="236" w:name="_Toc31512"/>
      <w:r>
        <w:rPr>
          <w:rFonts w:hint="eastAsia"/>
          <w:b/>
          <w:bCs/>
          <w:color w:val="auto"/>
          <w:sz w:val="24"/>
          <w:szCs w:val="24"/>
          <w:highlight w:val="none"/>
          <w:lang w:val="en-US" w:eastAsia="zh-CN"/>
        </w:rPr>
        <w:t>五、相关说明</w:t>
      </w:r>
      <w:bookmarkEnd w:id="236"/>
    </w:p>
    <w:p>
      <w:pPr>
        <w:pStyle w:val="36"/>
        <w:keepNext w:val="0"/>
        <w:keepLines w:val="0"/>
        <w:pageBreakBefore w:val="0"/>
        <w:shd w:val="clear"/>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成交供应商在供应商服务年限内，履行本招标文件约定的义务过程中出现违反国家法律法规、相关主管部门规章制度、擅自提高价格或提供伪劣服务内容、服务质量低劣造成采购人损失等情况的，采购人有权视情节分别给予警告、没收采购履约担保或取消协议服务资格等处罚。</w:t>
      </w:r>
    </w:p>
    <w:p>
      <w:pPr>
        <w:pStyle w:val="36"/>
        <w:keepNext w:val="0"/>
        <w:keepLines w:val="0"/>
        <w:pageBreakBefore w:val="0"/>
        <w:shd w:val="clear"/>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成交供应商被取消配送服务资格而造成服务单位数量不能满足正常食堂食材配送工作需求的，采购人有权按顺序递补本次采购排名在成交供应商之后的候选单位，或通过对该项目服务单位进行补充采购或重新采购的方式，以保证服务单位数量的正常需求。</w:t>
      </w:r>
    </w:p>
    <w:p>
      <w:pPr>
        <w:pStyle w:val="36"/>
        <w:keepNext w:val="0"/>
        <w:keepLines w:val="0"/>
        <w:pageBreakBefore w:val="0"/>
        <w:shd w:val="clear"/>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3.成交供应商必须清楚理解：采购人无法预计也无法保证服务单位所能获得的服务项目数量；对此服务单位不得向采购人追讨任何费用。</w:t>
      </w:r>
    </w:p>
    <w:p>
      <w:pPr>
        <w:shd w:val="clear"/>
        <w:bidi w:val="0"/>
        <w:rPr>
          <w:rFonts w:hint="eastAsia"/>
          <w:color w:val="auto"/>
          <w:highlight w:val="none"/>
        </w:rPr>
      </w:pPr>
    </w:p>
    <w:bookmarkEnd w:id="234"/>
    <w:p>
      <w:pPr>
        <w:shd w:val="clear"/>
        <w:bidi w:val="0"/>
        <w:spacing w:line="360" w:lineRule="auto"/>
        <w:outlineLvl w:val="3"/>
        <w:rPr>
          <w:rFonts w:hint="eastAsia"/>
          <w:b/>
          <w:bCs/>
          <w:color w:val="auto"/>
          <w:sz w:val="24"/>
          <w:szCs w:val="24"/>
          <w:highlight w:val="none"/>
          <w:lang w:val="en-US" w:eastAsia="zh-CN"/>
        </w:rPr>
      </w:pPr>
      <w:bookmarkStart w:id="237" w:name="_Toc374515876"/>
      <w:bookmarkStart w:id="238" w:name="_Toc258594152"/>
      <w:bookmarkStart w:id="239" w:name="_Toc258595216"/>
      <w:bookmarkStart w:id="240" w:name="_Toc255974608"/>
      <w:bookmarkStart w:id="241" w:name="_Toc373223057"/>
      <w:bookmarkStart w:id="242" w:name="_Toc257799731"/>
      <w:bookmarkStart w:id="243" w:name="_Toc373222968"/>
      <w:bookmarkStart w:id="244" w:name="_Toc28468"/>
      <w:r>
        <w:rPr>
          <w:rFonts w:hint="eastAsia"/>
          <w:b/>
          <w:bCs/>
          <w:color w:val="auto"/>
          <w:sz w:val="24"/>
          <w:szCs w:val="24"/>
          <w:highlight w:val="none"/>
          <w:lang w:val="en-US" w:eastAsia="zh-CN"/>
        </w:rPr>
        <w:t>六、售后服务</w:t>
      </w:r>
      <w:bookmarkEnd w:id="237"/>
      <w:bookmarkEnd w:id="238"/>
      <w:bookmarkEnd w:id="239"/>
      <w:bookmarkEnd w:id="240"/>
      <w:bookmarkEnd w:id="241"/>
      <w:bookmarkEnd w:id="242"/>
      <w:bookmarkEnd w:id="243"/>
      <w:bookmarkEnd w:id="244"/>
    </w:p>
    <w:p>
      <w:pPr>
        <w:keepNext w:val="0"/>
        <w:keepLines w:val="0"/>
        <w:pageBreakBefore w:val="0"/>
        <w:shd w:val="clear"/>
        <w:kinsoku/>
        <w:wordWrap/>
        <w:overflowPunct/>
        <w:topLinePunct w:val="0"/>
        <w:autoSpaceDE/>
        <w:autoSpaceDN/>
        <w:bidi w:val="0"/>
        <w:spacing w:line="360" w:lineRule="auto"/>
        <w:ind w:right="-171"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非采购人的人为原因而出现产品质量，由成交供应商负责包换或包退，并承担因此而产生的一切费用。</w:t>
      </w:r>
      <w:bookmarkStart w:id="245" w:name="_Toc258595218"/>
      <w:bookmarkStart w:id="246" w:name="_Toc374515878"/>
      <w:bookmarkStart w:id="247" w:name="_Toc258594154"/>
      <w:bookmarkStart w:id="248" w:name="_Toc255974610"/>
      <w:bookmarkStart w:id="249" w:name="_Toc373222970"/>
      <w:bookmarkStart w:id="250" w:name="_Toc373223059"/>
      <w:bookmarkStart w:id="251" w:name="_Toc257799733"/>
    </w:p>
    <w:p>
      <w:pPr>
        <w:shd w:val="clear"/>
        <w:bidi w:val="0"/>
        <w:spacing w:line="360" w:lineRule="auto"/>
        <w:rPr>
          <w:rFonts w:hint="eastAsia"/>
          <w:color w:val="auto"/>
          <w:highlight w:val="none"/>
        </w:rPr>
      </w:pPr>
    </w:p>
    <w:bookmarkEnd w:id="245"/>
    <w:bookmarkEnd w:id="246"/>
    <w:bookmarkEnd w:id="247"/>
    <w:bookmarkEnd w:id="248"/>
    <w:bookmarkEnd w:id="249"/>
    <w:bookmarkEnd w:id="250"/>
    <w:bookmarkEnd w:id="251"/>
    <w:p>
      <w:pPr>
        <w:shd w:val="clear"/>
        <w:bidi w:val="0"/>
        <w:spacing w:line="360" w:lineRule="auto"/>
        <w:rPr>
          <w:color w:val="auto"/>
          <w:highlight w:val="none"/>
        </w:rPr>
      </w:pPr>
    </w:p>
    <w:p>
      <w:pPr>
        <w:shd w:val="clea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p>
    <w:p>
      <w:pPr>
        <w:shd w:val="clear"/>
        <w:spacing w:after="0" w:line="360" w:lineRule="auto"/>
        <w:ind w:firstLine="422" w:firstLineChars="200"/>
        <w:rPr>
          <w:rFonts w:ascii="宋体" w:hAnsi="宋体" w:eastAsia="宋体" w:cs="Times New Roman"/>
          <w:b/>
          <w:bCs/>
          <w:color w:val="auto"/>
          <w:sz w:val="21"/>
          <w:szCs w:val="21"/>
          <w:highlight w:val="none"/>
        </w:rPr>
      </w:pPr>
    </w:p>
    <w:bookmarkEnd w:id="196"/>
    <w:bookmarkEnd w:id="197"/>
    <w:bookmarkEnd w:id="198"/>
    <w:bookmarkEnd w:id="199"/>
    <w:p>
      <w:pPr>
        <w:shd w:val="clear"/>
        <w:bidi w:val="0"/>
        <w:spacing w:line="360" w:lineRule="auto"/>
        <w:rPr>
          <w:rFonts w:hint="eastAsia"/>
          <w:color w:val="auto"/>
          <w:highlight w:val="none"/>
        </w:rPr>
      </w:pPr>
      <w:bookmarkStart w:id="252" w:name="_Toc12485"/>
      <w:bookmarkStart w:id="253" w:name="_Toc21448"/>
    </w:p>
    <w:p>
      <w:pPr>
        <w:shd w:val="clear"/>
        <w:rPr>
          <w:rFonts w:hint="eastAsia"/>
          <w:color w:val="auto"/>
          <w:sz w:val="28"/>
          <w:szCs w:val="28"/>
          <w:highlight w:val="none"/>
        </w:rPr>
      </w:pPr>
      <w:r>
        <w:rPr>
          <w:rFonts w:hint="eastAsia"/>
          <w:color w:val="auto"/>
          <w:sz w:val="28"/>
          <w:szCs w:val="28"/>
          <w:highlight w:val="none"/>
        </w:rPr>
        <w:br w:type="page"/>
      </w:r>
    </w:p>
    <w:p>
      <w:pPr>
        <w:pStyle w:val="5"/>
        <w:shd w:val="clear"/>
        <w:spacing w:before="0" w:after="0" w:line="240" w:lineRule="auto"/>
        <w:rPr>
          <w:color w:val="auto"/>
          <w:sz w:val="28"/>
          <w:szCs w:val="28"/>
          <w:highlight w:val="none"/>
        </w:rPr>
      </w:pPr>
      <w:bookmarkStart w:id="254" w:name="_Toc28137"/>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52"/>
      <w:bookmarkEnd w:id="253"/>
      <w:bookmarkEnd w:id="254"/>
      <w:bookmarkStart w:id="255" w:name="_Toc1534"/>
      <w:bookmarkStart w:id="256" w:name="_Toc21155"/>
      <w:bookmarkStart w:id="257" w:name="_Toc13430"/>
    </w:p>
    <w:bookmarkEnd w:id="255"/>
    <w:bookmarkEnd w:id="256"/>
    <w:bookmarkEnd w:id="257"/>
    <w:p>
      <w:pPr>
        <w:widowControl/>
        <w:shd w:val="clear"/>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shd w:val="clear"/>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shd w:val="clear"/>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shd w:val="clear"/>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shd w:val="clear"/>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shd w:val="clear"/>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shd w:val="clear"/>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shd w:val="clear"/>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shd w:val="clear"/>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shd w:val="clear"/>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shd w:val="clear"/>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shd w:val="clear"/>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shd w:val="clear"/>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shd w:val="clear"/>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shd w:val="clear"/>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2"/>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2"/>
        <w:shd w:val="clear"/>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2"/>
        <w:shd w:val="clear"/>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shd w:val="clear"/>
        <w:adjustRightInd w:val="0"/>
        <w:snapToGrid w:val="0"/>
        <w:spacing w:line="360" w:lineRule="auto"/>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shd w:val="clear"/>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shd w:val="clear"/>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shd w:val="clear"/>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shd w:val="clear"/>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shd w:val="clear"/>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2"/>
        <w:shd w:val="clear"/>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shd w:val="clear"/>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shd w:val="clear"/>
        <w:rPr>
          <w:rFonts w:ascii="宋体" w:hAnsi="宋体" w:eastAsia="宋体"/>
          <w:b/>
          <w:color w:val="auto"/>
          <w:sz w:val="21"/>
          <w:szCs w:val="21"/>
          <w:highlight w:val="none"/>
        </w:rPr>
      </w:pPr>
    </w:p>
    <w:p>
      <w:pPr>
        <w:shd w:val="clea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shd w:val="clea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5"/>
        <w:shd w:val="clear"/>
        <w:spacing w:before="0" w:after="0" w:line="240" w:lineRule="auto"/>
        <w:rPr>
          <w:color w:val="auto"/>
          <w:sz w:val="28"/>
          <w:szCs w:val="28"/>
          <w:highlight w:val="none"/>
        </w:rPr>
      </w:pPr>
      <w:bookmarkStart w:id="258" w:name="_Toc31587"/>
      <w:bookmarkStart w:id="259" w:name="_Toc23749"/>
      <w:bookmarkStart w:id="260" w:name="_Toc4891"/>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58"/>
      <w:bookmarkEnd w:id="259"/>
      <w:bookmarkEnd w:id="260"/>
    </w:p>
    <w:p>
      <w:pPr>
        <w:shd w:val="clear"/>
        <w:rPr>
          <w:color w:val="auto"/>
          <w:highlight w:val="none"/>
        </w:rPr>
      </w:pPr>
    </w:p>
    <w:p>
      <w:pPr>
        <w:pStyle w:val="6"/>
        <w:keepNext/>
        <w:keepLines/>
        <w:pageBreakBefore w:val="0"/>
        <w:widowControl/>
        <w:shd w:val="clear"/>
        <w:kinsoku/>
        <w:wordWrap/>
        <w:overflowPunct/>
        <w:topLinePunct w:val="0"/>
        <w:autoSpaceDE/>
        <w:autoSpaceDN/>
        <w:bidi w:val="0"/>
        <w:adjustRightInd w:val="0"/>
        <w:snapToGrid w:val="0"/>
        <w:spacing w:after="0"/>
        <w:textAlignment w:val="auto"/>
        <w:rPr>
          <w:color w:val="auto"/>
          <w:highlight w:val="none"/>
        </w:rPr>
      </w:pPr>
      <w:bookmarkStart w:id="261" w:name="_Toc26830"/>
      <w:bookmarkStart w:id="262" w:name="_Toc6790"/>
      <w:bookmarkStart w:id="263" w:name="_Toc26686"/>
      <w:r>
        <w:rPr>
          <w:rFonts w:hint="eastAsia"/>
          <w:color w:val="auto"/>
          <w:highlight w:val="none"/>
          <w:lang w:eastAsia="zh-CN"/>
        </w:rPr>
        <w:t>响应文件</w:t>
      </w:r>
      <w:r>
        <w:rPr>
          <w:rFonts w:hint="eastAsia"/>
          <w:color w:val="auto"/>
          <w:highlight w:val="none"/>
        </w:rPr>
        <w:t>目录</w:t>
      </w:r>
      <w:bookmarkEnd w:id="261"/>
      <w:bookmarkEnd w:id="262"/>
      <w:bookmarkEnd w:id="263"/>
    </w:p>
    <w:p>
      <w:pPr>
        <w:shd w:val="clear"/>
        <w:jc w:val="center"/>
        <w:rPr>
          <w:rFonts w:ascii="黑体" w:eastAsia="黑体"/>
          <w:color w:val="auto"/>
          <w:sz w:val="32"/>
          <w:szCs w:val="32"/>
          <w:highlight w:val="none"/>
        </w:rPr>
      </w:pPr>
    </w:p>
    <w:p>
      <w:pPr>
        <w:shd w:val="clea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shd w:val="clea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shd w:val="clear"/>
        <w:adjustRightInd/>
        <w:snapToGrid/>
        <w:spacing w:line="276" w:lineRule="auto"/>
        <w:rPr>
          <w:rFonts w:ascii="宋体" w:hAnsi="宋体" w:eastAsia="宋体"/>
          <w:color w:val="auto"/>
          <w:sz w:val="21"/>
          <w:szCs w:val="21"/>
          <w:highlight w:val="none"/>
        </w:rPr>
      </w:pPr>
    </w:p>
    <w:p>
      <w:pPr>
        <w:shd w:val="clear"/>
        <w:adjustRightInd/>
        <w:snapToGrid/>
        <w:spacing w:line="276" w:lineRule="auto"/>
        <w:rPr>
          <w:rFonts w:ascii="宋体" w:hAnsi="宋体" w:eastAsia="宋体"/>
          <w:color w:val="auto"/>
          <w:sz w:val="21"/>
          <w:szCs w:val="21"/>
          <w:highlight w:val="none"/>
        </w:rPr>
      </w:pPr>
    </w:p>
    <w:p>
      <w:pPr>
        <w:shd w:val="clea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textAlignment w:val="auto"/>
        <w:rPr>
          <w:color w:val="auto"/>
          <w:highlight w:val="none"/>
        </w:rPr>
      </w:pPr>
      <w:bookmarkStart w:id="264" w:name="_Toc25502"/>
      <w:bookmarkStart w:id="265" w:name="_Toc18893"/>
      <w:bookmarkStart w:id="266" w:name="_Toc24732"/>
      <w:r>
        <w:rPr>
          <w:rFonts w:hint="eastAsia"/>
          <w:color w:val="auto"/>
          <w:highlight w:val="none"/>
        </w:rPr>
        <w:t>评分标准索引表</w:t>
      </w:r>
      <w:bookmarkEnd w:id="264"/>
      <w:bookmarkEnd w:id="265"/>
      <w:bookmarkEnd w:id="266"/>
    </w:p>
    <w:p>
      <w:pPr>
        <w:shd w:val="clear"/>
        <w:adjustRightInd/>
        <w:snapToGrid/>
        <w:spacing w:line="276" w:lineRule="auto"/>
        <w:rPr>
          <w:rFonts w:ascii="宋体" w:hAnsi="宋体" w:eastAsia="宋体"/>
          <w:color w:val="auto"/>
          <w:sz w:val="21"/>
          <w:szCs w:val="21"/>
          <w:highlight w:val="none"/>
        </w:rPr>
      </w:pPr>
    </w:p>
    <w:p>
      <w:pPr>
        <w:shd w:val="clea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shd w:val="clear"/>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shd w:val="clear"/>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shd w:val="clear"/>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shd w:val="clear"/>
              <w:jc w:val="both"/>
              <w:rPr>
                <w:rFonts w:hint="eastAsia" w:ascii="宋体" w:hAnsi="宋体" w:eastAsia="宋体" w:cs="宋体"/>
                <w:color w:val="auto"/>
                <w:sz w:val="21"/>
                <w:szCs w:val="21"/>
                <w:highlight w:val="none"/>
              </w:rPr>
            </w:pPr>
          </w:p>
        </w:tc>
        <w:tc>
          <w:tcPr>
            <w:tcW w:w="5028" w:type="dxa"/>
            <w:noWrap w:val="0"/>
            <w:vAlign w:val="center"/>
          </w:tcPr>
          <w:p>
            <w:pPr>
              <w:pStyle w:val="30"/>
              <w:shd w:val="clear"/>
              <w:jc w:val="both"/>
              <w:rPr>
                <w:rFonts w:hint="eastAsia" w:ascii="宋体" w:hAnsi="宋体" w:eastAsia="宋体" w:cs="宋体"/>
                <w:color w:val="auto"/>
                <w:sz w:val="21"/>
                <w:szCs w:val="21"/>
                <w:highlight w:val="none"/>
              </w:rPr>
            </w:pPr>
          </w:p>
        </w:tc>
        <w:tc>
          <w:tcPr>
            <w:tcW w:w="2126" w:type="dxa"/>
            <w:noWrap w:val="0"/>
            <w:vAlign w:val="center"/>
          </w:tcPr>
          <w:p>
            <w:pPr>
              <w:pStyle w:val="17"/>
              <w:shd w:val="clea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shd w:val="clear"/>
        <w:rPr>
          <w:rFonts w:ascii="宋体" w:hAnsi="宋体" w:eastAsia="宋体"/>
          <w:color w:val="auto"/>
          <w:sz w:val="21"/>
          <w:szCs w:val="21"/>
          <w:highlight w:val="none"/>
        </w:rPr>
      </w:pPr>
    </w:p>
    <w:p>
      <w:pPr>
        <w:shd w:val="clea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2"/>
        </w:numPr>
        <w:shd w:val="clea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2"/>
        <w:shd w:val="clear"/>
        <w:spacing w:before="0"/>
        <w:ind w:left="0"/>
        <w:rPr>
          <w:color w:val="auto"/>
          <w:highlight w:val="none"/>
        </w:rPr>
      </w:pPr>
    </w:p>
    <w:p>
      <w:pPr>
        <w:shd w:val="clear"/>
        <w:adjustRightInd/>
        <w:snapToGrid/>
        <w:spacing w:line="276" w:lineRule="auto"/>
        <w:rPr>
          <w:rFonts w:ascii="宋体" w:hAnsi="宋体" w:eastAsia="宋体"/>
          <w:color w:val="auto"/>
          <w:sz w:val="21"/>
          <w:szCs w:val="21"/>
          <w:highlight w:val="none"/>
        </w:rPr>
      </w:pPr>
    </w:p>
    <w:p>
      <w:pPr>
        <w:shd w:val="clear"/>
        <w:adjustRightInd/>
        <w:snapToGrid/>
        <w:spacing w:line="276" w:lineRule="auto"/>
        <w:rPr>
          <w:rFonts w:ascii="宋体" w:hAnsi="宋体" w:eastAsia="宋体"/>
          <w:color w:val="auto"/>
          <w:sz w:val="21"/>
          <w:szCs w:val="21"/>
          <w:highlight w:val="none"/>
        </w:rPr>
      </w:pPr>
    </w:p>
    <w:p>
      <w:pPr>
        <w:shd w:val="clear"/>
        <w:adjustRightInd/>
        <w:snapToGrid/>
        <w:spacing w:line="276" w:lineRule="auto"/>
        <w:rPr>
          <w:rFonts w:ascii="宋体" w:hAnsi="宋体" w:eastAsia="宋体"/>
          <w:color w:val="auto"/>
          <w:sz w:val="21"/>
          <w:szCs w:val="21"/>
          <w:highlight w:val="none"/>
        </w:rPr>
      </w:pPr>
    </w:p>
    <w:p>
      <w:pPr>
        <w:shd w:val="clear"/>
        <w:adjustRightInd/>
        <w:snapToGrid/>
        <w:spacing w:line="276" w:lineRule="auto"/>
        <w:rPr>
          <w:rFonts w:ascii="宋体" w:hAnsi="宋体" w:eastAsia="宋体"/>
          <w:color w:val="auto"/>
          <w:sz w:val="21"/>
          <w:szCs w:val="21"/>
          <w:highlight w:val="none"/>
        </w:rPr>
      </w:pPr>
    </w:p>
    <w:p>
      <w:pPr>
        <w:shd w:val="clear"/>
        <w:adjustRightInd/>
        <w:snapToGrid/>
        <w:spacing w:line="276" w:lineRule="auto"/>
        <w:rPr>
          <w:rFonts w:ascii="宋体" w:hAnsi="宋体" w:eastAsia="宋体"/>
          <w:color w:val="auto"/>
          <w:sz w:val="21"/>
          <w:szCs w:val="21"/>
          <w:highlight w:val="none"/>
        </w:rPr>
      </w:pPr>
    </w:p>
    <w:p>
      <w:pPr>
        <w:shd w:val="clea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67" w:name="_Toc22080"/>
      <w:bookmarkStart w:id="268" w:name="_Toc32354"/>
      <w:bookmarkStart w:id="269" w:name="_Toc30640"/>
      <w:r>
        <w:rPr>
          <w:rFonts w:hint="eastAsia"/>
          <w:color w:val="auto"/>
          <w:highlight w:val="none"/>
          <w:lang w:val="en-US" w:eastAsia="zh-CN"/>
        </w:rPr>
        <w:t>第一章价格文件</w:t>
      </w:r>
      <w:bookmarkEnd w:id="267"/>
      <w:bookmarkEnd w:id="268"/>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0" w:name="_Toc4168"/>
      <w:bookmarkStart w:id="271" w:name="_Toc1508"/>
      <w:r>
        <w:rPr>
          <w:rFonts w:hint="eastAsia"/>
          <w:color w:val="auto"/>
          <w:highlight w:val="none"/>
          <w:lang w:val="en-US" w:eastAsia="zh-CN"/>
        </w:rPr>
        <w:t>一、报价一览表</w:t>
      </w:r>
      <w:bookmarkEnd w:id="270"/>
      <w:bookmarkEnd w:id="271"/>
    </w:p>
    <w:p>
      <w:pPr>
        <w:shd w:val="clea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hd w:val="clear"/>
        <w:spacing w:after="0" w:line="360" w:lineRule="auto"/>
        <w:rPr>
          <w:rFonts w:ascii="宋体" w:hAnsi="宋体" w:eastAsia="宋体"/>
          <w:color w:val="auto"/>
          <w:sz w:val="21"/>
          <w:szCs w:val="21"/>
          <w:highlight w:val="none"/>
        </w:rPr>
      </w:pPr>
    </w:p>
    <w:p>
      <w:pPr>
        <w:shd w:val="clear"/>
        <w:spacing w:after="0" w:line="360" w:lineRule="auto"/>
        <w:ind w:firstLine="359" w:firstLineChars="171"/>
        <w:rPr>
          <w:rFonts w:ascii="宋体" w:hAnsi="宋体" w:eastAsia="宋体"/>
          <w:color w:val="auto"/>
          <w:sz w:val="21"/>
          <w:szCs w:val="21"/>
          <w:highlight w:val="none"/>
        </w:rPr>
      </w:pPr>
    </w:p>
    <w:p>
      <w:pPr>
        <w:shd w:val="clea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hd w:val="clea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hd w:val="clea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hd w:val="clear"/>
        <w:spacing w:after="0" w:line="360" w:lineRule="auto"/>
        <w:ind w:firstLine="359" w:firstLineChars="171"/>
        <w:rPr>
          <w:rFonts w:ascii="宋体" w:hAnsi="宋体" w:eastAsia="宋体"/>
          <w:color w:val="auto"/>
          <w:sz w:val="21"/>
          <w:szCs w:val="21"/>
          <w:highlight w:val="none"/>
        </w:rPr>
      </w:pPr>
    </w:p>
    <w:p>
      <w:pPr>
        <w:shd w:val="clea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hd w:val="clea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hd w:val="clear"/>
        <w:bidi w:val="0"/>
        <w:rPr>
          <w:rFonts w:hint="eastAsia"/>
          <w:color w:val="auto"/>
          <w:highlight w:val="none"/>
        </w:rPr>
      </w:pPr>
    </w:p>
    <w:p>
      <w:pPr>
        <w:pStyle w:val="2"/>
        <w:shd w:val="clear"/>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color w:val="auto"/>
          <w:highlight w:val="none"/>
        </w:rPr>
      </w:pPr>
    </w:p>
    <w:p>
      <w:pPr>
        <w:pStyle w:val="2"/>
        <w:shd w:val="clear"/>
        <w:rPr>
          <w:color w:val="auto"/>
          <w:highlight w:val="none"/>
        </w:rPr>
      </w:pPr>
    </w:p>
    <w:p>
      <w:pPr>
        <w:shd w:val="clear"/>
        <w:rPr>
          <w:color w:val="auto"/>
          <w:highlight w:val="none"/>
        </w:rPr>
      </w:pPr>
    </w:p>
    <w:p>
      <w:pPr>
        <w:shd w:val="clear"/>
        <w:rPr>
          <w:rFonts w:hint="eastAsia"/>
          <w:color w:val="auto"/>
          <w:highlight w:val="none"/>
          <w:lang w:val="en-US" w:eastAsia="zh-CN"/>
        </w:rPr>
      </w:pPr>
      <w:bookmarkStart w:id="272" w:name="_Toc31062"/>
      <w:r>
        <w:rPr>
          <w:rFonts w:hint="eastAsia"/>
          <w:color w:val="auto"/>
          <w:highlight w:val="none"/>
          <w:lang w:val="en-US" w:eastAsia="zh-CN"/>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3" w:name="_Toc11408"/>
      <w:r>
        <w:rPr>
          <w:rFonts w:hint="eastAsia"/>
          <w:color w:val="auto"/>
          <w:highlight w:val="none"/>
          <w:lang w:val="en-US" w:eastAsia="zh-CN"/>
        </w:rPr>
        <w:t>二、报价明细表</w:t>
      </w:r>
      <w:bookmarkEnd w:id="272"/>
      <w:bookmarkEnd w:id="273"/>
    </w:p>
    <w:p>
      <w:pPr>
        <w:pStyle w:val="30"/>
        <w:keepNext w:val="0"/>
        <w:keepLines w:val="0"/>
        <w:pageBreakBefore w:val="0"/>
        <w:widowControl/>
        <w:shd w:val="clear"/>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hd w:val="clea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hd w:val="clea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hd w:val="clea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hd w:val="clea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hd w:val="clear"/>
              <w:spacing w:before="100" w:beforeAutospacing="1" w:after="100" w:afterAutospacing="1"/>
              <w:jc w:val="center"/>
              <w:rPr>
                <w:rFonts w:ascii="宋体" w:hAnsi="宋体" w:eastAsia="宋体"/>
                <w:color w:val="auto"/>
                <w:sz w:val="21"/>
                <w:szCs w:val="21"/>
                <w:highlight w:val="none"/>
              </w:rPr>
            </w:pPr>
          </w:p>
        </w:tc>
      </w:tr>
    </w:tbl>
    <w:p>
      <w:pPr>
        <w:shd w:val="clear"/>
        <w:rPr>
          <w:rFonts w:ascii="宋体" w:hAnsi="宋体" w:eastAsia="宋体" w:cs="宋体"/>
          <w:b/>
          <w:color w:val="auto"/>
          <w:sz w:val="21"/>
          <w:szCs w:val="21"/>
          <w:highlight w:val="none"/>
        </w:rPr>
      </w:pPr>
    </w:p>
    <w:p>
      <w:pPr>
        <w:shd w:val="clear"/>
        <w:bidi w:val="0"/>
        <w:rPr>
          <w:color w:val="auto"/>
          <w:highlight w:val="none"/>
        </w:rPr>
      </w:pPr>
    </w:p>
    <w:p>
      <w:pPr>
        <w:shd w:val="clea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hd w:val="clea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hd w:val="clea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0"/>
        <w:shd w:val="clear"/>
        <w:rPr>
          <w:rFonts w:ascii="黑体" w:eastAsia="黑体"/>
          <w:color w:val="auto"/>
          <w:sz w:val="32"/>
          <w:szCs w:val="32"/>
          <w:highlight w:val="none"/>
        </w:rPr>
      </w:pPr>
    </w:p>
    <w:p>
      <w:pPr>
        <w:pStyle w:val="30"/>
        <w:shd w:val="clear"/>
        <w:rPr>
          <w:rFonts w:ascii="黑体" w:eastAsia="黑体"/>
          <w:color w:val="auto"/>
          <w:sz w:val="32"/>
          <w:szCs w:val="32"/>
          <w:highlight w:val="none"/>
        </w:rPr>
      </w:pP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4" w:name="_Toc20974"/>
      <w:bookmarkStart w:id="275" w:name="_Toc8673"/>
      <w:r>
        <w:rPr>
          <w:rFonts w:hint="eastAsia"/>
          <w:color w:val="auto"/>
          <w:highlight w:val="none"/>
          <w:lang w:val="en-US" w:eastAsia="zh-CN"/>
        </w:rPr>
        <w:t>三、小型或微型企业（货物/服务/承担的工程）明细表</w:t>
      </w:r>
      <w:bookmarkEnd w:id="274"/>
      <w:bookmarkEnd w:id="275"/>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hd w:val="clea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hd w:val="clea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hd w:val="clear"/>
              <w:spacing w:after="0"/>
              <w:rPr>
                <w:rFonts w:ascii="宋体" w:hAnsi="宋体" w:eastAsia="宋体" w:cs="宋体"/>
                <w:color w:val="auto"/>
                <w:sz w:val="21"/>
                <w:szCs w:val="21"/>
                <w:highlight w:val="none"/>
              </w:rPr>
            </w:pPr>
          </w:p>
        </w:tc>
      </w:tr>
    </w:tbl>
    <w:p>
      <w:pPr>
        <w:shd w:val="clear"/>
        <w:spacing w:after="0"/>
        <w:rPr>
          <w:rFonts w:hint="eastAsia" w:ascii="宋体" w:hAnsi="宋体" w:eastAsia="宋体"/>
          <w:color w:val="auto"/>
          <w:sz w:val="21"/>
          <w:szCs w:val="21"/>
          <w:highlight w:val="none"/>
        </w:rPr>
      </w:pPr>
    </w:p>
    <w:p>
      <w:pPr>
        <w:shd w:val="clear"/>
        <w:spacing w:after="0"/>
        <w:rPr>
          <w:rFonts w:hint="eastAsia" w:ascii="宋体" w:hAnsi="宋体" w:eastAsia="宋体"/>
          <w:color w:val="auto"/>
          <w:sz w:val="21"/>
          <w:szCs w:val="21"/>
          <w:highlight w:val="none"/>
        </w:rPr>
      </w:pPr>
    </w:p>
    <w:p>
      <w:pPr>
        <w:shd w:val="clea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hd w:val="clea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3"/>
        <w:shd w:val="clear"/>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shd w:val="clear"/>
        <w:bidi w:val="0"/>
        <w:rPr>
          <w:rFonts w:hint="eastAsia"/>
          <w:color w:val="auto"/>
          <w:highlight w:val="none"/>
        </w:rPr>
      </w:pPr>
    </w:p>
    <w:p>
      <w:pPr>
        <w:shd w:val="clear"/>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shd w:val="clear"/>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w:t>
      </w:r>
      <w:r>
        <w:rPr>
          <w:rStyle w:val="43"/>
          <w:rFonts w:hint="eastAsia" w:ascii="宋体" w:hAnsi="宋体" w:cs="宋体"/>
          <w:b/>
          <w:color w:val="auto"/>
          <w:sz w:val="21"/>
          <w:szCs w:val="21"/>
          <w:highlight w:val="none"/>
          <w:lang w:eastAsia="zh-CN"/>
        </w:rPr>
        <w:t>供应商</w:t>
      </w:r>
      <w:r>
        <w:rPr>
          <w:rStyle w:val="43"/>
          <w:rFonts w:hint="eastAsia" w:ascii="宋体" w:hAnsi="宋体" w:eastAsia="宋体" w:cs="宋体"/>
          <w:b/>
          <w:color w:val="auto"/>
          <w:sz w:val="21"/>
          <w:szCs w:val="21"/>
          <w:highlight w:val="none"/>
        </w:rPr>
        <w:t>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keepNext w:val="0"/>
        <w:keepLines w:val="0"/>
        <w:pageBreakBefore w:val="0"/>
        <w:widowControl/>
        <w:shd w:val="clear"/>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w:t>
      </w:r>
      <w:r>
        <w:rPr>
          <w:rStyle w:val="43"/>
          <w:rFonts w:hint="eastAsia" w:ascii="宋体" w:hAnsi="宋体" w:cs="宋体"/>
          <w:b/>
          <w:color w:val="auto"/>
          <w:sz w:val="21"/>
          <w:szCs w:val="21"/>
          <w:highlight w:val="none"/>
          <w:lang w:eastAsia="zh-CN"/>
        </w:rPr>
        <w:t>供应商</w:t>
      </w:r>
      <w:r>
        <w:rPr>
          <w:rStyle w:val="43"/>
          <w:rFonts w:hint="eastAsia" w:ascii="宋体" w:hAnsi="宋体" w:eastAsia="宋体" w:cs="宋体"/>
          <w:b/>
          <w:color w:val="auto"/>
          <w:sz w:val="21"/>
          <w:szCs w:val="21"/>
          <w:highlight w:val="none"/>
        </w:rPr>
        <w:t>应该如实填写，如</w:t>
      </w:r>
      <w:r>
        <w:rPr>
          <w:rStyle w:val="43"/>
          <w:rFonts w:hint="eastAsia" w:ascii="宋体" w:hAnsi="宋体" w:cs="宋体"/>
          <w:b/>
          <w:color w:val="auto"/>
          <w:sz w:val="21"/>
          <w:szCs w:val="21"/>
          <w:highlight w:val="none"/>
          <w:lang w:eastAsia="zh-CN"/>
        </w:rPr>
        <w:t>供应商</w:t>
      </w:r>
      <w:r>
        <w:rPr>
          <w:rStyle w:val="43"/>
          <w:rFonts w:hint="eastAsia" w:ascii="宋体" w:hAnsi="宋体" w:eastAsia="宋体" w:cs="宋体"/>
          <w:b/>
          <w:color w:val="auto"/>
          <w:sz w:val="21"/>
          <w:szCs w:val="21"/>
          <w:highlight w:val="none"/>
        </w:rPr>
        <w:t>所投产品中无小型</w:t>
      </w:r>
      <w:r>
        <w:rPr>
          <w:rStyle w:val="43"/>
          <w:rFonts w:hint="eastAsia" w:ascii="宋体" w:hAnsi="宋体" w:eastAsia="宋体" w:cs="宋体"/>
          <w:b/>
          <w:color w:val="auto"/>
          <w:sz w:val="21"/>
          <w:szCs w:val="21"/>
          <w:highlight w:val="none"/>
          <w:lang w:val="en-US" w:eastAsia="zh-CN"/>
        </w:rPr>
        <w:t>或</w:t>
      </w:r>
      <w:r>
        <w:rPr>
          <w:rStyle w:val="43"/>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6" w:name="_Toc16718"/>
      <w:bookmarkStart w:id="277" w:name="_Toc25375"/>
      <w:r>
        <w:rPr>
          <w:rFonts w:hint="eastAsia"/>
          <w:color w:val="auto"/>
          <w:highlight w:val="none"/>
          <w:lang w:val="en-US" w:eastAsia="zh-CN"/>
        </w:rPr>
        <w:t>四、节能产品或环境标志产品明细表</w:t>
      </w:r>
      <w:bookmarkEnd w:id="276"/>
      <w:bookmarkEnd w:id="27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hd w:val="clea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hd w:val="clear"/>
              <w:spacing w:after="0"/>
              <w:rPr>
                <w:rFonts w:ascii="宋体" w:hAnsi="宋体" w:eastAsia="宋体" w:cs="宋体"/>
                <w:color w:val="auto"/>
                <w:sz w:val="21"/>
                <w:szCs w:val="21"/>
                <w:highlight w:val="none"/>
              </w:rPr>
            </w:pPr>
          </w:p>
        </w:tc>
      </w:tr>
    </w:tbl>
    <w:p>
      <w:pPr>
        <w:shd w:val="clear"/>
        <w:spacing w:after="0"/>
        <w:rPr>
          <w:rFonts w:hint="eastAsia" w:ascii="宋体" w:hAnsi="宋体" w:eastAsia="宋体"/>
          <w:color w:val="auto"/>
          <w:sz w:val="21"/>
          <w:szCs w:val="21"/>
          <w:highlight w:val="none"/>
        </w:rPr>
      </w:pPr>
    </w:p>
    <w:p>
      <w:pPr>
        <w:shd w:val="clear"/>
        <w:spacing w:after="0"/>
        <w:rPr>
          <w:rFonts w:hint="eastAsia" w:ascii="宋体" w:hAnsi="宋体" w:eastAsia="宋体"/>
          <w:color w:val="auto"/>
          <w:sz w:val="21"/>
          <w:szCs w:val="21"/>
          <w:highlight w:val="none"/>
        </w:rPr>
      </w:pPr>
    </w:p>
    <w:p>
      <w:pPr>
        <w:shd w:val="clea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hd w:val="clea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hd w:val="clea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0"/>
        <w:shd w:val="clear"/>
        <w:rPr>
          <w:rFonts w:hint="eastAsia"/>
          <w:color w:val="auto"/>
          <w:highlight w:val="none"/>
        </w:rPr>
      </w:pPr>
    </w:p>
    <w:p>
      <w:pPr>
        <w:shd w:val="clear"/>
        <w:tabs>
          <w:tab w:val="left" w:pos="284"/>
        </w:tabs>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shd w:val="clear"/>
        <w:tabs>
          <w:tab w:val="left" w:pos="284"/>
        </w:tabs>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w:t>
      </w:r>
      <w:r>
        <w:rPr>
          <w:rStyle w:val="43"/>
          <w:rFonts w:hint="eastAsia" w:ascii="宋体" w:hAnsi="宋体" w:cs="宋体"/>
          <w:b/>
          <w:color w:val="auto"/>
          <w:sz w:val="21"/>
          <w:szCs w:val="21"/>
          <w:highlight w:val="none"/>
          <w:lang w:eastAsia="zh-CN"/>
        </w:rPr>
        <w:t>供应商</w:t>
      </w:r>
      <w:r>
        <w:rPr>
          <w:rStyle w:val="43"/>
          <w:rFonts w:hint="eastAsia" w:ascii="宋体" w:hAnsi="宋体" w:eastAsia="宋体" w:cs="宋体"/>
          <w:b/>
          <w:color w:val="auto"/>
          <w:sz w:val="21"/>
          <w:szCs w:val="21"/>
          <w:highlight w:val="none"/>
        </w:rPr>
        <w:t>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shd w:val="clear"/>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w:t>
      </w:r>
      <w:r>
        <w:rPr>
          <w:rStyle w:val="43"/>
          <w:rFonts w:hint="eastAsia" w:ascii="宋体" w:hAnsi="宋体" w:cs="宋体"/>
          <w:b/>
          <w:color w:val="auto"/>
          <w:sz w:val="21"/>
          <w:szCs w:val="21"/>
          <w:highlight w:val="none"/>
          <w:lang w:eastAsia="zh-CN"/>
        </w:rPr>
        <w:t>供应商</w:t>
      </w:r>
      <w:r>
        <w:rPr>
          <w:rStyle w:val="43"/>
          <w:rFonts w:hint="eastAsia" w:ascii="宋体" w:hAnsi="宋体" w:eastAsia="宋体" w:cs="宋体"/>
          <w:b/>
          <w:color w:val="auto"/>
          <w:sz w:val="21"/>
          <w:szCs w:val="21"/>
          <w:highlight w:val="none"/>
        </w:rPr>
        <w:t>应该如实填写，如</w:t>
      </w:r>
      <w:r>
        <w:rPr>
          <w:rStyle w:val="43"/>
          <w:rFonts w:hint="eastAsia" w:ascii="宋体" w:hAnsi="宋体" w:cs="宋体"/>
          <w:b/>
          <w:color w:val="auto"/>
          <w:sz w:val="21"/>
          <w:szCs w:val="21"/>
          <w:highlight w:val="none"/>
          <w:lang w:eastAsia="zh-CN"/>
        </w:rPr>
        <w:t>供应商</w:t>
      </w:r>
      <w:r>
        <w:rPr>
          <w:rStyle w:val="43"/>
          <w:rFonts w:hint="eastAsia" w:ascii="宋体" w:hAnsi="宋体" w:eastAsia="宋体" w:cs="宋体"/>
          <w:b/>
          <w:color w:val="auto"/>
          <w:sz w:val="21"/>
          <w:szCs w:val="21"/>
          <w:highlight w:val="none"/>
        </w:rPr>
        <w:t>所投产品中无节能或环保产品的，请留空或删除此表！</w:t>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78" w:name="_Toc10853"/>
      <w:bookmarkStart w:id="279" w:name="_Toc25671"/>
      <w:r>
        <w:rPr>
          <w:rFonts w:hint="eastAsia"/>
          <w:color w:val="auto"/>
          <w:highlight w:val="none"/>
          <w:lang w:val="en-US" w:eastAsia="zh-CN"/>
        </w:rPr>
        <w:t>五、中小企业声明函</w:t>
      </w:r>
      <w:bookmarkEnd w:id="278"/>
      <w:bookmarkEnd w:id="279"/>
    </w:p>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shd w:val="clear"/>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shd w:val="clear"/>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shd w:val="clea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shd w:val="clea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shd w:val="clear"/>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shd w:val="clear"/>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shd w:val="clear"/>
        <w:rPr>
          <w:rFonts w:hint="eastAsia" w:ascii="宋体" w:hAnsi="宋体" w:eastAsia="宋体"/>
          <w:b/>
          <w:bCs/>
          <w:color w:val="auto"/>
          <w:sz w:val="21"/>
          <w:szCs w:val="21"/>
          <w:highlight w:val="none"/>
        </w:rPr>
      </w:pPr>
    </w:p>
    <w:p>
      <w:pPr>
        <w:shd w:val="clear"/>
        <w:ind w:firstLine="422" w:firstLineChars="200"/>
        <w:rPr>
          <w:rFonts w:hint="eastAsia" w:ascii="宋体" w:hAnsi="宋体" w:eastAsia="宋体"/>
          <w:b/>
          <w:bCs/>
          <w:color w:val="auto"/>
          <w:sz w:val="21"/>
          <w:szCs w:val="21"/>
          <w:highlight w:val="none"/>
          <w:lang w:val="en-US" w:eastAsia="zh-CN"/>
        </w:rPr>
      </w:pPr>
    </w:p>
    <w:p>
      <w:pPr>
        <w:shd w:val="clear"/>
        <w:ind w:firstLine="422" w:firstLineChars="200"/>
        <w:rPr>
          <w:rFonts w:hint="eastAsia" w:ascii="宋体" w:hAnsi="宋体" w:eastAsia="宋体"/>
          <w:b/>
          <w:bCs/>
          <w:color w:val="auto"/>
          <w:sz w:val="21"/>
          <w:szCs w:val="21"/>
          <w:highlight w:val="none"/>
          <w:lang w:val="en-US" w:eastAsia="zh-CN"/>
        </w:rPr>
      </w:pPr>
    </w:p>
    <w:p>
      <w:pPr>
        <w:shd w:val="clea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shd w:val="clear"/>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shd w:val="clear"/>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shd w:val="clear"/>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shd w:val="clea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shd w:val="clea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shd w:val="clear"/>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shd w:val="clear"/>
        <w:rPr>
          <w:rFonts w:hint="eastAsia" w:ascii="宋体" w:hAnsi="宋体" w:eastAsia="宋体"/>
          <w:b/>
          <w:bCs/>
          <w:color w:val="auto"/>
          <w:sz w:val="21"/>
          <w:szCs w:val="21"/>
          <w:highlight w:val="none"/>
          <w:lang w:val="en-US" w:eastAsia="zh-CN"/>
        </w:rPr>
      </w:pPr>
    </w:p>
    <w:p>
      <w:pPr>
        <w:shd w:val="clear"/>
        <w:rPr>
          <w:rFonts w:hint="eastAsia" w:ascii="宋体" w:hAnsi="宋体" w:eastAsia="宋体"/>
          <w:b/>
          <w:bCs/>
          <w:color w:val="auto"/>
          <w:sz w:val="21"/>
          <w:szCs w:val="21"/>
          <w:highlight w:val="none"/>
          <w:lang w:val="en-US" w:eastAsia="zh-CN"/>
        </w:rPr>
      </w:pPr>
    </w:p>
    <w:p>
      <w:pPr>
        <w:shd w:val="clear"/>
        <w:rPr>
          <w:rFonts w:hint="eastAsia" w:ascii="宋体" w:hAnsi="宋体" w:eastAsia="宋体"/>
          <w:b/>
          <w:bCs/>
          <w:color w:val="auto"/>
          <w:sz w:val="21"/>
          <w:szCs w:val="21"/>
          <w:highlight w:val="none"/>
          <w:lang w:val="en-US" w:eastAsia="zh-CN"/>
        </w:rPr>
      </w:pPr>
    </w:p>
    <w:p>
      <w:pPr>
        <w:shd w:val="clea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shd w:val="clea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hd w:val="clea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hd w:val="clea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shd w:val="clear"/>
        <w:rPr>
          <w:rFonts w:ascii="楷体_GB2312" w:eastAsia="楷体_GB2312"/>
          <w:color w:val="auto"/>
          <w:sz w:val="24"/>
          <w:highlight w:val="none"/>
        </w:rPr>
      </w:pPr>
    </w:p>
    <w:p>
      <w:pPr>
        <w:shd w:val="clea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0" w:name="_Toc8560"/>
      <w:bookmarkStart w:id="281" w:name="_Toc22746"/>
      <w:r>
        <w:rPr>
          <w:rFonts w:hint="eastAsia"/>
          <w:color w:val="auto"/>
          <w:highlight w:val="none"/>
          <w:lang w:val="en-US" w:eastAsia="zh-CN"/>
        </w:rPr>
        <w:t>六、残疾人福利性单位声明函</w:t>
      </w:r>
      <w:bookmarkEnd w:id="280"/>
      <w:bookmarkEnd w:id="281"/>
    </w:p>
    <w:p>
      <w:pPr>
        <w:shd w:val="clea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hd w:val="clear"/>
        <w:spacing w:after="0" w:line="480" w:lineRule="auto"/>
        <w:jc w:val="right"/>
        <w:rPr>
          <w:rFonts w:ascii="宋体" w:hAnsi="宋体" w:eastAsia="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82" w:name="_Toc509479530"/>
      <w:bookmarkStart w:id="283" w:name="_Toc30277"/>
      <w:bookmarkStart w:id="284" w:name="_Toc508958703"/>
      <w:bookmarkStart w:id="285" w:name="_Toc510171693"/>
      <w:bookmarkStart w:id="286" w:name="_Toc22970"/>
      <w:bookmarkStart w:id="287" w:name="_Toc30247"/>
      <w:bookmarkStart w:id="288" w:name="_Toc17761"/>
      <w:bookmarkStart w:id="289" w:name="_Toc508898066"/>
      <w:bookmarkStart w:id="290" w:name="_Toc508960153"/>
      <w:bookmarkStart w:id="291" w:name="_Toc20910"/>
      <w:bookmarkStart w:id="292" w:name="_Toc509927455"/>
      <w:bookmarkStart w:id="293" w:name="_Toc509844825"/>
    </w:p>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82"/>
      <w:bookmarkEnd w:id="283"/>
      <w:bookmarkEnd w:id="284"/>
      <w:bookmarkEnd w:id="285"/>
      <w:bookmarkEnd w:id="286"/>
      <w:bookmarkEnd w:id="287"/>
      <w:bookmarkEnd w:id="288"/>
      <w:bookmarkEnd w:id="289"/>
      <w:bookmarkEnd w:id="290"/>
      <w:bookmarkEnd w:id="291"/>
      <w:bookmarkEnd w:id="292"/>
      <w:bookmarkEnd w:id="293"/>
    </w:p>
    <w:p>
      <w:pPr>
        <w:pStyle w:val="2"/>
        <w:shd w:val="clear"/>
        <w:rPr>
          <w:color w:val="auto"/>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94" w:name="_Toc510171694"/>
      <w:bookmarkStart w:id="295" w:name="_Toc26216"/>
      <w:bookmarkStart w:id="296" w:name="_Toc31520"/>
      <w:bookmarkStart w:id="297" w:name="_Toc509927456"/>
      <w:bookmarkStart w:id="298" w:name="_Toc509844826"/>
      <w:bookmarkStart w:id="299" w:name="_Toc21053"/>
      <w:bookmarkStart w:id="300" w:name="_Toc509479531"/>
      <w:bookmarkStart w:id="301" w:name="_Toc508960154"/>
      <w:bookmarkStart w:id="302" w:name="_Toc508898067"/>
      <w:bookmarkStart w:id="303" w:name="_Toc28527"/>
      <w:bookmarkStart w:id="304" w:name="_Toc5447"/>
      <w:bookmarkStart w:id="305" w:name="_Toc508958704"/>
      <w:r>
        <w:rPr>
          <w:rFonts w:hint="eastAsia" w:ascii="宋体" w:hAnsi="宋体" w:eastAsia="宋体"/>
          <w:color w:val="auto"/>
          <w:sz w:val="21"/>
          <w:szCs w:val="21"/>
          <w:highlight w:val="none"/>
        </w:rPr>
        <w:t>注：</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94"/>
      <w:bookmarkEnd w:id="295"/>
      <w:bookmarkEnd w:id="296"/>
      <w:bookmarkEnd w:id="297"/>
      <w:bookmarkEnd w:id="298"/>
      <w:bookmarkEnd w:id="299"/>
      <w:bookmarkEnd w:id="300"/>
      <w:bookmarkEnd w:id="301"/>
      <w:bookmarkEnd w:id="302"/>
      <w:bookmarkEnd w:id="303"/>
      <w:bookmarkEnd w:id="304"/>
      <w:bookmarkEnd w:id="305"/>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06" w:name="_Toc14653"/>
      <w:bookmarkStart w:id="307" w:name="_Toc509479532"/>
      <w:bookmarkStart w:id="308" w:name="_Toc508958705"/>
      <w:bookmarkStart w:id="309" w:name="_Toc9148"/>
      <w:bookmarkStart w:id="310" w:name="_Toc28126"/>
      <w:bookmarkStart w:id="311" w:name="_Toc508898068"/>
      <w:bookmarkStart w:id="312" w:name="_Toc509844827"/>
      <w:bookmarkStart w:id="313" w:name="_Toc509927457"/>
      <w:bookmarkStart w:id="314" w:name="_Toc508960155"/>
      <w:bookmarkStart w:id="315" w:name="_Toc24848"/>
      <w:bookmarkStart w:id="316" w:name="_Toc28626"/>
      <w:bookmarkStart w:id="317" w:name="_Toc510171695"/>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306"/>
      <w:bookmarkEnd w:id="307"/>
      <w:bookmarkEnd w:id="308"/>
      <w:bookmarkEnd w:id="309"/>
      <w:bookmarkEnd w:id="310"/>
      <w:bookmarkEnd w:id="311"/>
      <w:bookmarkEnd w:id="312"/>
      <w:bookmarkEnd w:id="313"/>
      <w:bookmarkEnd w:id="314"/>
      <w:bookmarkEnd w:id="315"/>
      <w:bookmarkEnd w:id="316"/>
      <w:bookmarkEnd w:id="317"/>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18" w:name="_Toc510171696"/>
      <w:bookmarkStart w:id="319" w:name="_Toc509479533"/>
      <w:bookmarkStart w:id="320" w:name="_Toc509927458"/>
      <w:bookmarkStart w:id="321" w:name="_Toc508898069"/>
      <w:bookmarkStart w:id="322" w:name="_Toc509844828"/>
      <w:bookmarkStart w:id="323" w:name="_Toc508958706"/>
      <w:bookmarkStart w:id="324" w:name="_Toc28686"/>
      <w:bookmarkStart w:id="325" w:name="_Toc7858"/>
      <w:bookmarkStart w:id="326" w:name="_Toc508960156"/>
      <w:bookmarkStart w:id="327" w:name="_Toc28044"/>
      <w:bookmarkStart w:id="328" w:name="_Toc22981"/>
      <w:bookmarkStart w:id="329" w:name="_Toc9837"/>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318"/>
      <w:bookmarkEnd w:id="319"/>
      <w:bookmarkEnd w:id="320"/>
      <w:bookmarkEnd w:id="321"/>
      <w:bookmarkEnd w:id="322"/>
      <w:bookmarkEnd w:id="323"/>
      <w:bookmarkEnd w:id="324"/>
      <w:bookmarkEnd w:id="325"/>
      <w:bookmarkEnd w:id="326"/>
      <w:bookmarkEnd w:id="327"/>
      <w:bookmarkEnd w:id="328"/>
      <w:bookmarkEnd w:id="329"/>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330" w:name="_Toc510171697"/>
      <w:bookmarkStart w:id="331" w:name="_Toc508958707"/>
      <w:bookmarkStart w:id="332" w:name="_Toc509844829"/>
      <w:bookmarkStart w:id="333" w:name="_Toc508898070"/>
      <w:bookmarkStart w:id="334" w:name="_Toc508960157"/>
      <w:bookmarkStart w:id="335" w:name="_Toc18843"/>
      <w:bookmarkStart w:id="336" w:name="_Toc509479534"/>
      <w:bookmarkStart w:id="337" w:name="_Toc5289"/>
      <w:bookmarkStart w:id="338" w:name="_Toc50992745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330"/>
      <w:bookmarkEnd w:id="331"/>
      <w:bookmarkEnd w:id="332"/>
      <w:bookmarkEnd w:id="333"/>
      <w:bookmarkEnd w:id="334"/>
      <w:bookmarkEnd w:id="335"/>
      <w:bookmarkEnd w:id="336"/>
      <w:bookmarkEnd w:id="337"/>
      <w:bookmarkEnd w:id="338"/>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shd w:val="clea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9" w:name="_Toc23948"/>
      <w:bookmarkStart w:id="340" w:name="_Toc32497"/>
      <w:r>
        <w:rPr>
          <w:rFonts w:hint="eastAsia"/>
          <w:color w:val="auto"/>
          <w:highlight w:val="none"/>
          <w:lang w:val="en-US" w:eastAsia="zh-CN"/>
        </w:rPr>
        <w:t>第二章商务文件</w:t>
      </w:r>
      <w:bookmarkEnd w:id="339"/>
      <w:bookmarkEnd w:id="340"/>
    </w:p>
    <w:bookmarkEnd w:id="269"/>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1" w:name="_Toc23787"/>
      <w:bookmarkStart w:id="342" w:name="_Toc32103"/>
      <w:r>
        <w:rPr>
          <w:rFonts w:hint="eastAsia"/>
          <w:color w:val="auto"/>
          <w:highlight w:val="none"/>
          <w:lang w:val="en-US" w:eastAsia="zh-CN"/>
        </w:rPr>
        <w:t>一、响应函</w:t>
      </w:r>
      <w:bookmarkEnd w:id="341"/>
      <w:bookmarkEnd w:id="342"/>
    </w:p>
    <w:p>
      <w:pPr>
        <w:shd w:val="clea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hd w:val="clear"/>
        <w:spacing w:after="0" w:line="360" w:lineRule="auto"/>
        <w:rPr>
          <w:rFonts w:ascii="宋体" w:hAnsi="宋体" w:eastAsia="宋体"/>
          <w:color w:val="auto"/>
          <w:sz w:val="21"/>
          <w:szCs w:val="21"/>
          <w:highlight w:val="none"/>
        </w:rPr>
      </w:pPr>
    </w:p>
    <w:p>
      <w:pPr>
        <w:keepNext w:val="0"/>
        <w:keepLines w:val="0"/>
        <w:pageBreakBefore w:val="0"/>
        <w:shd w:val="clear"/>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shd w:val="clear"/>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3"/>
        </w:numPr>
        <w:shd w:val="clea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3"/>
        </w:numPr>
        <w:shd w:val="clea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3"/>
        </w:numPr>
        <w:shd w:val="clea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3"/>
        </w:numPr>
        <w:shd w:val="clea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3"/>
        </w:numPr>
        <w:shd w:val="clea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3"/>
        </w:numPr>
        <w:shd w:val="clea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hd w:val="clear"/>
        <w:spacing w:after="0" w:line="360" w:lineRule="auto"/>
        <w:rPr>
          <w:rFonts w:hint="eastAsia" w:ascii="宋体" w:hAnsi="宋体" w:eastAsia="宋体"/>
          <w:color w:val="auto"/>
          <w:sz w:val="21"/>
          <w:szCs w:val="21"/>
          <w:highlight w:val="none"/>
        </w:rPr>
      </w:pPr>
    </w:p>
    <w:p>
      <w:pPr>
        <w:shd w:val="clea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hd w:val="clea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hd w:val="clea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hd w:val="clea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hd w:val="clea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hd w:val="clea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hd w:val="clear"/>
        <w:adjustRightInd/>
        <w:snapToGrid/>
        <w:spacing w:line="276" w:lineRule="auto"/>
        <w:rPr>
          <w:color w:val="auto"/>
          <w:highlight w:val="none"/>
        </w:rPr>
      </w:pPr>
      <w:r>
        <w:rPr>
          <w:color w:val="auto"/>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3" w:name="_Toc15719"/>
      <w:bookmarkStart w:id="344" w:name="_Toc31553"/>
      <w:r>
        <w:rPr>
          <w:rFonts w:hint="eastAsia"/>
          <w:color w:val="auto"/>
          <w:highlight w:val="none"/>
          <w:lang w:val="en-US" w:eastAsia="zh-CN"/>
        </w:rPr>
        <w:t>二、资格申明函</w:t>
      </w:r>
      <w:bookmarkEnd w:id="343"/>
      <w:bookmarkEnd w:id="344"/>
    </w:p>
    <w:p>
      <w:pPr>
        <w:pStyle w:val="36"/>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hd w:val="clear"/>
        <w:spacing w:after="0" w:line="360" w:lineRule="auto"/>
        <w:ind w:firstLine="420" w:firstLineChars="200"/>
        <w:rPr>
          <w:rFonts w:ascii="宋体" w:hAnsi="宋体" w:eastAsia="宋体"/>
          <w:color w:val="auto"/>
          <w:sz w:val="21"/>
          <w:szCs w:val="21"/>
          <w:highlight w:val="none"/>
        </w:rPr>
      </w:pPr>
    </w:p>
    <w:p>
      <w:pPr>
        <w:shd w:val="clea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hd w:val="clea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6"/>
        <w:shd w:val="clear"/>
        <w:spacing w:line="500" w:lineRule="atLeast"/>
        <w:ind w:firstLine="3517" w:firstLineChars="1675"/>
        <w:rPr>
          <w:rFonts w:ascii="宋体" w:eastAsia="宋体"/>
          <w:color w:val="auto"/>
          <w:sz w:val="21"/>
          <w:szCs w:val="21"/>
          <w:highlight w:val="none"/>
        </w:rPr>
      </w:pPr>
    </w:p>
    <w:p>
      <w:pPr>
        <w:pStyle w:val="36"/>
        <w:shd w:val="clear"/>
        <w:spacing w:line="500" w:lineRule="atLeast"/>
        <w:ind w:firstLine="3517" w:firstLineChars="1675"/>
        <w:rPr>
          <w:rFonts w:ascii="宋体" w:eastAsia="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shd w:val="clear"/>
        <w:jc w:val="both"/>
        <w:rPr>
          <w:rFonts w:ascii="宋体" w:hAnsi="宋体" w:eastAsia="宋体"/>
          <w:color w:val="auto"/>
          <w:sz w:val="21"/>
          <w:szCs w:val="21"/>
          <w:highlight w:val="none"/>
        </w:rPr>
      </w:pPr>
    </w:p>
    <w:p>
      <w:pPr>
        <w:pStyle w:val="2"/>
        <w:shd w:val="clear"/>
        <w:rPr>
          <w:rFonts w:ascii="宋体" w:hAnsi="宋体" w:eastAsia="宋体"/>
          <w:color w:val="auto"/>
          <w:sz w:val="21"/>
          <w:szCs w:val="21"/>
          <w:highlight w:val="none"/>
        </w:rPr>
      </w:pPr>
    </w:p>
    <w:p>
      <w:pPr>
        <w:shd w:val="clear"/>
        <w:rPr>
          <w:rFonts w:ascii="宋体" w:hAnsi="宋体" w:eastAsia="宋体"/>
          <w:color w:val="auto"/>
          <w:sz w:val="21"/>
          <w:szCs w:val="21"/>
          <w:highlight w:val="none"/>
        </w:rPr>
      </w:pPr>
    </w:p>
    <w:p>
      <w:pPr>
        <w:pStyle w:val="2"/>
        <w:shd w:val="clear"/>
        <w:rPr>
          <w:rFonts w:ascii="宋体" w:hAnsi="宋体" w:eastAsia="宋体"/>
          <w:color w:val="auto"/>
          <w:sz w:val="21"/>
          <w:szCs w:val="21"/>
          <w:highlight w:val="none"/>
        </w:rPr>
      </w:pPr>
    </w:p>
    <w:p>
      <w:pPr>
        <w:shd w:val="clear"/>
        <w:rPr>
          <w:rFonts w:ascii="宋体" w:hAnsi="宋体" w:eastAsia="宋体"/>
          <w:color w:val="auto"/>
          <w:sz w:val="21"/>
          <w:szCs w:val="21"/>
          <w:highlight w:val="none"/>
        </w:rPr>
      </w:pPr>
    </w:p>
    <w:p>
      <w:pPr>
        <w:pStyle w:val="2"/>
        <w:shd w:val="clear"/>
        <w:rPr>
          <w:rFonts w:ascii="宋体" w:hAnsi="宋体" w:eastAsia="宋体"/>
          <w:color w:val="auto"/>
          <w:sz w:val="21"/>
          <w:szCs w:val="21"/>
          <w:highlight w:val="none"/>
        </w:rPr>
      </w:pPr>
    </w:p>
    <w:p>
      <w:pPr>
        <w:shd w:val="clear"/>
        <w:rPr>
          <w:rFonts w:ascii="宋体" w:hAnsi="宋体" w:eastAsia="宋体"/>
          <w:color w:val="auto"/>
          <w:sz w:val="21"/>
          <w:szCs w:val="21"/>
          <w:highlight w:val="none"/>
        </w:rPr>
      </w:pPr>
    </w:p>
    <w:p>
      <w:pPr>
        <w:pStyle w:val="2"/>
        <w:shd w:val="clear"/>
        <w:rPr>
          <w:color w:val="auto"/>
          <w:highlight w:val="none"/>
        </w:rPr>
      </w:pPr>
    </w:p>
    <w:p>
      <w:pPr>
        <w:shd w:val="clear"/>
        <w:rPr>
          <w:color w:val="auto"/>
          <w:highlight w:val="none"/>
        </w:rPr>
      </w:pPr>
      <w:bookmarkStart w:id="345" w:name="_Toc16412"/>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6" w:name="_Toc21273"/>
      <w:bookmarkStart w:id="347" w:name="_Toc29616"/>
      <w:r>
        <w:rPr>
          <w:rFonts w:hint="eastAsia"/>
          <w:color w:val="auto"/>
          <w:highlight w:val="none"/>
          <w:lang w:val="en-US" w:eastAsia="zh-CN"/>
        </w:rPr>
        <w:t>三、在参与政府采购活动前三年未有重大违法记录、没有不良信用记录的声明函</w:t>
      </w:r>
      <w:bookmarkEnd w:id="346"/>
      <w:bookmarkEnd w:id="347"/>
    </w:p>
    <w:p>
      <w:pPr>
        <w:shd w:val="clear"/>
        <w:spacing w:after="0" w:line="360" w:lineRule="auto"/>
        <w:ind w:firstLine="420" w:firstLineChars="200"/>
        <w:rPr>
          <w:rFonts w:ascii="宋体" w:hAnsi="宋体" w:eastAsia="宋体" w:cs="宋体"/>
          <w:color w:val="auto"/>
          <w:sz w:val="21"/>
          <w:szCs w:val="21"/>
          <w:highlight w:val="none"/>
        </w:rPr>
      </w:pPr>
    </w:p>
    <w:p>
      <w:pPr>
        <w:shd w:val="clea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hd w:val="clea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hd w:val="clea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hd w:val="clear"/>
        <w:spacing w:after="0" w:line="360" w:lineRule="auto"/>
        <w:ind w:firstLine="420" w:firstLineChars="200"/>
        <w:rPr>
          <w:rFonts w:ascii="宋体" w:hAnsi="宋体" w:eastAsia="宋体" w:cs="宋体"/>
          <w:color w:val="auto"/>
          <w:sz w:val="21"/>
          <w:szCs w:val="21"/>
          <w:highlight w:val="none"/>
        </w:rPr>
      </w:pPr>
    </w:p>
    <w:p>
      <w:pPr>
        <w:shd w:val="clear"/>
        <w:spacing w:after="0" w:line="360" w:lineRule="auto"/>
        <w:rPr>
          <w:rFonts w:ascii="宋体" w:hAnsi="宋体" w:eastAsia="宋体" w:cs="宋体"/>
          <w:color w:val="auto"/>
          <w:sz w:val="21"/>
          <w:szCs w:val="21"/>
          <w:highlight w:val="none"/>
        </w:rPr>
      </w:pPr>
    </w:p>
    <w:p>
      <w:pPr>
        <w:shd w:val="clea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hd w:val="clea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hd w:val="clear"/>
        <w:adjustRightInd/>
        <w:snapToGrid/>
        <w:spacing w:line="276" w:lineRule="auto"/>
        <w:rPr>
          <w:color w:val="auto"/>
          <w:highlight w:val="none"/>
        </w:rPr>
      </w:pPr>
      <w:r>
        <w:rPr>
          <w:rFonts w:ascii="楷体_GB2312" w:eastAsia="楷体_GB2312"/>
          <w:color w:val="auto"/>
          <w:sz w:val="24"/>
          <w:highlight w:val="none"/>
        </w:rPr>
        <w:br w:type="page"/>
      </w:r>
      <w:bookmarkEnd w:id="345"/>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8" w:name="_Toc13243"/>
      <w:bookmarkStart w:id="349" w:name="_Toc23388"/>
      <w:r>
        <w:rPr>
          <w:rFonts w:hint="eastAsia"/>
          <w:color w:val="auto"/>
          <w:highlight w:val="none"/>
          <w:lang w:val="en-US" w:eastAsia="zh-CN"/>
        </w:rPr>
        <w:t>四、法定代表人证明书</w:t>
      </w:r>
      <w:bookmarkEnd w:id="348"/>
      <w:bookmarkEnd w:id="349"/>
    </w:p>
    <w:p>
      <w:pPr>
        <w:pStyle w:val="36"/>
        <w:shd w:val="clear"/>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hd w:val="clear"/>
        <w:spacing w:line="420" w:lineRule="atLeast"/>
        <w:ind w:firstLine="433"/>
        <w:rPr>
          <w:rFonts w:ascii="宋体" w:eastAsia="宋体"/>
          <w:color w:val="auto"/>
          <w:sz w:val="21"/>
          <w:szCs w:val="21"/>
          <w:highlight w:val="none"/>
        </w:rPr>
      </w:pPr>
    </w:p>
    <w:p>
      <w:pPr>
        <w:pStyle w:val="36"/>
        <w:shd w:val="clear"/>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hd w:val="clea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hd w:val="clear"/>
        <w:spacing w:line="500" w:lineRule="atLeast"/>
        <w:ind w:firstLine="3517" w:firstLineChars="1675"/>
        <w:rPr>
          <w:rFonts w:ascii="宋体" w:eastAsia="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shd w:val="clear"/>
        <w:ind w:firstLine="420" w:firstLineChars="200"/>
        <w:rPr>
          <w:rFonts w:ascii="宋体" w:hAnsi="宋体" w:eastAsia="宋体"/>
          <w:color w:val="auto"/>
          <w:sz w:val="21"/>
          <w:szCs w:val="21"/>
          <w:highlight w:val="none"/>
        </w:rPr>
      </w:pPr>
    </w:p>
    <w:p>
      <w:pPr>
        <w:shd w:val="clea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hd w:val="clear"/>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shd w:val="clear"/>
        <w:rPr>
          <w:color w:val="auto"/>
          <w:highlight w:val="none"/>
        </w:rPr>
      </w:pPr>
    </w:p>
    <w:p>
      <w:pPr>
        <w:shd w:val="clea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50" w:name="_Toc5918"/>
      <w:bookmarkStart w:id="351" w:name="_Toc31901"/>
      <w:r>
        <w:rPr>
          <w:rFonts w:hint="eastAsia"/>
          <w:color w:val="auto"/>
          <w:highlight w:val="none"/>
          <w:lang w:val="en-US" w:eastAsia="zh-CN"/>
        </w:rPr>
        <w:t>五、法定代表人授权书</w:t>
      </w:r>
      <w:bookmarkEnd w:id="350"/>
      <w:bookmarkEnd w:id="351"/>
    </w:p>
    <w:p>
      <w:pPr>
        <w:pStyle w:val="36"/>
        <w:shd w:val="clear"/>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hd w:val="clear"/>
        <w:spacing w:line="420" w:lineRule="atLeast"/>
        <w:ind w:firstLine="433"/>
        <w:rPr>
          <w:rFonts w:ascii="宋体" w:eastAsia="宋体"/>
          <w:color w:val="auto"/>
          <w:sz w:val="21"/>
          <w:szCs w:val="21"/>
          <w:highlight w:val="none"/>
        </w:rPr>
      </w:pPr>
    </w:p>
    <w:p>
      <w:pPr>
        <w:shd w:val="clea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hd w:val="clea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hd w:val="clear"/>
        <w:spacing w:line="500" w:lineRule="atLeast"/>
        <w:ind w:firstLine="3517" w:firstLineChars="1675"/>
        <w:rPr>
          <w:rFonts w:ascii="宋体" w:eastAsia="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hd w:val="clear"/>
        <w:spacing w:line="460" w:lineRule="exact"/>
        <w:ind w:firstLine="433"/>
        <w:rPr>
          <w:rFonts w:ascii="宋体" w:eastAsia="宋体"/>
          <w:color w:val="auto"/>
          <w:sz w:val="21"/>
          <w:szCs w:val="21"/>
          <w:highlight w:val="none"/>
        </w:rPr>
      </w:pPr>
    </w:p>
    <w:p>
      <w:pPr>
        <w:shd w:val="clea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shd w:val="clear"/>
              <w:adjustRightInd/>
              <w:snapToGrid/>
              <w:spacing w:line="276" w:lineRule="auto"/>
              <w:rPr>
                <w:rFonts w:ascii="宋体" w:eastAsia="宋体"/>
                <w:color w:val="auto"/>
                <w:sz w:val="22"/>
                <w:highlight w:val="none"/>
              </w:rPr>
            </w:pPr>
            <w:bookmarkStart w:id="35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shd w:val="clear"/>
        <w:adjustRightInd/>
        <w:snapToGrid/>
        <w:spacing w:line="276" w:lineRule="auto"/>
        <w:rPr>
          <w:color w:val="auto"/>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53" w:name="_Toc24013"/>
      <w:bookmarkStart w:id="354" w:name="_Toc28285"/>
      <w:r>
        <w:rPr>
          <w:rFonts w:hint="eastAsia"/>
          <w:color w:val="auto"/>
          <w:highlight w:val="none"/>
          <w:lang w:val="en-US" w:eastAsia="zh-CN"/>
        </w:rPr>
        <w:t>六、供应商基本情况说明</w:t>
      </w:r>
      <w:bookmarkEnd w:id="353"/>
      <w:bookmarkEnd w:id="354"/>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shd w:val="clear"/>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shd w:val="clear"/>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shd w:val="clear"/>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36"/>
        <w:shd w:val="clear"/>
        <w:spacing w:line="500" w:lineRule="atLeast"/>
        <w:ind w:firstLine="433"/>
        <w:rPr>
          <w:rFonts w:ascii="宋体" w:eastAsia="宋体"/>
          <w:color w:val="auto"/>
          <w:sz w:val="21"/>
          <w:szCs w:val="21"/>
          <w:highlight w:val="none"/>
        </w:rPr>
      </w:pP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color w:val="auto"/>
          <w:highlight w:val="none"/>
        </w:rPr>
      </w:pPr>
      <w:bookmarkStart w:id="355" w:name="_Toc24210"/>
      <w:bookmarkStart w:id="356" w:name="_Toc29995"/>
      <w:bookmarkStart w:id="357" w:name="_Toc5919"/>
      <w:bookmarkStart w:id="358" w:name="_Toc4926"/>
      <w:bookmarkStart w:id="359" w:name="_Toc1511"/>
      <w:bookmarkStart w:id="360" w:name="_Toc17470"/>
      <w:bookmarkStart w:id="361" w:name="_Toc15527"/>
      <w:r>
        <w:rPr>
          <w:rFonts w:hint="eastAsia"/>
          <w:color w:val="auto"/>
          <w:highlight w:val="none"/>
          <w:lang w:val="en-US" w:eastAsia="zh-CN"/>
        </w:rPr>
        <w:t>七、</w:t>
      </w:r>
      <w:r>
        <w:rPr>
          <w:rFonts w:hint="eastAsia"/>
          <w:color w:val="auto"/>
          <w:highlight w:val="none"/>
        </w:rPr>
        <w:t>营业执照</w:t>
      </w:r>
      <w:bookmarkEnd w:id="355"/>
      <w:bookmarkEnd w:id="356"/>
      <w:bookmarkEnd w:id="357"/>
      <w:bookmarkEnd w:id="358"/>
      <w:bookmarkEnd w:id="359"/>
      <w:bookmarkEnd w:id="360"/>
      <w:bookmarkEnd w:id="361"/>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shd w:val="clear"/>
        <w:jc w:val="center"/>
        <w:rPr>
          <w:color w:val="auto"/>
          <w:highlight w:val="none"/>
        </w:rPr>
      </w:pPr>
      <w:r>
        <w:rPr>
          <w:rFonts w:hint="eastAsia" w:ascii="黑体" w:eastAsia="黑体"/>
          <w:color w:val="auto"/>
          <w:sz w:val="28"/>
          <w:szCs w:val="28"/>
          <w:highlight w:val="none"/>
        </w:rPr>
        <w:br w:type="page"/>
      </w:r>
    </w:p>
    <w:bookmarkEnd w:id="352"/>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2" w:name="_Toc29439"/>
      <w:bookmarkStart w:id="363" w:name="_Toc14518"/>
      <w:r>
        <w:rPr>
          <w:rFonts w:hint="eastAsia"/>
          <w:color w:val="auto"/>
          <w:highlight w:val="none"/>
          <w:lang w:val="en-US" w:eastAsia="zh-CN"/>
        </w:rPr>
        <w:t>八、</w:t>
      </w:r>
      <w:r>
        <w:rPr>
          <w:rFonts w:hint="eastAsia"/>
          <w:color w:val="auto"/>
          <w:highlight w:val="none"/>
        </w:rPr>
        <w:t>特殊资格要求证明文件</w:t>
      </w:r>
      <w:bookmarkEnd w:id="362"/>
      <w:bookmarkEnd w:id="363"/>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rFonts w:hint="eastAsia"/>
          <w:color w:val="auto"/>
          <w:highlight w:val="none"/>
        </w:rPr>
      </w:pP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4" w:name="_Toc23341"/>
      <w:bookmarkStart w:id="365" w:name="_Toc23314"/>
      <w:r>
        <w:rPr>
          <w:rFonts w:hint="eastAsia"/>
          <w:color w:val="auto"/>
          <w:highlight w:val="none"/>
          <w:lang w:val="en-US" w:eastAsia="zh-CN"/>
        </w:rPr>
        <w:t>九、</w:t>
      </w:r>
      <w:r>
        <w:rPr>
          <w:rFonts w:hint="eastAsia"/>
          <w:color w:val="auto"/>
          <w:highlight w:val="none"/>
        </w:rPr>
        <w:t>承诺书</w:t>
      </w:r>
      <w:bookmarkEnd w:id="364"/>
      <w:bookmarkEnd w:id="365"/>
    </w:p>
    <w:p>
      <w:pPr>
        <w:pStyle w:val="36"/>
        <w:shd w:val="clear"/>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shd w:val="clear"/>
        <w:jc w:val="center"/>
        <w:rPr>
          <w:rFonts w:hint="eastAsia" w:ascii="宋体" w:hAnsi="宋体" w:eastAsia="宋体" w:cs="宋体"/>
          <w:b w:val="0"/>
          <w:bCs w:val="0"/>
          <w:color w:val="auto"/>
          <w:sz w:val="21"/>
          <w:szCs w:val="21"/>
          <w:highlight w:val="none"/>
        </w:rPr>
      </w:pPr>
    </w:p>
    <w:p>
      <w:pPr>
        <w:pStyle w:val="36"/>
        <w:shd w:val="clear"/>
        <w:spacing w:line="420" w:lineRule="exact"/>
        <w:ind w:firstLine="455"/>
        <w:rPr>
          <w:rFonts w:hint="eastAsia" w:ascii="宋体" w:hAnsi="宋体" w:eastAsia="宋体" w:cs="宋体"/>
          <w:b w:val="0"/>
          <w:bCs w:val="0"/>
          <w:color w:val="auto"/>
          <w:sz w:val="21"/>
          <w:szCs w:val="21"/>
          <w:highlight w:val="none"/>
        </w:rPr>
      </w:pPr>
      <w:bookmarkStart w:id="36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66"/>
      <w:r>
        <w:rPr>
          <w:rFonts w:hint="eastAsia" w:ascii="宋体" w:hAnsi="宋体" w:eastAsia="宋体" w:cs="宋体"/>
          <w:b w:val="0"/>
          <w:bCs w:val="0"/>
          <w:color w:val="auto"/>
          <w:sz w:val="21"/>
          <w:szCs w:val="21"/>
          <w:highlight w:val="none"/>
        </w:rPr>
        <w:cr/>
      </w:r>
    </w:p>
    <w:p>
      <w:pPr>
        <w:pStyle w:val="36"/>
        <w:shd w:val="clear"/>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shd w:val="clear"/>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shd w:val="clear"/>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pStyle w:val="2"/>
        <w:shd w:val="clear"/>
        <w:rPr>
          <w:rFonts w:hint="eastAsia" w:ascii="宋体" w:hAnsi="宋体" w:eastAsia="宋体" w:cs="宋体"/>
          <w:b w:val="0"/>
          <w:bCs w:val="0"/>
          <w:color w:val="auto"/>
          <w:sz w:val="21"/>
          <w:szCs w:val="21"/>
          <w:highlight w:val="none"/>
        </w:rPr>
      </w:pPr>
    </w:p>
    <w:p>
      <w:pPr>
        <w:shd w:val="clear"/>
        <w:rPr>
          <w:rFonts w:hint="eastAsia" w:ascii="宋体" w:hAnsi="宋体" w:eastAsia="宋体" w:cs="宋体"/>
          <w:b w:val="0"/>
          <w:bCs w:val="0"/>
          <w:color w:val="auto"/>
          <w:sz w:val="21"/>
          <w:szCs w:val="21"/>
          <w:highlight w:val="none"/>
        </w:rPr>
      </w:pPr>
    </w:p>
    <w:p>
      <w:pPr>
        <w:shd w:val="clear"/>
        <w:rPr>
          <w:rFonts w:hint="eastAsia"/>
          <w:color w:val="auto"/>
          <w:highlight w:val="none"/>
        </w:rPr>
      </w:pP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67" w:name="_Toc13653"/>
      <w:bookmarkStart w:id="368" w:name="_Toc4563"/>
      <w:r>
        <w:rPr>
          <w:rFonts w:hint="eastAsia"/>
          <w:color w:val="auto"/>
          <w:highlight w:val="none"/>
          <w:lang w:val="en-US" w:eastAsia="zh-CN"/>
        </w:rPr>
        <w:t>十、招标代理服务费承诺书</w:t>
      </w:r>
      <w:bookmarkEnd w:id="367"/>
      <w:bookmarkEnd w:id="368"/>
    </w:p>
    <w:p>
      <w:pPr>
        <w:pStyle w:val="36"/>
        <w:shd w:val="clear"/>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shd w:val="clear"/>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shd w:val="clea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shd w:val="clear"/>
        <w:jc w:val="center"/>
        <w:rPr>
          <w:rFonts w:hint="eastAsia" w:ascii="宋体" w:hAnsi="宋体" w:eastAsia="宋体" w:cs="宋体"/>
          <w:b w:val="0"/>
          <w:bCs w:val="0"/>
          <w:color w:val="auto"/>
          <w:sz w:val="21"/>
          <w:szCs w:val="21"/>
          <w:highlight w:val="none"/>
        </w:rPr>
      </w:pPr>
    </w:p>
    <w:p>
      <w:pPr>
        <w:shd w:val="clear"/>
        <w:bidi w:val="0"/>
        <w:rPr>
          <w:rFonts w:hint="eastAsia"/>
          <w:color w:val="auto"/>
          <w:highlight w:val="none"/>
        </w:rPr>
      </w:pPr>
    </w:p>
    <w:p>
      <w:pPr>
        <w:shd w:val="clea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hd w:val="clea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hd w:val="clea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69" w:name="_Toc1975"/>
      <w:bookmarkStart w:id="370" w:name="_Toc12229"/>
      <w:r>
        <w:rPr>
          <w:rFonts w:hint="eastAsia"/>
          <w:color w:val="auto"/>
          <w:highlight w:val="none"/>
          <w:lang w:val="en-US" w:eastAsia="zh-CN"/>
        </w:rPr>
        <w:t>十一、</w:t>
      </w:r>
      <w:r>
        <w:rPr>
          <w:rFonts w:hint="eastAsia"/>
          <w:color w:val="auto"/>
          <w:highlight w:val="none"/>
        </w:rPr>
        <w:t>商务条款偏离表</w:t>
      </w:r>
      <w:bookmarkEnd w:id="369"/>
      <w:bookmarkEnd w:id="370"/>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hd w:val="clea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hd w:val="clea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hd w:val="clea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eastAsia="宋体"/>
                <w:color w:val="auto"/>
                <w:sz w:val="21"/>
                <w:szCs w:val="21"/>
                <w:highlight w:val="none"/>
              </w:rPr>
            </w:pPr>
          </w:p>
        </w:tc>
        <w:tc>
          <w:tcPr>
            <w:tcW w:w="1590" w:type="dxa"/>
            <w:tcBorders>
              <w:tl2br w:val="nil"/>
              <w:tr2bl w:val="nil"/>
            </w:tcBorders>
            <w:vAlign w:val="center"/>
          </w:tcPr>
          <w:p>
            <w:pPr>
              <w:shd w:val="clear"/>
              <w:jc w:val="center"/>
              <w:rPr>
                <w:rFonts w:ascii="宋体" w:hAnsi="宋体" w:eastAsia="宋体"/>
                <w:color w:val="auto"/>
                <w:sz w:val="21"/>
                <w:szCs w:val="21"/>
                <w:highlight w:val="none"/>
              </w:rPr>
            </w:pPr>
          </w:p>
        </w:tc>
        <w:tc>
          <w:tcPr>
            <w:tcW w:w="1755" w:type="dxa"/>
            <w:tcBorders>
              <w:tl2br w:val="nil"/>
              <w:tr2bl w:val="nil"/>
            </w:tcBorders>
            <w:vAlign w:val="center"/>
          </w:tcPr>
          <w:p>
            <w:pPr>
              <w:shd w:val="clear"/>
              <w:jc w:val="center"/>
              <w:rPr>
                <w:rFonts w:ascii="宋体" w:hAnsi="宋体" w:eastAsia="宋体"/>
                <w:color w:val="auto"/>
                <w:sz w:val="21"/>
                <w:szCs w:val="21"/>
                <w:highlight w:val="none"/>
              </w:rPr>
            </w:pPr>
          </w:p>
        </w:tc>
        <w:tc>
          <w:tcPr>
            <w:tcW w:w="1920" w:type="dxa"/>
            <w:tcBorders>
              <w:tl2br w:val="nil"/>
              <w:tr2bl w:val="nil"/>
            </w:tcBorders>
            <w:vAlign w:val="center"/>
          </w:tcPr>
          <w:p>
            <w:pPr>
              <w:shd w:val="clear"/>
              <w:jc w:val="center"/>
              <w:rPr>
                <w:rFonts w:ascii="宋体" w:hAnsi="宋体" w:eastAsia="宋体"/>
                <w:color w:val="auto"/>
                <w:sz w:val="21"/>
                <w:szCs w:val="21"/>
                <w:highlight w:val="none"/>
              </w:rPr>
            </w:pPr>
          </w:p>
        </w:tc>
        <w:tc>
          <w:tcPr>
            <w:tcW w:w="1412" w:type="dxa"/>
            <w:tcBorders>
              <w:tl2br w:val="nil"/>
              <w:tr2bl w:val="nil"/>
            </w:tcBorders>
            <w:vAlign w:val="center"/>
          </w:tcPr>
          <w:p>
            <w:pPr>
              <w:shd w:val="clear"/>
              <w:jc w:val="center"/>
              <w:rPr>
                <w:rFonts w:ascii="宋体" w:hAnsi="宋体" w:eastAsia="宋体"/>
                <w:color w:val="auto"/>
                <w:sz w:val="21"/>
                <w:szCs w:val="21"/>
                <w:highlight w:val="none"/>
              </w:rPr>
            </w:pPr>
          </w:p>
        </w:tc>
        <w:tc>
          <w:tcPr>
            <w:tcW w:w="867" w:type="dxa"/>
            <w:tcBorders>
              <w:tl2br w:val="nil"/>
              <w:tr2bl w:val="nil"/>
            </w:tcBorders>
            <w:vAlign w:val="center"/>
          </w:tcPr>
          <w:p>
            <w:pPr>
              <w:shd w:val="clear"/>
              <w:jc w:val="center"/>
              <w:rPr>
                <w:rFonts w:ascii="宋体" w:hAnsi="宋体" w:eastAsia="宋体"/>
                <w:color w:val="auto"/>
                <w:sz w:val="21"/>
                <w:szCs w:val="21"/>
                <w:highlight w:val="none"/>
              </w:rPr>
            </w:pPr>
          </w:p>
        </w:tc>
      </w:tr>
    </w:tbl>
    <w:p>
      <w:pPr>
        <w:shd w:val="clear"/>
        <w:rPr>
          <w:rFonts w:ascii="宋体" w:hAnsi="宋体" w:eastAsia="宋体"/>
          <w:color w:val="auto"/>
          <w:sz w:val="21"/>
          <w:szCs w:val="21"/>
          <w:highlight w:val="none"/>
        </w:rPr>
      </w:pPr>
    </w:p>
    <w:p>
      <w:pPr>
        <w:shd w:val="clea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hd w:val="clea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hd w:val="clear"/>
        <w:rPr>
          <w:rFonts w:ascii="宋体" w:hAnsi="宋体" w:eastAsia="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shd w:val="clear"/>
        <w:adjustRightInd/>
        <w:snapToGrid/>
        <w:spacing w:line="276" w:lineRule="auto"/>
        <w:rPr>
          <w:color w:val="auto"/>
          <w:highlight w:val="none"/>
        </w:rPr>
      </w:pPr>
    </w:p>
    <w:p>
      <w:pPr>
        <w:shd w:val="clear"/>
        <w:adjustRightInd/>
        <w:snapToGrid/>
        <w:spacing w:line="276" w:lineRule="auto"/>
        <w:rPr>
          <w:color w:val="auto"/>
          <w:highlight w:val="none"/>
        </w:rPr>
      </w:pPr>
    </w:p>
    <w:p>
      <w:pPr>
        <w:shd w:val="clear"/>
        <w:adjustRightInd/>
        <w:snapToGrid/>
        <w:spacing w:line="276" w:lineRule="auto"/>
        <w:rPr>
          <w:rFonts w:hint="eastAsia"/>
          <w:color w:val="auto"/>
          <w:highlight w:val="none"/>
        </w:rPr>
      </w:pPr>
      <w:r>
        <w:rPr>
          <w:color w:val="auto"/>
          <w:highlight w:val="none"/>
        </w:rPr>
        <w:br w:type="page"/>
      </w:r>
      <w:bookmarkStart w:id="371" w:name="_Toc32183"/>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25391"/>
      <w:bookmarkStart w:id="373" w:name="_Toc31806"/>
      <w:r>
        <w:rPr>
          <w:rFonts w:hint="eastAsia"/>
          <w:color w:val="auto"/>
          <w:highlight w:val="none"/>
          <w:lang w:val="en-US" w:eastAsia="zh-CN"/>
        </w:rPr>
        <w:t>十二、</w:t>
      </w:r>
      <w:r>
        <w:rPr>
          <w:rFonts w:hint="eastAsia"/>
          <w:color w:val="auto"/>
          <w:highlight w:val="none"/>
        </w:rPr>
        <w:t>业绩表</w:t>
      </w:r>
      <w:bookmarkEnd w:id="372"/>
      <w:bookmarkEnd w:id="373"/>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shd w:val="clea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shd w:val="clea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shd w:val="clear"/>
              <w:rPr>
                <w:rFonts w:hint="eastAsia" w:ascii="宋体" w:hAnsi="宋体" w:eastAsia="宋体" w:cs="宋体"/>
                <w:b w:val="0"/>
                <w:bCs/>
                <w:color w:val="auto"/>
                <w:sz w:val="21"/>
                <w:szCs w:val="21"/>
                <w:highlight w:val="none"/>
              </w:rPr>
            </w:pPr>
          </w:p>
        </w:tc>
      </w:tr>
    </w:tbl>
    <w:p>
      <w:pPr>
        <w:pStyle w:val="33"/>
        <w:shd w:val="clear"/>
        <w:spacing w:after="0"/>
        <w:rPr>
          <w:rFonts w:ascii="宋体" w:hAnsi="宋体" w:eastAsia="宋体"/>
          <w:color w:val="auto"/>
          <w:sz w:val="21"/>
          <w:szCs w:val="21"/>
          <w:highlight w:val="none"/>
        </w:rPr>
      </w:pPr>
    </w:p>
    <w:p>
      <w:pPr>
        <w:pStyle w:val="33"/>
        <w:shd w:val="clea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pStyle w:val="2"/>
        <w:shd w:val="clear"/>
        <w:rPr>
          <w:rFonts w:hint="eastAsia"/>
          <w:color w:val="auto"/>
          <w:highlight w:val="none"/>
        </w:rPr>
      </w:pPr>
    </w:p>
    <w:p>
      <w:pPr>
        <w:pStyle w:val="2"/>
        <w:shd w:val="clear"/>
        <w:ind w:left="0" w:leftChars="0" w:firstLine="0" w:firstLineChars="0"/>
        <w:rPr>
          <w:rFonts w:hint="eastAsia"/>
          <w:color w:val="auto"/>
          <w:highlight w:val="none"/>
        </w:rPr>
      </w:pP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74" w:name="_Toc14688"/>
      <w:bookmarkStart w:id="375" w:name="_Toc7453"/>
      <w:r>
        <w:rPr>
          <w:rFonts w:hint="eastAsia"/>
          <w:color w:val="auto"/>
          <w:highlight w:val="none"/>
          <w:lang w:val="en-US" w:eastAsia="zh-CN"/>
        </w:rPr>
        <w:t>第三章技术文件</w:t>
      </w:r>
      <w:bookmarkEnd w:id="371"/>
      <w:bookmarkEnd w:id="374"/>
      <w:bookmarkEnd w:id="375"/>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6" w:name="_Toc7092"/>
      <w:bookmarkStart w:id="377" w:name="_Toc31760"/>
      <w:r>
        <w:rPr>
          <w:rFonts w:hint="eastAsia"/>
          <w:color w:val="auto"/>
          <w:highlight w:val="none"/>
          <w:lang w:val="en-US" w:eastAsia="zh-CN"/>
        </w:rPr>
        <w:t>一、</w:t>
      </w:r>
      <w:r>
        <w:rPr>
          <w:rFonts w:hint="eastAsia"/>
          <w:color w:val="auto"/>
          <w:highlight w:val="none"/>
        </w:rPr>
        <w:t>技术规格偏离表</w:t>
      </w:r>
      <w:bookmarkEnd w:id="376"/>
      <w:bookmarkEnd w:id="377"/>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hd w:val="clea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hd w:val="clea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hd w:val="clea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hd w:val="clea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hd w:val="clea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hd w:val="clea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shd w:val="clear"/>
              <w:jc w:val="center"/>
              <w:rPr>
                <w:rFonts w:hint="eastAsia" w:ascii="宋体" w:hAnsi="宋体" w:eastAsia="宋体" w:cs="宋体"/>
                <w:color w:val="auto"/>
                <w:sz w:val="21"/>
                <w:szCs w:val="21"/>
                <w:highlight w:val="none"/>
              </w:rPr>
            </w:pPr>
          </w:p>
        </w:tc>
      </w:tr>
    </w:tbl>
    <w:p>
      <w:pPr>
        <w:shd w:val="clear"/>
        <w:rPr>
          <w:rFonts w:ascii="宋体" w:hAnsi="宋体" w:eastAsia="宋体"/>
          <w:color w:val="auto"/>
          <w:sz w:val="21"/>
          <w:szCs w:val="21"/>
          <w:highlight w:val="none"/>
        </w:rPr>
      </w:pPr>
    </w:p>
    <w:p>
      <w:pPr>
        <w:shd w:val="clear"/>
        <w:bidi w:val="0"/>
        <w:rPr>
          <w:color w:val="auto"/>
          <w:highlight w:val="none"/>
        </w:rPr>
      </w:pP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hd w:val="clear"/>
        <w:ind w:firstLine="178" w:firstLineChars="85"/>
        <w:rPr>
          <w:rFonts w:ascii="宋体" w:hAnsi="宋体" w:eastAsia="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shd w:val="clear"/>
        <w:rPr>
          <w:rFonts w:hint="eastAsia" w:ascii="宋体" w:hAnsi="宋体" w:eastAsia="宋体"/>
          <w:color w:val="auto"/>
          <w:sz w:val="21"/>
          <w:szCs w:val="21"/>
          <w:highlight w:val="none"/>
        </w:rPr>
      </w:pPr>
    </w:p>
    <w:p>
      <w:pPr>
        <w:shd w:val="clear"/>
        <w:rPr>
          <w:rFonts w:ascii="宋体" w:hAnsi="宋体" w:eastAsia="宋体"/>
          <w:color w:val="auto"/>
          <w:sz w:val="21"/>
          <w:szCs w:val="21"/>
          <w:highlight w:val="none"/>
        </w:rPr>
      </w:pPr>
    </w:p>
    <w:p>
      <w:pPr>
        <w:shd w:val="clear"/>
        <w:spacing w:after="0" w:line="360" w:lineRule="auto"/>
        <w:rPr>
          <w:rFonts w:ascii="宋体" w:hAnsi="宋体" w:eastAsia="宋体"/>
          <w:color w:val="auto"/>
          <w:sz w:val="21"/>
          <w:szCs w:val="21"/>
          <w:highlight w:val="none"/>
        </w:rPr>
      </w:pPr>
    </w:p>
    <w:p>
      <w:pPr>
        <w:shd w:val="clear"/>
        <w:adjustRightInd/>
        <w:snapToGrid/>
        <w:spacing w:line="276" w:lineRule="auto"/>
        <w:rPr>
          <w:color w:val="auto"/>
          <w:highlight w:val="none"/>
        </w:rPr>
      </w:pPr>
    </w:p>
    <w:p>
      <w:pPr>
        <w:shd w:val="clear"/>
        <w:rPr>
          <w:rFonts w:ascii="黑体" w:eastAsia="黑体"/>
          <w:color w:val="auto"/>
          <w:sz w:val="28"/>
          <w:szCs w:val="28"/>
          <w:highlight w:val="none"/>
        </w:rPr>
      </w:pPr>
      <w:bookmarkStart w:id="378" w:name="_Toc17691"/>
      <w:r>
        <w:rPr>
          <w:rFonts w:hint="eastAsia" w:ascii="宋体" w:hAnsi="宋体" w:eastAsia="宋体"/>
          <w:color w:val="auto"/>
          <w:sz w:val="21"/>
          <w:szCs w:val="21"/>
          <w:highlight w:val="none"/>
        </w:rPr>
        <w:br w:type="page"/>
      </w:r>
      <w:bookmarkEnd w:id="378"/>
      <w:bookmarkStart w:id="379" w:name="_Toc26078"/>
      <w:bookmarkStart w:id="380" w:name="_Toc18668"/>
      <w:bookmarkStart w:id="381" w:name="_Toc4464"/>
      <w:bookmarkStart w:id="382" w:name="_Toc1274"/>
      <w:bookmarkStart w:id="383" w:name="_Toc4827"/>
      <w:bookmarkStart w:id="384" w:name="_Toc6080"/>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5" w:name="_Toc10734"/>
      <w:bookmarkStart w:id="386" w:name="_Toc23861"/>
      <w:r>
        <w:rPr>
          <w:rFonts w:hint="eastAsia"/>
          <w:color w:val="auto"/>
          <w:highlight w:val="none"/>
          <w:lang w:val="en-US" w:eastAsia="zh-CN"/>
        </w:rPr>
        <w:t>二、</w:t>
      </w:r>
      <w:r>
        <w:rPr>
          <w:rFonts w:hint="eastAsia"/>
          <w:color w:val="auto"/>
          <w:highlight w:val="none"/>
        </w:rPr>
        <w:t>重要技术参数（▲）响应表</w:t>
      </w:r>
      <w:bookmarkEnd w:id="379"/>
      <w:bookmarkEnd w:id="380"/>
      <w:bookmarkEnd w:id="381"/>
      <w:bookmarkEnd w:id="382"/>
      <w:bookmarkEnd w:id="383"/>
      <w:bookmarkEnd w:id="384"/>
      <w:bookmarkEnd w:id="385"/>
      <w:bookmarkEnd w:id="386"/>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87" w:name="_Toc27079"/>
            <w:bookmarkStart w:id="388" w:name="_Toc29560"/>
            <w:bookmarkStart w:id="389" w:name="_Toc2784"/>
            <w:bookmarkStart w:id="390" w:name="_Toc29642"/>
            <w:bookmarkStart w:id="391" w:name="_Toc14268"/>
            <w:r>
              <w:rPr>
                <w:rFonts w:hint="eastAsia" w:ascii="宋体" w:hAnsi="宋体" w:eastAsia="宋体" w:cs="宋体"/>
                <w:b w:val="0"/>
                <w:bCs w:val="0"/>
                <w:color w:val="auto"/>
                <w:sz w:val="21"/>
                <w:szCs w:val="21"/>
                <w:highlight w:val="none"/>
                <w:lang w:val="en-US" w:eastAsia="zh-CN"/>
              </w:rPr>
              <w:t>序号</w:t>
            </w:r>
            <w:bookmarkEnd w:id="387"/>
            <w:bookmarkEnd w:id="388"/>
            <w:bookmarkEnd w:id="389"/>
            <w:bookmarkEnd w:id="390"/>
            <w:bookmarkEnd w:id="391"/>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bookmarkStart w:id="392" w:name="_Toc26124"/>
            <w:bookmarkStart w:id="393" w:name="_Toc14815"/>
            <w:bookmarkStart w:id="394" w:name="_Toc4304"/>
            <w:bookmarkStart w:id="395" w:name="_Toc27090"/>
            <w:bookmarkStart w:id="396" w:name="_Toc10045"/>
            <w:bookmarkStart w:id="397" w:name="_Toc12049"/>
            <w:bookmarkStart w:id="398" w:name="_Toc15903"/>
            <w:bookmarkStart w:id="399" w:name="_Toc2700"/>
            <w:bookmarkStart w:id="400" w:name="_Toc22448"/>
            <w:bookmarkStart w:id="401" w:name="_Toc21739"/>
            <w:bookmarkStart w:id="402" w:name="_Toc16872"/>
            <w:bookmarkStart w:id="403" w:name="_Toc15368"/>
            <w:bookmarkStart w:id="404" w:name="_Toc1016"/>
            <w:bookmarkStart w:id="405" w:name="_Toc6189"/>
            <w:bookmarkStart w:id="406" w:name="_Toc1646"/>
            <w:bookmarkStart w:id="407" w:name="_Toc22917"/>
            <w:bookmarkStart w:id="408" w:name="_Toc22879"/>
            <w:bookmarkStart w:id="409" w:name="_Toc8312"/>
            <w:bookmarkStart w:id="410" w:name="_Toc21809"/>
            <w:bookmarkStart w:id="411" w:name="_Toc32531"/>
            <w:bookmarkStart w:id="412" w:name="_Toc27442"/>
            <w:bookmarkStart w:id="413" w:name="_Toc7333"/>
            <w:bookmarkStart w:id="414" w:name="_Toc19251"/>
            <w:bookmarkStart w:id="415" w:name="_Toc24662"/>
            <w:bookmarkStart w:id="416" w:name="_Toc8490"/>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bookmarkEnd w:id="407"/>
          <w:bookmarkEnd w:id="408"/>
          <w:bookmarkEnd w:id="409"/>
          <w:bookmarkEnd w:id="410"/>
          <w:bookmarkEnd w:id="411"/>
          <w:bookmarkEnd w:id="412"/>
          <w:bookmarkEnd w:id="413"/>
          <w:bookmarkEnd w:id="414"/>
          <w:bookmarkEnd w:id="415"/>
          <w:bookmarkEnd w:id="416"/>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bookmarkStart w:id="417" w:name="_Toc2408"/>
            <w:bookmarkStart w:id="418" w:name="_Toc21496"/>
            <w:bookmarkStart w:id="419" w:name="_Toc10122"/>
            <w:bookmarkStart w:id="420" w:name="_Toc22153"/>
            <w:bookmarkStart w:id="421" w:name="_Toc14069"/>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417"/>
            <w:bookmarkEnd w:id="418"/>
            <w:bookmarkEnd w:id="419"/>
            <w:bookmarkEnd w:id="420"/>
            <w:bookmarkEnd w:id="421"/>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422" w:name="_Toc16432"/>
            <w:bookmarkStart w:id="423" w:name="_Toc27285"/>
            <w:bookmarkStart w:id="424" w:name="_Toc16003"/>
            <w:bookmarkStart w:id="425" w:name="_Toc29838"/>
            <w:bookmarkStart w:id="426" w:name="_Toc26943"/>
            <w:bookmarkStart w:id="427" w:name="_Toc5563"/>
            <w:bookmarkStart w:id="428" w:name="_Toc20139"/>
            <w:bookmarkStart w:id="429" w:name="_Toc27185"/>
            <w:bookmarkStart w:id="430" w:name="_Toc17296"/>
            <w:bookmarkStart w:id="431" w:name="_Toc1912"/>
            <w:bookmarkStart w:id="432" w:name="_Toc17642"/>
            <w:bookmarkStart w:id="433" w:name="_Toc5992"/>
            <w:bookmarkStart w:id="434" w:name="_Toc1330"/>
            <w:bookmarkStart w:id="435" w:name="_Toc3701"/>
            <w:bookmarkStart w:id="436" w:name="_Toc20820"/>
            <w:r>
              <w:rPr>
                <w:rFonts w:hint="eastAsia" w:ascii="宋体" w:hAnsi="宋体" w:eastAsia="宋体" w:cs="宋体"/>
                <w:b w:val="0"/>
                <w:bCs w:val="0"/>
                <w:color w:val="auto"/>
                <w:sz w:val="21"/>
                <w:szCs w:val="21"/>
                <w:highlight w:val="none"/>
                <w:lang w:val="en-US" w:eastAsia="zh-CN"/>
              </w:rPr>
              <w:t>说明</w:t>
            </w:r>
            <w:bookmarkEnd w:id="422"/>
            <w:bookmarkEnd w:id="423"/>
            <w:bookmarkEnd w:id="424"/>
            <w:bookmarkEnd w:id="425"/>
            <w:bookmarkEnd w:id="426"/>
          </w:p>
        </w:tc>
        <w:tc>
          <w:tcPr>
            <w:tcW w:w="1591"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bookmarkStart w:id="437" w:name="_Toc3520"/>
            <w:bookmarkStart w:id="438" w:name="_Toc857"/>
            <w:bookmarkStart w:id="439" w:name="_Toc31920"/>
            <w:bookmarkStart w:id="440" w:name="_Toc19105"/>
            <w:bookmarkStart w:id="441" w:name="_Toc31152"/>
            <w:r>
              <w:rPr>
                <w:rFonts w:hint="eastAsia" w:ascii="宋体" w:hAnsi="宋体" w:eastAsia="宋体" w:cs="宋体"/>
                <w:b w:val="0"/>
                <w:bCs w:val="0"/>
                <w:color w:val="auto"/>
                <w:sz w:val="21"/>
                <w:szCs w:val="21"/>
                <w:highlight w:val="none"/>
              </w:rPr>
              <w:t>页码范围</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shd w:val="clear"/>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3"/>
        <w:shd w:val="clear"/>
        <w:spacing w:after="0" w:line="360" w:lineRule="auto"/>
        <w:rPr>
          <w:rFonts w:ascii="宋体" w:hAnsi="宋体" w:eastAsia="宋体"/>
          <w:color w:val="auto"/>
          <w:sz w:val="21"/>
          <w:szCs w:val="21"/>
          <w:highlight w:val="none"/>
        </w:rPr>
      </w:pPr>
    </w:p>
    <w:p>
      <w:pPr>
        <w:pStyle w:val="33"/>
        <w:shd w:val="clea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hd w:val="clea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3"/>
        <w:shd w:val="clea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hd w:val="clear"/>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hd w:val="clear"/>
        <w:spacing w:after="0" w:line="360" w:lineRule="auto"/>
        <w:rPr>
          <w:rFonts w:ascii="宋体" w:hAnsi="宋体" w:eastAsia="宋体"/>
          <w:color w:val="auto"/>
          <w:sz w:val="21"/>
          <w:szCs w:val="21"/>
          <w:highlight w:val="none"/>
        </w:rPr>
      </w:pPr>
    </w:p>
    <w:p>
      <w:pPr>
        <w:pStyle w:val="33"/>
        <w:numPr>
          <w:ilvl w:val="0"/>
          <w:numId w:val="24"/>
        </w:numPr>
        <w:shd w:val="clea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42" w:name="_Toc14751"/>
      <w:bookmarkStart w:id="443" w:name="_Toc19349"/>
      <w:r>
        <w:rPr>
          <w:rFonts w:hint="eastAsia"/>
          <w:color w:val="auto"/>
          <w:highlight w:val="none"/>
          <w:lang w:val="en-US" w:eastAsia="zh-CN"/>
        </w:rPr>
        <w:t>三、</w:t>
      </w:r>
      <w:r>
        <w:rPr>
          <w:rFonts w:hint="eastAsia"/>
          <w:color w:val="auto"/>
          <w:highlight w:val="none"/>
        </w:rPr>
        <w:t>实质性条款（标记★）响应表</w:t>
      </w:r>
      <w:bookmarkEnd w:id="442"/>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shd w:val="clea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shd w:val="clear"/>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shd w:val="clear"/>
              <w:jc w:val="center"/>
              <w:rPr>
                <w:rFonts w:hint="eastAsia" w:ascii="宋体" w:hAnsi="宋体"/>
                <w:color w:val="auto"/>
                <w:sz w:val="24"/>
                <w:highlight w:val="none"/>
              </w:rPr>
            </w:pPr>
          </w:p>
        </w:tc>
        <w:tc>
          <w:tcPr>
            <w:tcW w:w="1867" w:type="dxa"/>
            <w:tcBorders>
              <w:tl2br w:val="nil"/>
              <w:tr2bl w:val="nil"/>
            </w:tcBorders>
            <w:noWrap w:val="0"/>
            <w:vAlign w:val="center"/>
          </w:tcPr>
          <w:p>
            <w:pPr>
              <w:widowControl/>
              <w:shd w:val="clear"/>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shd w:val="clear"/>
        <w:bidi w:val="0"/>
        <w:rPr>
          <w:rFonts w:hint="eastAsia"/>
          <w:color w:val="auto"/>
          <w:highlight w:val="none"/>
        </w:rPr>
      </w:pP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hd w:val="clear"/>
        <w:bidi w:val="0"/>
        <w:rPr>
          <w:rFonts w:hint="eastAsia"/>
          <w:color w:val="auto"/>
          <w:highlight w:val="none"/>
          <w:lang w:val="en-US" w:eastAsia="zh-CN"/>
        </w:rPr>
      </w:pPr>
    </w:p>
    <w:p>
      <w:pPr>
        <w:shd w:val="clear"/>
        <w:bidi w:val="0"/>
        <w:rPr>
          <w:rFonts w:hint="eastAsia"/>
          <w:color w:val="auto"/>
          <w:highlight w:val="none"/>
          <w:lang w:val="en-US" w:eastAsia="zh-CN"/>
        </w:rPr>
      </w:pP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44" w:name="_Toc12418"/>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443"/>
      <w:bookmarkEnd w:id="444"/>
    </w:p>
    <w:p>
      <w:pPr>
        <w:shd w:val="clea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hd w:val="clear"/>
        <w:spacing w:after="0" w:line="360" w:lineRule="auto"/>
        <w:ind w:left="718" w:leftChars="200" w:hanging="298" w:hangingChars="142"/>
        <w:rPr>
          <w:rFonts w:ascii="宋体" w:hAnsi="宋体" w:eastAsia="宋体"/>
          <w:color w:val="auto"/>
          <w:sz w:val="21"/>
          <w:szCs w:val="21"/>
          <w:highlight w:val="none"/>
        </w:rPr>
      </w:pPr>
    </w:p>
    <w:p>
      <w:pPr>
        <w:shd w:val="clear"/>
        <w:spacing w:after="0" w:line="360" w:lineRule="auto"/>
        <w:ind w:left="718" w:leftChars="200" w:hanging="298" w:hangingChars="142"/>
        <w:rPr>
          <w:rFonts w:ascii="宋体" w:hAnsi="宋体" w:eastAsia="宋体"/>
          <w:color w:val="auto"/>
          <w:sz w:val="21"/>
          <w:szCs w:val="21"/>
          <w:highlight w:val="none"/>
        </w:rPr>
      </w:pPr>
    </w:p>
    <w:p>
      <w:pPr>
        <w:shd w:val="clea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45" w:name="_Toc16328"/>
      <w:bookmarkStart w:id="446" w:name="_Toc18552"/>
      <w:r>
        <w:rPr>
          <w:rFonts w:hint="eastAsia"/>
          <w:color w:val="auto"/>
          <w:highlight w:val="none"/>
          <w:lang w:val="en-US" w:eastAsia="zh-CN"/>
        </w:rPr>
        <w:t>五、项目负责人及团队成员资料表</w:t>
      </w:r>
      <w:bookmarkEnd w:id="445"/>
      <w:bookmarkEnd w:id="446"/>
    </w:p>
    <w:p>
      <w:pPr>
        <w:keepNext w:val="0"/>
        <w:keepLines w:val="0"/>
        <w:pageBreakBefore w:val="0"/>
        <w:widowControl/>
        <w:shd w:val="clear"/>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shd w:val="clear"/>
        <w:ind w:firstLine="178" w:firstLineChars="85"/>
        <w:rPr>
          <w:rFonts w:hint="eastAsia" w:ascii="宋体" w:hAnsi="宋体" w:eastAsia="宋体"/>
          <w:color w:val="auto"/>
          <w:sz w:val="21"/>
          <w:szCs w:val="21"/>
          <w:highlight w:val="none"/>
        </w:rPr>
      </w:pPr>
    </w:p>
    <w:p>
      <w:pPr>
        <w:pStyle w:val="2"/>
        <w:shd w:val="clear"/>
        <w:rPr>
          <w:rFonts w:hint="eastAsia"/>
          <w:color w:val="auto"/>
          <w:highlight w:val="none"/>
        </w:rPr>
      </w:pPr>
    </w:p>
    <w:p>
      <w:pPr>
        <w:shd w:val="clea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447" w:name="_Toc15431"/>
      <w:bookmarkStart w:id="448" w:name="_Toc26792"/>
      <w:r>
        <w:rPr>
          <w:rFonts w:hint="eastAsia"/>
          <w:color w:val="auto"/>
          <w:highlight w:val="none"/>
          <w:lang w:val="en-US" w:eastAsia="zh-CN"/>
        </w:rPr>
        <w:t>六、响应货物明细一览表</w:t>
      </w:r>
      <w:bookmarkEnd w:id="447"/>
      <w:bookmarkEnd w:id="448"/>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hd w:val="clear"/>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hd w:val="clear"/>
              <w:spacing w:line="300" w:lineRule="auto"/>
              <w:jc w:val="center"/>
              <w:rPr>
                <w:rFonts w:hint="eastAsia" w:ascii="宋体" w:hAnsi="宋体" w:eastAsia="宋体" w:cs="宋体"/>
                <w:b w:val="0"/>
                <w:bCs/>
                <w:color w:val="auto"/>
                <w:sz w:val="21"/>
                <w:szCs w:val="21"/>
                <w:highlight w:val="none"/>
              </w:rPr>
            </w:pPr>
          </w:p>
        </w:tc>
      </w:tr>
    </w:tbl>
    <w:p>
      <w:pPr>
        <w:shd w:val="clea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shd w:val="clear"/>
        <w:rPr>
          <w:rFonts w:hint="eastAsia" w:ascii="宋体" w:hAnsi="宋体" w:eastAsia="宋体" w:cs="Times New Roman"/>
          <w:color w:val="auto"/>
          <w:sz w:val="21"/>
          <w:szCs w:val="21"/>
          <w:highlight w:val="none"/>
        </w:rPr>
      </w:pPr>
    </w:p>
    <w:p>
      <w:pPr>
        <w:shd w:val="clear"/>
        <w:rPr>
          <w:rFonts w:hint="eastAsia" w:ascii="宋体" w:hAnsi="宋体" w:eastAsia="宋体" w:cs="Times New Roman"/>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shd w:val="clear"/>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49" w:name="_Toc30220"/>
      <w:r>
        <w:rPr>
          <w:rFonts w:hint="eastAsia"/>
          <w:color w:val="auto"/>
          <w:highlight w:val="none"/>
          <w:lang w:val="en-US" w:eastAsia="zh-CN"/>
        </w:rPr>
        <w:t>七、政府采购履约担保函</w:t>
      </w:r>
      <w:bookmarkEnd w:id="449"/>
    </w:p>
    <w:p>
      <w:pPr>
        <w:keepNext w:val="0"/>
        <w:keepLines w:val="0"/>
        <w:pageBreakBefore w:val="0"/>
        <w:widowControl/>
        <w:shd w:val="clear"/>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shd w:val="clear"/>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2"/>
        <w:shd w:val="clear"/>
        <w:rPr>
          <w:color w:val="auto"/>
          <w:highlight w:val="none"/>
        </w:rPr>
      </w:pPr>
    </w:p>
    <w:p>
      <w:pPr>
        <w:shd w:val="clear"/>
        <w:bidi w:val="0"/>
        <w:rPr>
          <w:color w:val="auto"/>
          <w:highlight w:val="none"/>
        </w:rPr>
      </w:pPr>
      <w:r>
        <w:rPr>
          <w:color w:val="auto"/>
          <w:highlight w:val="none"/>
        </w:rPr>
        <w:br w:type="page"/>
      </w: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50" w:name="_Toc26782"/>
      <w:bookmarkStart w:id="451" w:name="_Toc20852"/>
      <w:r>
        <w:rPr>
          <w:rFonts w:hint="eastAsia"/>
          <w:color w:val="auto"/>
          <w:highlight w:val="none"/>
          <w:lang w:val="en-US" w:eastAsia="zh-CN"/>
        </w:rPr>
        <w:t>第四章报价信封（单独封装）</w:t>
      </w:r>
      <w:bookmarkEnd w:id="450"/>
      <w:bookmarkEnd w:id="451"/>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shd w:val="clear"/>
        <w:rPr>
          <w:color w:val="auto"/>
          <w:highlight w:val="none"/>
        </w:rPr>
      </w:pPr>
    </w:p>
    <w:p>
      <w:pPr>
        <w:shd w:val="clear"/>
        <w:bidi w:val="0"/>
        <w:rPr>
          <w:color w:val="auto"/>
          <w:highlight w:val="none"/>
        </w:rPr>
      </w:pPr>
    </w:p>
    <w:p>
      <w:pPr>
        <w:shd w:val="clear"/>
        <w:rPr>
          <w:color w:val="auto"/>
          <w:highlight w:val="none"/>
        </w:rPr>
      </w:pPr>
    </w:p>
    <w:p>
      <w:pPr>
        <w:shd w:val="clear"/>
        <w:bidi w:val="0"/>
        <w:rPr>
          <w:color w:val="auto"/>
          <w:highlight w:val="none"/>
        </w:rPr>
      </w:pPr>
    </w:p>
    <w:p>
      <w:pPr>
        <w:shd w:val="clear"/>
        <w:rPr>
          <w:color w:val="auto"/>
          <w:highlight w:val="none"/>
        </w:rPr>
      </w:pPr>
    </w:p>
    <w:p>
      <w:pPr>
        <w:shd w:val="clear"/>
        <w:bidi w:val="0"/>
        <w:rPr>
          <w:color w:val="auto"/>
          <w:highlight w:val="none"/>
        </w:rPr>
      </w:pPr>
    </w:p>
    <w:p>
      <w:pPr>
        <w:shd w:val="clear"/>
        <w:rPr>
          <w:color w:val="auto"/>
          <w:highlight w:val="none"/>
        </w:rPr>
      </w:pPr>
    </w:p>
    <w:p>
      <w:pPr>
        <w:shd w:val="clear"/>
        <w:bidi w:val="0"/>
        <w:rPr>
          <w:color w:val="auto"/>
          <w:highlight w:val="none"/>
        </w:rPr>
      </w:pPr>
    </w:p>
    <w:p>
      <w:pPr>
        <w:shd w:val="clear"/>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rFonts w:hint="eastAsia"/>
          <w:color w:val="auto"/>
          <w:highlight w:val="none"/>
        </w:rPr>
      </w:pPr>
      <w:bookmarkStart w:id="452" w:name="_Toc11182"/>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shd w:val="clear"/>
        <w:bidi w:val="0"/>
        <w:rPr>
          <w:rFonts w:hint="eastAsia"/>
          <w:color w:val="auto"/>
          <w:highlight w:val="none"/>
        </w:rPr>
      </w:pPr>
    </w:p>
    <w:p>
      <w:pPr>
        <w:pStyle w:val="2"/>
        <w:shd w:val="clear"/>
        <w:rPr>
          <w:rFonts w:hint="eastAsia"/>
          <w:color w:val="auto"/>
          <w:highlight w:val="none"/>
        </w:rPr>
      </w:pPr>
    </w:p>
    <w:p>
      <w:pPr>
        <w:shd w:val="clear"/>
        <w:rPr>
          <w:rFonts w:hint="eastAsia"/>
          <w:color w:val="auto"/>
          <w:highlight w:val="none"/>
        </w:rPr>
      </w:pPr>
    </w:p>
    <w:p>
      <w:pPr>
        <w:pStyle w:val="2"/>
        <w:shd w:val="clear"/>
        <w:rPr>
          <w:rFonts w:hint="eastAsia"/>
          <w:color w:val="auto"/>
          <w:highlight w:val="none"/>
        </w:rPr>
      </w:pPr>
    </w:p>
    <w:p>
      <w:pPr>
        <w:shd w:val="clear"/>
        <w:rPr>
          <w:rFonts w:hint="eastAsia"/>
          <w:color w:val="auto"/>
          <w:highlight w:val="none"/>
        </w:rPr>
      </w:pPr>
    </w:p>
    <w:p>
      <w:pPr>
        <w:pStyle w:val="2"/>
        <w:shd w:val="clear"/>
        <w:rPr>
          <w:rFonts w:hint="eastAsia"/>
          <w:color w:val="auto"/>
          <w:highlight w:val="none"/>
        </w:rPr>
      </w:pPr>
    </w:p>
    <w:p>
      <w:pPr>
        <w:shd w:val="clear"/>
        <w:rPr>
          <w:rFonts w:hint="eastAsia"/>
          <w:color w:val="auto"/>
          <w:highlight w:val="none"/>
        </w:rPr>
      </w:pPr>
    </w:p>
    <w:p>
      <w:pPr>
        <w:pStyle w:val="2"/>
        <w:shd w:val="clear"/>
        <w:rPr>
          <w:rFonts w:hint="eastAsia"/>
          <w:color w:val="auto"/>
          <w:highlight w:val="none"/>
        </w:rPr>
      </w:pPr>
    </w:p>
    <w:p>
      <w:pPr>
        <w:shd w:val="clear"/>
        <w:rPr>
          <w:rFonts w:hint="eastAsia"/>
          <w:color w:val="auto"/>
          <w:highlight w:val="none"/>
        </w:rPr>
      </w:pPr>
    </w:p>
    <w:p>
      <w:pPr>
        <w:pStyle w:val="2"/>
        <w:shd w:val="clear"/>
        <w:rPr>
          <w:rFonts w:hint="eastAsia"/>
          <w:color w:val="auto"/>
          <w:highlight w:val="none"/>
        </w:rPr>
      </w:pPr>
    </w:p>
    <w:p>
      <w:pPr>
        <w:shd w:val="clear"/>
        <w:rPr>
          <w:rFonts w:hint="eastAsia"/>
          <w:color w:val="auto"/>
          <w:highlight w:val="none"/>
        </w:rPr>
      </w:pPr>
    </w:p>
    <w:p>
      <w:pPr>
        <w:pStyle w:val="6"/>
        <w:keepNext/>
        <w:keepLines/>
        <w:pageBreakBefore w:val="0"/>
        <w:widowControl/>
        <w:shd w:val="clear"/>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53" w:name="_Toc22736"/>
      <w:bookmarkStart w:id="454" w:name="_Toc3126"/>
      <w:r>
        <w:rPr>
          <w:rFonts w:hint="eastAsia"/>
          <w:color w:val="auto"/>
          <w:highlight w:val="none"/>
          <w:lang w:val="en-US" w:eastAsia="zh-CN"/>
        </w:rPr>
        <w:t>第五章联合体共同报价协议书（如有需要）</w:t>
      </w:r>
      <w:bookmarkEnd w:id="453"/>
      <w:bookmarkEnd w:id="454"/>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shd w:val="clear"/>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shd w:val="clear"/>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shd w:val="clear"/>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52"/>
    <w:p>
      <w:pPr>
        <w:shd w:val="clear"/>
        <w:spacing w:after="0" w:line="360" w:lineRule="auto"/>
        <w:jc w:val="both"/>
        <w:rPr>
          <w:rFonts w:ascii="宋体" w:hAnsi="宋体" w:eastAsia="宋体" w:cs="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shd w:val="clea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hd w:val="clea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shd w:val="clear"/>
        <w:rPr>
          <w:rFonts w:hint="eastAsia" w:ascii="宋体" w:hAnsi="宋体" w:eastAsia="宋体" w:cs="宋体"/>
          <w:color w:val="auto"/>
          <w:sz w:val="21"/>
          <w:szCs w:val="21"/>
          <w:highlight w:val="none"/>
        </w:rPr>
      </w:pPr>
    </w:p>
    <w:p>
      <w:pPr>
        <w:shd w:val="clear"/>
        <w:rPr>
          <w:rFonts w:hint="eastAsia" w:ascii="宋体" w:hAnsi="宋体" w:eastAsia="宋体" w:cs="宋体"/>
          <w:color w:val="auto"/>
          <w:sz w:val="21"/>
          <w:szCs w:val="21"/>
          <w:highlight w:val="none"/>
        </w:rPr>
      </w:pPr>
    </w:p>
    <w:p>
      <w:pPr>
        <w:pStyle w:val="2"/>
        <w:shd w:val="clear"/>
        <w:rPr>
          <w:color w:val="auto"/>
          <w:highlight w:val="none"/>
        </w:rPr>
      </w:pPr>
    </w:p>
    <w:p>
      <w:pPr>
        <w:shd w:val="clea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hd w:val="clea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hd w:val="clea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hd w:val="clea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hd w:val="clea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hd w:val="clea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hd w:val="clea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shd w:val="clear"/>
        <w:rPr>
          <w:color w:val="auto"/>
          <w:highlight w:val="none"/>
        </w:rPr>
      </w:pPr>
    </w:p>
    <w:p>
      <w:pPr>
        <w:shd w:val="clear"/>
        <w:spacing w:after="0" w:line="360" w:lineRule="auto"/>
        <w:rPr>
          <w:color w:val="auto"/>
          <w:highlight w:val="none"/>
        </w:rPr>
      </w:pPr>
    </w:p>
    <w:p>
      <w:pPr>
        <w:pStyle w:val="2"/>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pStyle w:val="3"/>
        <w:shd w:val="clear"/>
        <w:rPr>
          <w:color w:val="auto"/>
          <w:highlight w:val="none"/>
        </w:rPr>
      </w:pPr>
    </w:p>
    <w:p>
      <w:pPr>
        <w:shd w:val="clear"/>
        <w:spacing w:after="0"/>
        <w:jc w:val="both"/>
        <w:rPr>
          <w:rFonts w:hint="eastAsia" w:ascii="黑体" w:hAnsi="黑体" w:eastAsia="黑体" w:cs="黑体"/>
          <w:color w:val="auto"/>
          <w:sz w:val="36"/>
          <w:szCs w:val="36"/>
          <w:highlight w:val="none"/>
        </w:rPr>
      </w:pPr>
    </w:p>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5"/>
              </w:numPr>
              <w:suppressLineNumbers w:val="0"/>
              <w:shd w:val="clear"/>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5"/>
              </w:numPr>
              <w:suppressLineNumbers w:val="0"/>
              <w:shd w:val="clear"/>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5"/>
              </w:numPr>
              <w:suppressLineNumbers w:val="0"/>
              <w:shd w:val="clear"/>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shd w:val="clear"/>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3"/>
        <w:shd w:val="clear"/>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vertical-align:baselin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p>
  </w:footnote>
  <w:footnote w:type="continuationSeparator" w:id="5">
    <w:p>
      <w:pPr>
        <w:spacing w:line="360" w:lineRule="auto"/>
      </w:pPr>
    </w:p>
  </w:footnote>
  <w:footnote w:id="0">
    <w:p>
      <w:pPr>
        <w:pStyle w:val="19"/>
        <w:snapToGrid w:val="0"/>
        <w:rPr>
          <w:rFonts w:hint="eastAsia" w:eastAsia="微软雅黑"/>
          <w:lang w:eastAsia="zh-CN"/>
        </w:rPr>
      </w:pPr>
      <w:r>
        <w:rPr>
          <w:rStyle w:val="29"/>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9"/>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22532AD9"/>
    <w:multiLevelType w:val="singleLevel"/>
    <w:tmpl w:val="22532AD9"/>
    <w:lvl w:ilvl="0" w:tentative="0">
      <w:start w:val="1"/>
      <w:numFmt w:val="decimal"/>
      <w:lvlText w:val="%1)"/>
      <w:lvlJc w:val="left"/>
      <w:pPr>
        <w:tabs>
          <w:tab w:val="left" w:pos="312"/>
        </w:tabs>
      </w:pPr>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36C59FA"/>
    <w:multiLevelType w:val="singleLevel"/>
    <w:tmpl w:val="636C59FA"/>
    <w:lvl w:ilvl="0" w:tentative="0">
      <w:start w:val="1"/>
      <w:numFmt w:val="decimal"/>
      <w:lvlText w:val="%1)"/>
      <w:lvlJc w:val="left"/>
      <w:pPr>
        <w:tabs>
          <w:tab w:val="left" w:pos="312"/>
        </w:tabs>
      </w:pPr>
    </w:lvl>
  </w:abstractNum>
  <w:abstractNum w:abstractNumId="22">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3">
    <w:nsid w:val="6E5CE7BD"/>
    <w:multiLevelType w:val="singleLevel"/>
    <w:tmpl w:val="6E5CE7BD"/>
    <w:lvl w:ilvl="0" w:tentative="0">
      <w:start w:val="1"/>
      <w:numFmt w:val="chineseCounting"/>
      <w:suff w:val="nothing"/>
      <w:lvlText w:val="%1、"/>
      <w:lvlJc w:val="left"/>
      <w:rPr>
        <w:rFonts w:hint="eastAsia"/>
      </w:rPr>
    </w:lvl>
  </w:abstractNum>
  <w:abstractNum w:abstractNumId="24">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3"/>
  </w:num>
  <w:num w:numId="2">
    <w:abstractNumId w:val="18"/>
  </w:num>
  <w:num w:numId="3">
    <w:abstractNumId w:val="15"/>
  </w:num>
  <w:num w:numId="4">
    <w:abstractNumId w:val="21"/>
  </w:num>
  <w:num w:numId="5">
    <w:abstractNumId w:val="10"/>
  </w:num>
  <w:num w:numId="6">
    <w:abstractNumId w:val="24"/>
  </w:num>
  <w:num w:numId="7">
    <w:abstractNumId w:val="19"/>
  </w:num>
  <w:num w:numId="8">
    <w:abstractNumId w:val="4"/>
  </w:num>
  <w:num w:numId="9">
    <w:abstractNumId w:val="5"/>
  </w:num>
  <w:num w:numId="10">
    <w:abstractNumId w:val="0"/>
  </w:num>
  <w:num w:numId="11">
    <w:abstractNumId w:val="1"/>
  </w:num>
  <w:num w:numId="12">
    <w:abstractNumId w:val="17"/>
  </w:num>
  <w:num w:numId="13">
    <w:abstractNumId w:val="14"/>
  </w:num>
  <w:num w:numId="14">
    <w:abstractNumId w:val="7"/>
  </w:num>
  <w:num w:numId="15">
    <w:abstractNumId w:val="6"/>
  </w:num>
  <w:num w:numId="16">
    <w:abstractNumId w:val="20"/>
  </w:num>
  <w:num w:numId="17">
    <w:abstractNumId w:val="3"/>
  </w:num>
  <w:num w:numId="18">
    <w:abstractNumId w:val="9"/>
  </w:num>
  <w:num w:numId="19">
    <w:abstractNumId w:val="12"/>
  </w:num>
  <w:num w:numId="20">
    <w:abstractNumId w:val="13"/>
  </w:num>
  <w:num w:numId="21">
    <w:abstractNumId w:val="22"/>
  </w:num>
  <w:num w:numId="22">
    <w:abstractNumId w:val="8"/>
  </w:num>
  <w:num w:numId="23">
    <w:abstractNumId w:val="11"/>
  </w:num>
  <w:num w:numId="24">
    <w:abstractNumId w:val="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5E21170"/>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C264099"/>
    <w:rsid w:val="0C2B4952"/>
    <w:rsid w:val="0C7B2220"/>
    <w:rsid w:val="0D890E47"/>
    <w:rsid w:val="0DC64A00"/>
    <w:rsid w:val="0DFC60BA"/>
    <w:rsid w:val="0DFF4FAE"/>
    <w:rsid w:val="0E4249F1"/>
    <w:rsid w:val="0EDC41A0"/>
    <w:rsid w:val="0F6C5A53"/>
    <w:rsid w:val="0F7C5FF6"/>
    <w:rsid w:val="0FC63FBD"/>
    <w:rsid w:val="106C564D"/>
    <w:rsid w:val="107B7B8F"/>
    <w:rsid w:val="107C67CE"/>
    <w:rsid w:val="108F06C9"/>
    <w:rsid w:val="109D68CB"/>
    <w:rsid w:val="10A949B8"/>
    <w:rsid w:val="10C54639"/>
    <w:rsid w:val="11200D07"/>
    <w:rsid w:val="11DA73AF"/>
    <w:rsid w:val="12C60D80"/>
    <w:rsid w:val="131F7A3A"/>
    <w:rsid w:val="132645D0"/>
    <w:rsid w:val="13455ABC"/>
    <w:rsid w:val="1370322B"/>
    <w:rsid w:val="13B27845"/>
    <w:rsid w:val="13BE469F"/>
    <w:rsid w:val="13F87121"/>
    <w:rsid w:val="141A03E1"/>
    <w:rsid w:val="143B2E0B"/>
    <w:rsid w:val="14672B11"/>
    <w:rsid w:val="14892735"/>
    <w:rsid w:val="14CC769D"/>
    <w:rsid w:val="15735E00"/>
    <w:rsid w:val="157D38E3"/>
    <w:rsid w:val="15D359D7"/>
    <w:rsid w:val="15D81E0F"/>
    <w:rsid w:val="161771F3"/>
    <w:rsid w:val="16222D6D"/>
    <w:rsid w:val="163C77BE"/>
    <w:rsid w:val="1656417E"/>
    <w:rsid w:val="16632F86"/>
    <w:rsid w:val="1679588C"/>
    <w:rsid w:val="16994962"/>
    <w:rsid w:val="16A71041"/>
    <w:rsid w:val="16AA24BF"/>
    <w:rsid w:val="16F72341"/>
    <w:rsid w:val="1752433D"/>
    <w:rsid w:val="17680CAB"/>
    <w:rsid w:val="176E4128"/>
    <w:rsid w:val="1783371F"/>
    <w:rsid w:val="17E62B67"/>
    <w:rsid w:val="180C0192"/>
    <w:rsid w:val="180F4499"/>
    <w:rsid w:val="18221ECE"/>
    <w:rsid w:val="190B7894"/>
    <w:rsid w:val="19A2789F"/>
    <w:rsid w:val="1A3109F9"/>
    <w:rsid w:val="1A460CF5"/>
    <w:rsid w:val="1A7F297D"/>
    <w:rsid w:val="1AB16AC1"/>
    <w:rsid w:val="1B034A52"/>
    <w:rsid w:val="1B1F34AD"/>
    <w:rsid w:val="1B8D5DC6"/>
    <w:rsid w:val="1BA7712F"/>
    <w:rsid w:val="1BFE1D3B"/>
    <w:rsid w:val="1C2775EC"/>
    <w:rsid w:val="1C750ECE"/>
    <w:rsid w:val="1CA22168"/>
    <w:rsid w:val="1D030626"/>
    <w:rsid w:val="1D0836D7"/>
    <w:rsid w:val="1D196139"/>
    <w:rsid w:val="1D3A2A58"/>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4E3BA6"/>
    <w:rsid w:val="238C2182"/>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586210"/>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573CF"/>
    <w:rsid w:val="31170995"/>
    <w:rsid w:val="31264A30"/>
    <w:rsid w:val="31884E67"/>
    <w:rsid w:val="31A0275E"/>
    <w:rsid w:val="31B7357A"/>
    <w:rsid w:val="31E14405"/>
    <w:rsid w:val="31ED6B08"/>
    <w:rsid w:val="31F915C9"/>
    <w:rsid w:val="32610CE6"/>
    <w:rsid w:val="328464CE"/>
    <w:rsid w:val="32AB70C5"/>
    <w:rsid w:val="32DC33E0"/>
    <w:rsid w:val="335D0AF5"/>
    <w:rsid w:val="33614D0F"/>
    <w:rsid w:val="3370088C"/>
    <w:rsid w:val="33A3154A"/>
    <w:rsid w:val="33DC2F78"/>
    <w:rsid w:val="3428227C"/>
    <w:rsid w:val="343B1793"/>
    <w:rsid w:val="35260F83"/>
    <w:rsid w:val="35602226"/>
    <w:rsid w:val="356B72E7"/>
    <w:rsid w:val="3572424F"/>
    <w:rsid w:val="35FC3844"/>
    <w:rsid w:val="36794DEF"/>
    <w:rsid w:val="36AD519D"/>
    <w:rsid w:val="36B57705"/>
    <w:rsid w:val="374F1A0B"/>
    <w:rsid w:val="3772182E"/>
    <w:rsid w:val="37A103ED"/>
    <w:rsid w:val="37EA5E6E"/>
    <w:rsid w:val="37FF016F"/>
    <w:rsid w:val="38427C0B"/>
    <w:rsid w:val="387C5ABE"/>
    <w:rsid w:val="389B3A1E"/>
    <w:rsid w:val="38EB6119"/>
    <w:rsid w:val="398536FB"/>
    <w:rsid w:val="39DE33DA"/>
    <w:rsid w:val="39FA5B4A"/>
    <w:rsid w:val="39FE0BE9"/>
    <w:rsid w:val="3A3C1AAF"/>
    <w:rsid w:val="3A4B7CC1"/>
    <w:rsid w:val="3A51228C"/>
    <w:rsid w:val="3A552E60"/>
    <w:rsid w:val="3A5D642F"/>
    <w:rsid w:val="3AB210FC"/>
    <w:rsid w:val="3ACE216B"/>
    <w:rsid w:val="3AD95C13"/>
    <w:rsid w:val="3B261E51"/>
    <w:rsid w:val="3B973F88"/>
    <w:rsid w:val="3BCD72F7"/>
    <w:rsid w:val="3C1F0296"/>
    <w:rsid w:val="3C414142"/>
    <w:rsid w:val="3C9121FF"/>
    <w:rsid w:val="3CE114D9"/>
    <w:rsid w:val="3CF737A2"/>
    <w:rsid w:val="3CF7509A"/>
    <w:rsid w:val="3D10295A"/>
    <w:rsid w:val="3E0572FD"/>
    <w:rsid w:val="3E1A5292"/>
    <w:rsid w:val="3E5A7FE7"/>
    <w:rsid w:val="3EC8179E"/>
    <w:rsid w:val="3EF66B2E"/>
    <w:rsid w:val="3F217914"/>
    <w:rsid w:val="3FD70BB0"/>
    <w:rsid w:val="3FF60FFD"/>
    <w:rsid w:val="3FFB55AC"/>
    <w:rsid w:val="401C5F9D"/>
    <w:rsid w:val="401C690C"/>
    <w:rsid w:val="401D7195"/>
    <w:rsid w:val="406C71E8"/>
    <w:rsid w:val="40A51286"/>
    <w:rsid w:val="40CE3DC0"/>
    <w:rsid w:val="40D7455A"/>
    <w:rsid w:val="40E743E5"/>
    <w:rsid w:val="4110038E"/>
    <w:rsid w:val="41734CBA"/>
    <w:rsid w:val="41DD7057"/>
    <w:rsid w:val="420F7A65"/>
    <w:rsid w:val="4216611A"/>
    <w:rsid w:val="423E300F"/>
    <w:rsid w:val="425656C8"/>
    <w:rsid w:val="4257273C"/>
    <w:rsid w:val="425D7213"/>
    <w:rsid w:val="42677B61"/>
    <w:rsid w:val="42756DB0"/>
    <w:rsid w:val="42B21AD2"/>
    <w:rsid w:val="42FD694D"/>
    <w:rsid w:val="434A6D8F"/>
    <w:rsid w:val="4364316A"/>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13B39"/>
    <w:rsid w:val="47841568"/>
    <w:rsid w:val="479D1D34"/>
    <w:rsid w:val="47B609C0"/>
    <w:rsid w:val="47CF543E"/>
    <w:rsid w:val="482D31EA"/>
    <w:rsid w:val="485970A0"/>
    <w:rsid w:val="48847961"/>
    <w:rsid w:val="48A41906"/>
    <w:rsid w:val="48B65C71"/>
    <w:rsid w:val="48BB5EC4"/>
    <w:rsid w:val="48F303D7"/>
    <w:rsid w:val="492837FF"/>
    <w:rsid w:val="492E6A57"/>
    <w:rsid w:val="49B86103"/>
    <w:rsid w:val="49C47291"/>
    <w:rsid w:val="4A0030EE"/>
    <w:rsid w:val="4AB75B3A"/>
    <w:rsid w:val="4AC36065"/>
    <w:rsid w:val="4B560086"/>
    <w:rsid w:val="4B7501F5"/>
    <w:rsid w:val="4B8C2DEB"/>
    <w:rsid w:val="4BFA3C9F"/>
    <w:rsid w:val="4C0E3379"/>
    <w:rsid w:val="4C107F48"/>
    <w:rsid w:val="4C3277BC"/>
    <w:rsid w:val="4C34727B"/>
    <w:rsid w:val="4C686851"/>
    <w:rsid w:val="4CC353EB"/>
    <w:rsid w:val="4CF36F3C"/>
    <w:rsid w:val="4CFC69A5"/>
    <w:rsid w:val="4D4F67BA"/>
    <w:rsid w:val="4D603399"/>
    <w:rsid w:val="4D867EE1"/>
    <w:rsid w:val="4DBC4C65"/>
    <w:rsid w:val="4DF6568D"/>
    <w:rsid w:val="4E2E1A80"/>
    <w:rsid w:val="4E550010"/>
    <w:rsid w:val="4E5F14CB"/>
    <w:rsid w:val="4EED7FC5"/>
    <w:rsid w:val="4F0061CD"/>
    <w:rsid w:val="4F3705F8"/>
    <w:rsid w:val="4FAC3540"/>
    <w:rsid w:val="4FBB12F4"/>
    <w:rsid w:val="4FCF1583"/>
    <w:rsid w:val="4FFA7625"/>
    <w:rsid w:val="501B0BF9"/>
    <w:rsid w:val="5064335A"/>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765430"/>
    <w:rsid w:val="549A6BFA"/>
    <w:rsid w:val="54A6423F"/>
    <w:rsid w:val="54E72921"/>
    <w:rsid w:val="55806F07"/>
    <w:rsid w:val="55A44ACC"/>
    <w:rsid w:val="55FA2961"/>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1027308"/>
    <w:rsid w:val="612E1A5D"/>
    <w:rsid w:val="61816046"/>
    <w:rsid w:val="62182687"/>
    <w:rsid w:val="62391564"/>
    <w:rsid w:val="62816669"/>
    <w:rsid w:val="62BA0953"/>
    <w:rsid w:val="62D03A7C"/>
    <w:rsid w:val="62F16BCB"/>
    <w:rsid w:val="62F648FE"/>
    <w:rsid w:val="63341DB1"/>
    <w:rsid w:val="63447612"/>
    <w:rsid w:val="63907004"/>
    <w:rsid w:val="639A73C1"/>
    <w:rsid w:val="63A10995"/>
    <w:rsid w:val="63C23EFA"/>
    <w:rsid w:val="63E52E10"/>
    <w:rsid w:val="643A070A"/>
    <w:rsid w:val="644C573D"/>
    <w:rsid w:val="648667A7"/>
    <w:rsid w:val="64DB383A"/>
    <w:rsid w:val="65032F85"/>
    <w:rsid w:val="65136B50"/>
    <w:rsid w:val="657E2A35"/>
    <w:rsid w:val="65A94E9D"/>
    <w:rsid w:val="65C60A92"/>
    <w:rsid w:val="65C7105B"/>
    <w:rsid w:val="65F3550D"/>
    <w:rsid w:val="662203DD"/>
    <w:rsid w:val="666B723B"/>
    <w:rsid w:val="6678045A"/>
    <w:rsid w:val="66DD6702"/>
    <w:rsid w:val="679406CB"/>
    <w:rsid w:val="67C35C0B"/>
    <w:rsid w:val="681233D2"/>
    <w:rsid w:val="681D5EE5"/>
    <w:rsid w:val="68652AB3"/>
    <w:rsid w:val="689F1926"/>
    <w:rsid w:val="68AD17BB"/>
    <w:rsid w:val="68D94D22"/>
    <w:rsid w:val="692B2E4A"/>
    <w:rsid w:val="694303FB"/>
    <w:rsid w:val="696A0B34"/>
    <w:rsid w:val="697F0AD5"/>
    <w:rsid w:val="698D6A17"/>
    <w:rsid w:val="69A233E7"/>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9E3FC2"/>
    <w:rsid w:val="6CAA3931"/>
    <w:rsid w:val="6D3933CA"/>
    <w:rsid w:val="6D7B61EC"/>
    <w:rsid w:val="6DD049FF"/>
    <w:rsid w:val="6E09491E"/>
    <w:rsid w:val="6E0D3655"/>
    <w:rsid w:val="6E5F4465"/>
    <w:rsid w:val="6E8C54DA"/>
    <w:rsid w:val="6EBC0603"/>
    <w:rsid w:val="6EF11E03"/>
    <w:rsid w:val="6F111C62"/>
    <w:rsid w:val="6F2176E5"/>
    <w:rsid w:val="6F3053CA"/>
    <w:rsid w:val="6F36242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854629"/>
    <w:rsid w:val="72C16204"/>
    <w:rsid w:val="730313F6"/>
    <w:rsid w:val="731E1007"/>
    <w:rsid w:val="73370D24"/>
    <w:rsid w:val="7359268C"/>
    <w:rsid w:val="739503EB"/>
    <w:rsid w:val="73A05B28"/>
    <w:rsid w:val="73C07D69"/>
    <w:rsid w:val="749E2255"/>
    <w:rsid w:val="74B42AE4"/>
    <w:rsid w:val="750A429D"/>
    <w:rsid w:val="75167F59"/>
    <w:rsid w:val="755D38A7"/>
    <w:rsid w:val="755F5A0F"/>
    <w:rsid w:val="75614792"/>
    <w:rsid w:val="75784473"/>
    <w:rsid w:val="757E044C"/>
    <w:rsid w:val="75977BC3"/>
    <w:rsid w:val="75B161B3"/>
    <w:rsid w:val="75E470E3"/>
    <w:rsid w:val="76736B32"/>
    <w:rsid w:val="76CC7DA0"/>
    <w:rsid w:val="76E3765E"/>
    <w:rsid w:val="76FC2AFA"/>
    <w:rsid w:val="77310AF7"/>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8D34C3"/>
    <w:rsid w:val="7B971D84"/>
    <w:rsid w:val="7BF32F03"/>
    <w:rsid w:val="7C1724A5"/>
    <w:rsid w:val="7C8E3CCF"/>
    <w:rsid w:val="7CA54112"/>
    <w:rsid w:val="7CE50CE4"/>
    <w:rsid w:val="7D2E5ABF"/>
    <w:rsid w:val="7DCA1E7A"/>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pPr>
      <w:spacing w:after="0"/>
    </w:pPr>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6"/>
    <w:basedOn w:val="1"/>
    <w:next w:val="1"/>
    <w:qFormat/>
    <w:uiPriority w:val="0"/>
    <w:pPr>
      <w:ind w:left="1200"/>
    </w:pPr>
    <w:rPr>
      <w:rFonts w:ascii="Calibri" w:cs="Calibri"/>
      <w:sz w:val="18"/>
      <w:szCs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5"/>
    <w:qFormat/>
    <w:uiPriority w:val="9"/>
    <w:rPr>
      <w:rFonts w:asciiTheme="majorHAnsi" w:hAnsiTheme="majorHAnsi" w:eastAsiaTheme="majorEastAsia" w:cstheme="majorBidi"/>
      <w:b/>
      <w:bCs/>
      <w:sz w:val="32"/>
      <w:szCs w:val="32"/>
    </w:rPr>
  </w:style>
  <w:style w:type="character" w:customStyle="1" w:styleId="32">
    <w:name w:val="标题 3 Char"/>
    <w:basedOn w:val="25"/>
    <w:link w:val="6"/>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7"/>
    <w:qFormat/>
    <w:uiPriority w:val="9"/>
    <w:rPr>
      <w:rFonts w:asciiTheme="majorHAnsi" w:hAnsiTheme="majorHAnsi" w:eastAsiaTheme="majorEastAsia" w:cstheme="majorBidi"/>
      <w:b/>
      <w:bCs/>
      <w:sz w:val="28"/>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6"/>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0"/>
    <w:semiHidden/>
    <w:qFormat/>
    <w:uiPriority w:val="99"/>
    <w:rPr>
      <w:rFonts w:ascii="宋体" w:hAnsi="Courier New" w:eastAsia="宋体" w:cs="Courier New"/>
      <w:sz w:val="21"/>
      <w:szCs w:val="21"/>
    </w:rPr>
  </w:style>
  <w:style w:type="character" w:customStyle="1" w:styleId="46">
    <w:name w:val="页眉 Char"/>
    <w:basedOn w:val="25"/>
    <w:link w:val="14"/>
    <w:qFormat/>
    <w:uiPriority w:val="99"/>
    <w:rPr>
      <w:rFonts w:ascii="Tahoma" w:hAnsi="Tahoma"/>
      <w:sz w:val="18"/>
      <w:szCs w:val="18"/>
    </w:rPr>
  </w:style>
  <w:style w:type="character" w:customStyle="1" w:styleId="47">
    <w:name w:val="页脚 Char"/>
    <w:basedOn w:val="25"/>
    <w:link w:val="13"/>
    <w:qFormat/>
    <w:uiPriority w:val="99"/>
    <w:rPr>
      <w:rFonts w:ascii="Tahoma" w:hAnsi="Tahoma"/>
      <w:sz w:val="18"/>
      <w:szCs w:val="18"/>
    </w:rPr>
  </w:style>
  <w:style w:type="character" w:customStyle="1" w:styleId="48">
    <w:name w:val="批注框文本 Char"/>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81</Pages>
  <Words>35956</Words>
  <Characters>37060</Characters>
  <Lines>264</Lines>
  <Paragraphs>74</Paragraphs>
  <TotalTime>0</TotalTime>
  <ScaleCrop>false</ScaleCrop>
  <LinksUpToDate>false</LinksUpToDate>
  <CharactersWithSpaces>40766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2022-06-10T07:52:56Z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C4CE1E10D373482C88CDD1199C12B7E3</vt:lpwstr>
  </property>
</Properties>
</file>