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1360" w:after="1080" w:line="961" w:lineRule="exact"/>
        <w:ind w:left="440" w:right="0" w:hanging="440"/>
        <w:jc w:val="left"/>
        <w:rPr>
          <w:sz w:val="60"/>
          <w:szCs w:val="60"/>
        </w:rPr>
      </w:pPr>
      <w:r>
        <w:rPr>
          <w:color w:val="000000"/>
          <w:spacing w:val="0"/>
          <w:w w:val="100"/>
          <w:position w:val="0"/>
          <w:sz w:val="60"/>
          <w:szCs w:val="60"/>
        </w:rPr>
        <w:t>广东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90"/>
          <w:szCs w:val="90"/>
          <w:lang w:val="en-US" w:eastAsia="en-US" w:bidi="en-US"/>
        </w:rPr>
        <w:t xml:space="preserve">t. tt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90"/>
          <w:szCs w:val="90"/>
        </w:rPr>
        <w:t>&amp;</w:t>
      </w:r>
      <w:r>
        <w:rPr>
          <w:color w:val="000000"/>
          <w:spacing w:val="0"/>
          <w:w w:val="100"/>
          <w:position w:val="0"/>
          <w:sz w:val="60"/>
          <w:szCs w:val="60"/>
        </w:rPr>
        <w:t>厅 广东省挟贫开发办公室文件 广东甞很销合作联社</w:t>
      </w:r>
    </w:p>
    <w:p>
      <w:pPr>
        <w:pStyle w:val="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粤财采购〔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2020</w:t>
      </w:r>
      <w:r>
        <w:rPr>
          <w:color w:val="000000"/>
          <w:spacing w:val="0"/>
          <w:w w:val="100"/>
          <w:position w:val="0"/>
        </w:rPr>
        <w:t>〕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11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380" w:line="724" w:lineRule="exact"/>
        <w:ind w:left="0" w:right="0" w:firstLine="0"/>
        <w:jc w:val="center"/>
      </w:pPr>
      <w:bookmarkStart w:id="0" w:name="bookmark11"/>
      <w:bookmarkStart w:id="1" w:name="bookmark10"/>
      <w:bookmarkStart w:id="2" w:name="bookmark12"/>
      <w:r>
        <w:rPr>
          <w:color w:val="000000"/>
          <w:spacing w:val="0"/>
          <w:w w:val="100"/>
          <w:position w:val="0"/>
        </w:rPr>
        <w:t>财政厅赫办社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关政府剥剛馆”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湘肖费剛勺通知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省直各单位，备地级以上市财政局、扶贫办、供销合作社：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460" w:line="562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 xml:space="preserve">为深入贯彻党中央、国务院和省委、管政府关于打赢脱贫攻 坚战的有关决策部署，进一步发挥政府釆购助力精准消费扶贫的 引领示范作用，根据深化政府采购制度改革方案的有关要求以及 《财政部国务院扶贫办中华全国供销合作总社关于印发〈政府 采购贫困地区农副产品实施方案〉的通知》的有关精神.省财政 厅会同省扶贫办、省供销社联合共建了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“广</w:t>
      </w:r>
      <w:r>
        <w:rPr>
          <w:color w:val="000000"/>
          <w:spacing w:val="0"/>
          <w:w w:val="100"/>
          <w:position w:val="0"/>
        </w:rPr>
        <w:t>东政府采购扶贫馆”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220"/>
        <w:jc w:val="both"/>
      </w:pPr>
      <w:r>
        <w:rPr>
          <w:color w:val="000000"/>
          <w:spacing w:val="0"/>
          <w:w w:val="100"/>
          <w:position w:val="0"/>
        </w:rPr>
        <w:t>（以下简称扶贫馆），展示和销售省内贫困地区和东西部扶贫协 作及对口帮扶地区农副产品。现将有关事项通知如下：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一\扶贫馆功能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 xml:space="preserve">扶贫馆作为广东省政府采购电子卖场特色馆之一，实现省内 贫困地区和东西部扶贫协作及对口帮扶地区农副产品的在线展 </w:t>
      </w:r>
      <w:r>
        <w:rPr>
          <w:i/>
          <w:iCs/>
          <w:color w:val="000000"/>
          <w:spacing w:val="0"/>
          <w:w w:val="100"/>
          <w:position w:val="0"/>
        </w:rPr>
        <w:t>示、</w:t>
      </w:r>
      <w:r>
        <w:rPr>
          <w:color w:val="000000"/>
          <w:spacing w:val="0"/>
          <w:w w:val="100"/>
          <w:position w:val="0"/>
        </w:rPr>
        <w:t>网上交易、物流跟踪、产品追溯等一站式聚合功能，为全省 各级预算单位采购扶贫农副产品提供高效、便捷的购买渠道。扶 贫馆所有产品均来源于《全国扶贫产品目录》和《广东省扶贫产 品目录》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26"/>
        </w:tabs>
        <w:bidi w:val="0"/>
        <w:spacing w:before="0" w:after="0" w:line="554" w:lineRule="exact"/>
        <w:ind w:left="0" w:right="0" w:firstLine="600"/>
        <w:jc w:val="both"/>
      </w:pPr>
      <w:bookmarkStart w:id="3" w:name="bookmark13"/>
      <w:r>
        <w:rPr>
          <w:color w:val="000000"/>
          <w:spacing w:val="0"/>
          <w:w w:val="100"/>
          <w:position w:val="0"/>
        </w:rPr>
        <w:t>二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实施范围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75"/>
        </w:tabs>
        <w:bidi w:val="0"/>
        <w:spacing w:before="0" w:after="0" w:line="554" w:lineRule="exact"/>
        <w:ind w:left="0" w:right="0" w:firstLine="760"/>
        <w:jc w:val="both"/>
      </w:pPr>
      <w:bookmarkStart w:id="4" w:name="bookmark14"/>
      <w:r>
        <w:rPr>
          <w:color w:val="000000"/>
          <w:spacing w:val="0"/>
          <w:w w:val="100"/>
          <w:position w:val="0"/>
        </w:rPr>
        <w:t>（</w:t>
      </w:r>
      <w:bookmarkEnd w:id="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各预算单位使用财政性资金采购农副产品，且预算金 额在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00</w:t>
      </w:r>
      <w:r>
        <w:rPr>
          <w:color w:val="000000"/>
          <w:spacing w:val="0"/>
          <w:w w:val="100"/>
          <w:position w:val="0"/>
        </w:rPr>
        <w:t>万元以下的，应优先通过扶贫馆进行采购：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612" w:lineRule="exact"/>
        <w:ind w:left="0" w:right="0" w:firstLine="760"/>
        <w:jc w:val="both"/>
      </w:pPr>
      <w:bookmarkStart w:id="5" w:name="bookmark15"/>
      <w:r>
        <w:rPr>
          <w:color w:val="000000"/>
          <w:spacing w:val="0"/>
          <w:w w:val="100"/>
          <w:position w:val="0"/>
        </w:rPr>
        <w:t>（</w:t>
      </w:r>
      <w:bookmarkEnd w:id="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各预算单位的工会购买工会福利、慰问品的，鼓励优 先通过扶贫馆进行釆购。</w:t>
      </w:r>
      <w:r>
        <w:rPr>
          <w:color w:val="000000"/>
          <w:spacing w:val="0"/>
          <w:w w:val="100"/>
          <w:position w:val="0"/>
          <w:lang w:val="en-US" w:eastAsia="en-US" w:bidi="en-US"/>
        </w:rPr>
        <w:t>■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82"/>
        </w:tabs>
        <w:bidi w:val="0"/>
        <w:spacing w:before="0" w:after="0" w:line="554" w:lineRule="exact"/>
        <w:ind w:left="0" w:right="0" w:firstLine="760"/>
        <w:jc w:val="both"/>
      </w:pPr>
      <w:bookmarkStart w:id="6" w:name="bookmark16"/>
      <w:r>
        <w:rPr>
          <w:color w:val="000000"/>
          <w:spacing w:val="0"/>
          <w:w w:val="100"/>
          <w:position w:val="0"/>
        </w:rPr>
        <w:t>（</w:t>
      </w:r>
      <w:bookmarkEnd w:id="6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各预算单位自行管理或对外承包经营的食堂购买相关 农副产品的，鼓励优先通过扶贫馆进行采购。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226"/>
        </w:tabs>
        <w:bidi w:val="0"/>
        <w:spacing w:before="0" w:after="0" w:line="554" w:lineRule="exact"/>
        <w:ind w:left="0" w:right="0" w:firstLine="600"/>
        <w:jc w:val="both"/>
      </w:pPr>
      <w:bookmarkStart w:id="7" w:name="bookmark17"/>
      <w:r>
        <w:rPr>
          <w:color w:val="000000"/>
          <w:spacing w:val="0"/>
          <w:w w:val="100"/>
          <w:position w:val="0"/>
        </w:rPr>
        <w:t>三</w:t>
      </w:r>
      <w:bookmarkEnd w:id="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采购流程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扶贫馆实行直购模.式，基本流程如下：-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760"/>
        <w:jc w:val="both"/>
      </w:pPr>
      <w:bookmarkStart w:id="8" w:name="bookmark1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一）登录</w:t>
      </w:r>
      <w:r>
        <w:rPr>
          <w:color w:val="000000"/>
          <w:spacing w:val="0"/>
          <w:w w:val="100"/>
          <w:position w:val="0"/>
          <w:lang w:val="zh-CN" w:eastAsia="zh-CN" w:bidi="zh-CN"/>
        </w:rPr>
        <w:t>扶贫彼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6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预算单位使用现有账号，从省政府采购管理系统的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“扶贫 </w:t>
      </w:r>
      <w:r>
        <w:rPr>
          <w:color w:val="000000"/>
          <w:spacing w:val="0"/>
          <w:w w:val="100"/>
          <w:position w:val="0"/>
        </w:rPr>
        <w:t>馆”模块登录操作；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2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‘2</w:t>
      </w:r>
      <w:r>
        <w:rPr>
          <w:color w:val="000000"/>
          <w:spacing w:val="0"/>
          <w:w w:val="100"/>
          <w:position w:val="0"/>
        </w:rPr>
        <w:t>.扶贫馆为预算单位预设分配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2</w:t>
      </w:r>
      <w:r>
        <w:rPr>
          <w:color w:val="000000"/>
          <w:spacing w:val="0"/>
          <w:w w:val="100"/>
          <w:position w:val="0"/>
        </w:rPr>
        <w:t>个非预算单位账号，由预算 单位结合实际分配给本单位的工会或食堂，由其通过广东省政府 采购网首页的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“扶</w:t>
      </w:r>
      <w:r>
        <w:rPr>
          <w:color w:val="000000"/>
          <w:spacing w:val="0"/>
          <w:w w:val="100"/>
          <w:position w:val="0"/>
        </w:rPr>
        <w:t>贫馆”登录操作。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75"/>
        </w:tabs>
        <w:bidi w:val="0"/>
        <w:spacing w:before="0" w:after="0" w:line="566" w:lineRule="exact"/>
        <w:ind w:left="0" w:right="0" w:firstLine="800"/>
        <w:jc w:val="both"/>
      </w:pPr>
      <w:bookmarkStart w:id="9" w:name="bookmark1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选购下单。采购单位在扶贫馆选择商品后进行电子下 单，系统自动将电子订单发送给供应商。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566" w:lineRule="exact"/>
        <w:ind w:left="0" w:right="0" w:firstLine="800"/>
        <w:jc w:val="both"/>
      </w:pPr>
      <w:bookmarkStart w:id="10" w:name="bookmark20"/>
      <w:r>
        <w:rPr>
          <w:color w:val="000000"/>
          <w:spacing w:val="0"/>
          <w:w w:val="100"/>
          <w:position w:val="0"/>
        </w:rPr>
        <w:t>（</w:t>
      </w:r>
      <w:bookmarkEnd w:id="10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签订合同.采购单位和供应商按照电子订单确定的品' 牌、规格型号、价格、数量、交货期限等事项签订电子合同。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82"/>
        </w:tabs>
        <w:bidi w:val="0"/>
        <w:spacing w:before="0" w:after="0" w:line="566" w:lineRule="exact"/>
        <w:ind w:left="0" w:right="0" w:firstLine="800"/>
        <w:jc w:val="both"/>
      </w:pPr>
      <w:bookmarkStart w:id="11" w:name="bookmark21"/>
      <w:r>
        <w:rPr>
          <w:color w:val="000000"/>
          <w:spacing w:val="0"/>
          <w:w w:val="100"/>
          <w:position w:val="0"/>
        </w:rPr>
        <w:t>（</w:t>
      </w:r>
      <w:bookmarkEnd w:id="11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供货和验收。供应商按照电子合同约定进行供货，采 购单位收到货物后组织验收。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75"/>
        </w:tabs>
        <w:bidi w:val="0"/>
        <w:spacing w:before="0" w:after="0" w:line="566" w:lineRule="exact"/>
        <w:ind w:left="0" w:right="0" w:firstLine="800"/>
        <w:jc w:val="both"/>
      </w:pPr>
      <w:bookmarkStart w:id="12" w:name="bookmark2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五）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支付货款。采购单位在收到货物并完成验收后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>5</w:t>
      </w:r>
      <w:r>
        <w:rPr>
          <w:color w:val="000000"/>
          <w:spacing w:val="0"/>
          <w:w w:val="100"/>
          <w:position w:val="0"/>
        </w:rPr>
        <w:t>个工 作日内向供应商支付货款。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600"/>
        <w:jc w:val="both"/>
      </w:pPr>
      <w:bookmarkStart w:id="13" w:name="bookmark23"/>
      <w:r>
        <w:rPr>
          <w:color w:val="000000"/>
          <w:spacing w:val="0"/>
          <w:w w:val="100"/>
          <w:position w:val="0"/>
        </w:rPr>
        <w:t>四</w:t>
      </w:r>
      <w:bookmarkEnd w:id="13"/>
      <w:r>
        <w:rPr>
          <w:color w:val="000000"/>
          <w:spacing w:val="0"/>
          <w:w w:val="100"/>
          <w:position w:val="0"/>
        </w:rPr>
        <w:t>、组织保障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97"/>
        </w:tabs>
        <w:bidi w:val="0"/>
        <w:spacing w:before="0" w:after="0" w:line="566" w:lineRule="exact"/>
        <w:ind w:left="0" w:right="0" w:firstLine="800"/>
        <w:jc w:val="both"/>
      </w:pPr>
      <w:bookmarkStart w:id="14" w:name="bookmark2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一）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加强组织领导。省财政厅、省扶贫办、省供销社等部 门建立协作机制，统筹推进、指导和协调省内贫困地区和东西部 扶贫协作及对口帮扶地区农副产品采购</w:t>
      </w:r>
      <w:r>
        <w:rPr>
          <w:color w:val="000000"/>
          <w:spacing w:val="0"/>
          <w:w w:val="100"/>
          <w:position w:val="0"/>
          <w:lang w:val="zh-CN" w:eastAsia="zh-CN" w:bidi="zh-CN"/>
        </w:rPr>
        <w:t>工作。</w:t>
      </w:r>
      <w:r>
        <w:rPr>
          <w:color w:val="000000"/>
          <w:spacing w:val="0"/>
          <w:w w:val="100"/>
          <w:position w:val="0"/>
        </w:rPr>
        <w:t>各市、县（市、区） 财政、扶贫、供销部门要高度重视消费扶贫工作，大力推动扶贫 馆在本地区的运用实施，推进消费扶贫深入开展。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75"/>
        </w:tabs>
        <w:bidi w:val="0"/>
        <w:spacing w:before="0" w:after="0" w:line="566" w:lineRule="exact"/>
        <w:ind w:left="0" w:right="0" w:firstLine="800"/>
        <w:jc w:val="both"/>
      </w:pPr>
      <w:bookmarkStart w:id="15" w:name="bookmark25"/>
      <w:r>
        <w:rPr>
          <w:color w:val="000000"/>
          <w:spacing w:val="0"/>
          <w:w w:val="100"/>
          <w:position w:val="0"/>
        </w:rPr>
        <w:t>（</w:t>
      </w:r>
      <w:bookmarkEnd w:id="15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加强政策激励。鼓励预算单位在完成国家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“扶贫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</w:rPr>
        <w:t xml:space="preserve">832 </w:t>
      </w:r>
      <w:r>
        <w:rPr>
          <w:color w:val="000000"/>
          <w:spacing w:val="0"/>
          <w:w w:val="100"/>
          <w:position w:val="0"/>
        </w:rPr>
        <w:t>平台”既定预留份额采购的基础上，进一步扩犬预留份额比例， 积极通过扶贫馆进行采购。对参与消费扶贫有突出贡献的单位， 扶贫部门可采取适当方式给予通报表扬。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68"/>
        </w:tabs>
        <w:bidi w:val="0"/>
        <w:spacing w:before="0" w:after="0" w:line="566" w:lineRule="exact"/>
        <w:ind w:left="0" w:right="0" w:firstLine="800"/>
        <w:jc w:val="both"/>
      </w:pPr>
      <w:bookmarkStart w:id="16" w:name="bookmark2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加强宣传引导。省财政厅会同省扶贫办、省供销社加 大政府采购支持消费扶贫的宣传报道力度，及时总结推广典型案</w:t>
      </w:r>
      <w:r>
        <w:rPr>
          <w:color w:val="000000"/>
          <w:spacing w:val="0"/>
          <w:w w:val="100"/>
          <w:position w:val="0"/>
        </w:rPr>
        <w:br w:type="page"/>
      </w:r>
      <w:r>
        <w:rPr>
          <w:color w:val="000000"/>
          <w:spacing w:val="0"/>
          <w:w w:val="100"/>
          <w:position w:val="0"/>
        </w:rPr>
        <w:t>例和经验做法，在全社会培育消费扶贫奉献爱心的理念和营'造参 与消费扶贫的痕好氛围。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700"/>
        <w:jc w:val="both"/>
      </w:pPr>
      <w:bookmarkStart w:id="17" w:name="bookmark27"/>
      <w:r>
        <w:rPr>
          <w:color w:val="000000"/>
          <w:spacing w:val="0"/>
          <w:w w:val="100"/>
          <w:position w:val="0"/>
        </w:rPr>
        <w:t>五</w:t>
      </w:r>
      <w:bookmarkEnd w:id="17"/>
      <w:r>
        <w:rPr>
          <w:color w:val="000000"/>
          <w:spacing w:val="0"/>
          <w:w w:val="100"/>
          <w:position w:val="0"/>
        </w:rPr>
        <w:t>、其他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590"/>
        </w:tabs>
        <w:bidi w:val="0"/>
        <w:spacing w:before="0" w:after="0" w:line="557" w:lineRule="exact"/>
        <w:ind w:left="0" w:right="0" w:firstLine="800"/>
        <w:jc w:val="both"/>
        <w:rPr>
          <w:sz w:val="30"/>
          <w:szCs w:val="30"/>
        </w:rPr>
      </w:pPr>
      <w:bookmarkStart w:id="18" w:name="bookmark28"/>
      <w:r>
        <w:rPr>
          <w:color w:val="000000"/>
          <w:spacing w:val="0"/>
          <w:w w:val="100"/>
          <w:position w:val="0"/>
          <w:sz w:val="28"/>
          <w:szCs w:val="28"/>
        </w:rPr>
        <w:t>（</w:t>
      </w:r>
      <w:bookmarkEnd w:id="18"/>
      <w:r>
        <w:rPr>
          <w:color w:val="000000"/>
          <w:spacing w:val="0"/>
          <w:w w:val="100"/>
          <w:position w:val="0"/>
          <w:sz w:val="28"/>
          <w:szCs w:val="28"/>
        </w:rPr>
        <w:t>一）</w:t>
      </w:r>
      <w:r>
        <w:rPr>
          <w:color w:val="000000"/>
          <w:spacing w:val="0"/>
          <w:w w:val="100"/>
          <w:position w:val="0"/>
          <w:sz w:val="28"/>
          <w:szCs w:val="28"/>
        </w:rPr>
        <w:tab/>
      </w:r>
      <w:r>
        <w:rPr>
          <w:color w:val="000000"/>
          <w:spacing w:val="0"/>
          <w:w w:val="100"/>
          <w:position w:val="0"/>
          <w:sz w:val="28"/>
          <w:szCs w:val="28"/>
        </w:rPr>
        <w:t>扶贫馆由省供销社负责日常管理，省财政厅负责平台 建设并提供技术支持（业务咨询电话：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400-180-5100;</w:t>
      </w:r>
      <w:r>
        <w:rPr>
          <w:color w:val="000000"/>
          <w:spacing w:val="0"/>
          <w:w w:val="100"/>
          <w:position w:val="0"/>
          <w:sz w:val="28"/>
          <w:szCs w:val="28"/>
        </w:rPr>
        <w:t>技术支持 电话：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 xml:space="preserve">400-965-5696 ）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0"/>
          <w:szCs w:val="30"/>
          <w:vertAlign w:val="subscript"/>
          <w:lang w:val="en-US" w:eastAsia="en-US" w:bidi="en-US"/>
        </w:rPr>
        <w:t>o</w:t>
      </w:r>
    </w:p>
    <w:p>
      <w:pPr>
        <w:pStyle w:val="5"/>
        <w:keepNext w:val="0"/>
        <w:keepLines w:val="0"/>
        <w:widowControl w:val="0"/>
        <w:shd w:val="clear" w:color="auto" w:fill="auto"/>
        <w:tabs>
          <w:tab w:val="left" w:pos="1604"/>
        </w:tabs>
        <w:bidi w:val="0"/>
        <w:spacing w:before="0" w:after="0" w:line="583" w:lineRule="exact"/>
        <w:ind w:left="0" w:right="0" w:firstLine="800"/>
        <w:jc w:val="both"/>
        <w:sectPr>
          <w:footerReference r:id="rId5" w:type="first"/>
          <w:footerReference r:id="rId3" w:type="default"/>
          <w:footerReference r:id="rId4" w:type="even"/>
          <w:footnotePr>
            <w:numFmt w:val="decimal"/>
          </w:footnotePr>
          <w:pgSz w:w="11900" w:h="16840"/>
          <w:pgMar w:top="2136" w:right="1605" w:bottom="1610" w:left="1526" w:header="0" w:footer="3" w:gutter="0"/>
          <w:pgNumType w:start="1"/>
          <w:cols w:space="720" w:num="1"/>
          <w:titlePg/>
          <w:rtlGutter w:val="0"/>
          <w:docGrid w:linePitch="360" w:charSpace="0"/>
        </w:sectPr>
      </w:pPr>
      <w:bookmarkStart w:id="19" w:name="bookmark29"/>
      <w:r>
        <w:rPr>
          <w:color w:val="000000"/>
          <w:spacing w:val="0"/>
          <w:w w:val="100"/>
          <w:position w:val="0"/>
        </w:rPr>
        <w:t>（</w:t>
      </w:r>
      <w:bookmarkEnd w:id="19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农副产品采购的相关交易规则、•操作指引等可在扶贫 馆网站查看。</w:t>
      </w: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102" w:right="0" w:bottom="1132" w:left="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1741805</wp:posOffset>
            </wp:positionH>
            <wp:positionV relativeFrom="paragraph">
              <wp:posOffset>22860</wp:posOffset>
            </wp:positionV>
            <wp:extent cx="1548130" cy="1548130"/>
            <wp:effectExtent l="0" t="0" r="13970" b="1397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3899535</wp:posOffset>
            </wp:positionH>
            <wp:positionV relativeFrom="paragraph">
              <wp:posOffset>12700</wp:posOffset>
            </wp:positionV>
            <wp:extent cx="1957070" cy="3157855"/>
            <wp:effectExtent l="0" t="0" r="5080" b="4445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47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102" w:right="1621" w:bottom="1132" w:left="1135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233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102" w:right="0" w:bottom="2097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公开方式：主动公开</w:t>
      </w:r>
    </w:p>
    <w:p>
      <w:pPr>
        <w:pStyle w:val="5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160" w:line="240" w:lineRule="auto"/>
        <w:ind w:left="0" w:right="0" w:firstLine="28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抄送：省档案馆。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  <w:rPr>
          <w:sz w:val="26"/>
          <w:szCs w:val="26"/>
        </w:rPr>
        <w:sectPr>
          <w:footnotePr>
            <w:numFmt w:val="decimal"/>
          </w:footnotePr>
          <w:type w:val="continuous"/>
          <w:pgSz w:w="11900" w:h="16840"/>
          <w:pgMar w:top="2102" w:right="4422" w:bottom="2097" w:left="1509" w:header="0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0" distR="0" simplePos="0" relativeHeight="125830144" behindDoc="0" locked="0" layoutInCell="1" allowOverlap="1">
                <wp:simplePos x="0" y="0"/>
                <wp:positionH relativeFrom="page">
                  <wp:posOffset>4759325</wp:posOffset>
                </wp:positionH>
                <wp:positionV relativeFrom="paragraph">
                  <wp:posOffset>12700</wp:posOffset>
                </wp:positionV>
                <wp:extent cx="1696085" cy="214630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2146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2020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年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</w:rPr>
                              <w:t>24</w:t>
                            </w:r>
                            <w:r>
                              <w:rPr>
                                <w:rFonts w:ascii="宋体" w:hAnsi="宋体" w:eastAsia="宋体" w:cs="宋体"/>
                                <w:color w:val="000000"/>
                                <w:spacing w:val="0"/>
                                <w:w w:val="100"/>
                                <w:position w:val="0"/>
                                <w:sz w:val="26"/>
                                <w:szCs w:val="26"/>
                              </w:rPr>
                              <w:t>日印发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26" o:spt="202" type="#_x0000_t202" style="position:absolute;left:0pt;margin-left:374.75pt;margin-top:1pt;height:16.9pt;width:133.55pt;mso-position-horizontal-relative:page;mso-wrap-distance-bottom:0pt;mso-wrap-distance-left:0pt;mso-wrap-distance-right:0pt;mso-wrap-distance-top:0pt;mso-wrap-style:none;z-index:125830144;mso-width-relative:page;mso-height-relative:page;" filled="f" stroked="f" coordsize="21600,21600" o:gfxdata="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LnULW1gAAAAkBAAAPAAAAAAAAAAEAIAAAACIAAABkcnMvZG93&#10;bnJldi54bWxQSwECFAAUAAAACACHTuJATFImRZABAAAkAwAADgAAAAAAAAABACAAAAAlAQAAZHJz&#10;L2Uyb0RvYy54bWxQSwUGAAAAAAYABgBZAQAAJ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2020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年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</w:rPr>
                        <w:t>24</w:t>
                      </w:r>
                      <w:r>
                        <w:rPr>
                          <w:rFonts w:ascii="宋体" w:hAnsi="宋体" w:eastAsia="宋体" w:cs="宋体"/>
                          <w:color w:val="000000"/>
                          <w:spacing w:val="0"/>
                          <w:w w:val="100"/>
                          <w:position w:val="0"/>
                          <w:sz w:val="26"/>
                          <w:szCs w:val="26"/>
                        </w:rPr>
                        <w:t>日印发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,</w:t>
      </w:r>
      <w:r>
        <w:rPr>
          <w:color w:val="000000"/>
          <w:spacing w:val="0"/>
          <w:w w:val="100"/>
          <w:position w:val="0"/>
          <w:sz w:val="26"/>
          <w:szCs w:val="26"/>
        </w:rPr>
        <w:t>广东省财或庁办公室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东莞市财政局办公室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  <w:sectPr>
          <w:footerReference r:id="rId6" w:type="default"/>
          <w:footerReference r:id="rId7" w:type="even"/>
          <w:footnotePr>
            <w:numFmt w:val="decimal"/>
          </w:footnotePr>
          <w:pgSz w:w="11900" w:h="16840"/>
          <w:pgMar w:top="14379" w:right="1867" w:bottom="1902" w:left="1781" w:header="13951" w:footer="1474" w:gutter="0"/>
          <w:pgNumType w:start="7"/>
          <w:cols w:space="2664" w:num="2"/>
          <w:rtlGutter w:val="0"/>
          <w:docGrid w:linePitch="360" w:charSpace="0"/>
        </w:sectPr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2020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年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7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月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8"/>
          <w:szCs w:val="28"/>
        </w:rPr>
        <w:t>21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6"/>
          <w:szCs w:val="26"/>
        </w:rPr>
        <w:t>日印发</w:t>
      </w:r>
    </w:p>
    <w:p>
      <w:bookmarkStart w:id="20" w:name="_GoBack"/>
      <w:bookmarkEnd w:id="2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6123940</wp:posOffset>
              </wp:positionH>
              <wp:positionV relativeFrom="page">
                <wp:posOffset>9942195</wp:posOffset>
              </wp:positionV>
              <wp:extent cx="466090" cy="1282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0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482.2pt;margin-top:782.85pt;height:10.1pt;width:36.7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9QtcfdkAAAAOAQAADwAAAAAAAAABACAAAAAiAAAAZHJzL2Rv&#10;d25yZXYueG1sUEsBAhQAFAAAAAgAh07iQAaBqd2OAQAAIQMAAA4AAAAAAAAAAQAgAAAAKA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735965</wp:posOffset>
              </wp:positionH>
              <wp:positionV relativeFrom="page">
                <wp:posOffset>9942195</wp:posOffset>
              </wp:positionV>
              <wp:extent cx="448310" cy="1231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831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57.95pt;margin-top:782.85pt;height:9.7pt;width:35.3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WN8XQ1wAAAA0BAAAPAAAAAAAAAAEAIAAAACIAAABkcnMvZG93&#10;bnJldi54bWxQSwECFAAUAAAACACHTuJAEQCBjY8BAAAhAwAADgAAAAAAAAABACAAAAAmAQAAZHJz&#10;L2Uyb0RvYy54bWxQSwUGAAAAAAYABgBZAQAAJ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6155690</wp:posOffset>
              </wp:positionH>
              <wp:positionV relativeFrom="page">
                <wp:posOffset>9960610</wp:posOffset>
              </wp:positionV>
              <wp:extent cx="452755" cy="1231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 xml:space="preserve">一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484.7pt;margin-top:784.3pt;height:9.7pt;width:35.6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o5qWnNgAAAAOAQAADwAAAAAAAAABACAAAAAiAAAAZHJzL2Rv&#10;d25yZXYueG1sUEsBAhQAFAAAAAgAh07iQIMObGSPAQAAIQMAAA4AAAAAAAAAAQAgAAAAJwEAAGRy&#10;cy9lMm9Eb2MueG1sUEsFBgAAAAAGAAYAWQEAAC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 xml:space="preserve">一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A39A0"/>
    <w:rsid w:val="497A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uiPriority w:val="0"/>
    <w:pPr>
      <w:widowControl w:val="0"/>
      <w:shd w:val="clear" w:color="auto" w:fill="auto"/>
      <w:spacing w:before="680" w:after="1050" w:line="952" w:lineRule="exact"/>
      <w:ind w:left="220" w:hanging="220"/>
      <w:outlineLvl w:val="0"/>
    </w:pPr>
    <w:rPr>
      <w:rFonts w:ascii="宋体" w:hAnsi="宋体" w:eastAsia="宋体" w:cs="宋体"/>
      <w:color w:val="CA4552"/>
      <w:sz w:val="58"/>
      <w:szCs w:val="58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uiPriority w:val="0"/>
    <w:pPr>
      <w:widowControl w:val="0"/>
      <w:shd w:val="clear" w:color="auto" w:fill="auto"/>
      <w:spacing w:after="480" w:line="76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uiPriority w:val="0"/>
    <w:pPr>
      <w:widowControl w:val="0"/>
      <w:shd w:val="clear" w:color="auto" w:fill="auto"/>
    </w:pPr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2020-09-24T08:03:00Z</dcterms:created>
  <dc:creator>英子小盆友</dc:creator>
  <cp:lastModifiedBy>英子小盆友</cp:lastModifiedBy>
  <dcterms:modified xsi:type="dcterms:W3CDTF">2020-09-24T08:03:31Z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