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F3531">
      <w:pPr>
        <w:shd w:val="clear"/>
        <w:spacing w:before="180" w:beforeLines="50" w:after="180" w:afterLines="50" w:line="56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城服公司2025年度、2026年度定点维修服务项目（三次采购）</w:t>
      </w:r>
      <w:r>
        <w:rPr>
          <w:rFonts w:hint="eastAsia" w:ascii="宋体" w:hAnsi="宋体" w:eastAsia="宋体" w:cs="宋体"/>
          <w:b/>
          <w:bCs/>
          <w:color w:val="auto"/>
          <w:sz w:val="28"/>
          <w:szCs w:val="28"/>
          <w:highlight w:val="none"/>
          <w:lang w:val="en-US" w:eastAsia="zh-CN"/>
        </w:rPr>
        <w:t>采购公告</w:t>
      </w:r>
    </w:p>
    <w:p w14:paraId="400643B7">
      <w:pPr>
        <w:shd w:val="clear"/>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single"/>
          <w:lang w:eastAsia="zh-CN"/>
        </w:rPr>
        <w:t>广东政通招标有限公司</w:t>
      </w:r>
      <w:r>
        <w:rPr>
          <w:rFonts w:hint="eastAsia" w:ascii="宋体" w:hAnsi="宋体" w:eastAsia="宋体" w:cs="宋体"/>
          <w:color w:val="auto"/>
          <w:sz w:val="21"/>
          <w:szCs w:val="21"/>
          <w:highlight w:val="none"/>
        </w:rPr>
        <w:t>（以下简称“采购代理机构”）受</w:t>
      </w:r>
      <w:r>
        <w:rPr>
          <w:rFonts w:hint="eastAsia" w:ascii="宋体" w:hAnsi="宋体" w:eastAsia="宋体" w:cs="宋体"/>
          <w:b/>
          <w:color w:val="auto"/>
          <w:sz w:val="21"/>
          <w:szCs w:val="21"/>
          <w:highlight w:val="none"/>
          <w:u w:val="single"/>
        </w:rPr>
        <w:t>东莞市东实城市环境服务有限公司</w:t>
      </w:r>
      <w:r>
        <w:rPr>
          <w:rFonts w:hint="eastAsia" w:ascii="宋体" w:hAnsi="宋体" w:eastAsia="宋体" w:cs="宋体"/>
          <w:color w:val="auto"/>
          <w:sz w:val="21"/>
          <w:szCs w:val="21"/>
          <w:highlight w:val="none"/>
        </w:rPr>
        <w:t>（以下简称“采购人”）委托，现就</w:t>
      </w:r>
      <w:r>
        <w:rPr>
          <w:rFonts w:hint="eastAsia" w:ascii="宋体" w:hAnsi="宋体" w:eastAsia="宋体" w:cs="宋体"/>
          <w:b/>
          <w:color w:val="auto"/>
          <w:sz w:val="21"/>
          <w:szCs w:val="21"/>
          <w:highlight w:val="none"/>
          <w:u w:val="single"/>
          <w:lang w:eastAsia="zh-CN"/>
        </w:rPr>
        <w:t>城服公司2025年度、2026年度定点维修服务项目（三次采购）</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lang w:eastAsia="zh-CN"/>
        </w:rPr>
        <w:t>DSCF-GK-03-01-04（2025）</w:t>
      </w:r>
      <w:r>
        <w:rPr>
          <w:rFonts w:hint="eastAsia" w:ascii="宋体" w:hAnsi="宋体" w:eastAsia="宋体" w:cs="宋体"/>
          <w:color w:val="auto"/>
          <w:sz w:val="21"/>
          <w:szCs w:val="21"/>
          <w:highlight w:val="none"/>
        </w:rPr>
        <w:t>）进行国内公开采购，欢迎符合采购文件要求的国内投标人参加投标。有关事项如下：</w:t>
      </w:r>
    </w:p>
    <w:p w14:paraId="01413BC1">
      <w:pPr>
        <w:pStyle w:val="2"/>
        <w:shd w:val="clear"/>
        <w:spacing w:before="0" w:after="0" w:line="500" w:lineRule="exact"/>
        <w:rPr>
          <w:rFonts w:hint="eastAsia" w:ascii="宋体" w:hAnsi="宋体" w:eastAsia="宋体" w:cs="宋体"/>
          <w:color w:val="auto"/>
          <w:sz w:val="21"/>
          <w:szCs w:val="21"/>
          <w:highlight w:val="none"/>
        </w:rPr>
      </w:pPr>
      <w:bookmarkStart w:id="0" w:name="_Toc24861"/>
      <w:bookmarkStart w:id="1" w:name="_Toc12253"/>
      <w:bookmarkStart w:id="2" w:name="_Toc7342"/>
      <w:bookmarkStart w:id="3" w:name="_Toc31162"/>
      <w:bookmarkStart w:id="4" w:name="_Toc11759"/>
      <w:bookmarkStart w:id="5" w:name="_Toc3092"/>
      <w:bookmarkStart w:id="6" w:name="_Toc20517"/>
      <w:bookmarkStart w:id="7" w:name="_Toc32651"/>
      <w:bookmarkStart w:id="8" w:name="_Toc2683"/>
      <w:bookmarkStart w:id="9" w:name="_Toc13864"/>
      <w:r>
        <w:rPr>
          <w:rFonts w:hint="eastAsia" w:ascii="宋体" w:hAnsi="宋体" w:eastAsia="宋体" w:cs="宋体"/>
          <w:color w:val="auto"/>
          <w:sz w:val="21"/>
          <w:szCs w:val="21"/>
          <w:highlight w:val="none"/>
        </w:rPr>
        <w:t>一、采购项目概况</w:t>
      </w:r>
      <w:bookmarkEnd w:id="0"/>
      <w:bookmarkEnd w:id="1"/>
      <w:bookmarkEnd w:id="2"/>
      <w:bookmarkEnd w:id="3"/>
      <w:bookmarkEnd w:id="4"/>
      <w:bookmarkEnd w:id="5"/>
      <w:bookmarkEnd w:id="6"/>
      <w:bookmarkEnd w:id="7"/>
      <w:bookmarkEnd w:id="8"/>
      <w:bookmarkEnd w:id="9"/>
    </w:p>
    <w:p w14:paraId="2C00A890">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1、采购项目名称：</w:t>
      </w:r>
      <w:r>
        <w:rPr>
          <w:rFonts w:hint="eastAsia" w:ascii="宋体" w:hAnsi="宋体" w:eastAsia="宋体" w:cs="宋体"/>
          <w:color w:val="auto"/>
          <w:sz w:val="21"/>
          <w:szCs w:val="21"/>
          <w:highlight w:val="none"/>
          <w:u w:val="single"/>
          <w:lang w:eastAsia="zh-CN"/>
        </w:rPr>
        <w:t>城服公司2025年度、2026年度定点维修服务项目（三次采购）</w:t>
      </w:r>
    </w:p>
    <w:p w14:paraId="7351E04C">
      <w:pPr>
        <w:shd w:val="clear"/>
        <w:ind w:firstLine="420" w:firstLineChars="200"/>
        <w:rPr>
          <w:rFonts w:hint="eastAsia" w:ascii="宋体" w:hAnsi="宋体" w:eastAsia="宋体" w:cs="宋体"/>
          <w:color w:val="auto"/>
          <w:sz w:val="21"/>
          <w:szCs w:val="21"/>
          <w:highlight w:val="none"/>
          <w:lang w:eastAsia="zh-CN"/>
        </w:rPr>
      </w:pPr>
      <w:bookmarkStart w:id="10" w:name="_Toc12575"/>
      <w:bookmarkStart w:id="11" w:name="_Toc24727"/>
      <w:bookmarkStart w:id="12" w:name="_Toc5970"/>
      <w:bookmarkStart w:id="13" w:name="_Toc17507"/>
      <w:bookmarkStart w:id="14" w:name="_Toc9277"/>
      <w:bookmarkStart w:id="15" w:name="_Toc29762"/>
      <w:bookmarkStart w:id="16" w:name="_Toc13805"/>
      <w:r>
        <w:rPr>
          <w:rFonts w:hint="eastAsia" w:ascii="宋体" w:hAnsi="宋体" w:eastAsia="宋体" w:cs="宋体"/>
          <w:color w:val="auto"/>
          <w:sz w:val="21"/>
          <w:szCs w:val="21"/>
          <w:highlight w:val="none"/>
        </w:rPr>
        <w:t>2、</w:t>
      </w:r>
      <w:bookmarkEnd w:id="10"/>
      <w:bookmarkEnd w:id="11"/>
      <w:bookmarkEnd w:id="12"/>
      <w:bookmarkEnd w:id="13"/>
      <w:bookmarkEnd w:id="14"/>
      <w:bookmarkEnd w:id="15"/>
      <w:bookmarkEnd w:id="16"/>
      <w:bookmarkStart w:id="17" w:name="_Toc8253"/>
      <w:bookmarkStart w:id="18" w:name="_Toc1546"/>
      <w:bookmarkStart w:id="19" w:name="_Toc23684"/>
      <w:bookmarkStart w:id="20" w:name="_Toc5273"/>
      <w:bookmarkStart w:id="21" w:name="_Toc7204"/>
      <w:bookmarkStart w:id="22" w:name="_Toc11478"/>
      <w:bookmarkStart w:id="23" w:name="_Toc24475"/>
      <w:r>
        <w:rPr>
          <w:rFonts w:hint="eastAsia" w:ascii="宋体" w:hAnsi="宋体" w:eastAsia="宋体" w:cs="宋体"/>
          <w:color w:val="auto"/>
          <w:sz w:val="21"/>
          <w:szCs w:val="21"/>
          <w:highlight w:val="none"/>
        </w:rPr>
        <w:t>年度总预算额：本项目年度总预算额为¥</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362</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具体标包预算详见下述清单</w:t>
      </w:r>
      <w:r>
        <w:rPr>
          <w:rFonts w:hint="eastAsia" w:ascii="宋体" w:hAnsi="宋体" w:eastAsia="宋体" w:cs="宋体"/>
          <w:color w:val="auto"/>
          <w:sz w:val="21"/>
          <w:szCs w:val="21"/>
          <w:highlight w:val="none"/>
          <w:lang w:eastAsia="zh-CN"/>
        </w:rPr>
        <w:t>。</w:t>
      </w:r>
    </w:p>
    <w:p w14:paraId="65C4E055">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3、最高限价：</w:t>
      </w:r>
      <w:bookmarkEnd w:id="17"/>
      <w:bookmarkEnd w:id="18"/>
      <w:bookmarkEnd w:id="19"/>
      <w:bookmarkEnd w:id="20"/>
      <w:bookmarkEnd w:id="21"/>
      <w:bookmarkEnd w:id="22"/>
      <w:bookmarkEnd w:id="23"/>
      <w:r>
        <w:rPr>
          <w:rFonts w:hint="eastAsia" w:ascii="宋体" w:hAnsi="宋体" w:eastAsia="宋体" w:cs="宋体"/>
          <w:color w:val="auto"/>
          <w:sz w:val="21"/>
          <w:szCs w:val="21"/>
          <w:highlight w:val="none"/>
        </w:rPr>
        <w:t>详见以用户需求书所列《配件及工时单价限价表》</w:t>
      </w:r>
    </w:p>
    <w:p w14:paraId="611D5DEA">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4、项目内容：本项目</w:t>
      </w:r>
      <w:r>
        <w:rPr>
          <w:rFonts w:hint="eastAsia" w:ascii="宋体" w:hAnsi="宋体" w:eastAsia="宋体" w:cs="宋体"/>
          <w:color w:val="auto"/>
          <w:sz w:val="21"/>
          <w:szCs w:val="21"/>
          <w:highlight w:val="none"/>
          <w:lang w:val="en-US" w:eastAsia="zh-CN"/>
        </w:rPr>
        <w:t>分13</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，每个</w:t>
      </w: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评选</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家供应商中标，</w:t>
      </w:r>
      <w:r>
        <w:rPr>
          <w:rFonts w:hint="eastAsia" w:ascii="宋体" w:hAnsi="宋体" w:eastAsia="宋体" w:cs="宋体"/>
          <w:color w:val="auto"/>
          <w:sz w:val="21"/>
          <w:szCs w:val="21"/>
          <w:highlight w:val="none"/>
          <w:u w:val="single"/>
        </w:rPr>
        <w:t>兼投兼中，采用</w:t>
      </w:r>
      <w:r>
        <w:rPr>
          <w:rFonts w:hint="eastAsia" w:ascii="宋体" w:hAnsi="宋体" w:eastAsia="宋体" w:cs="宋体"/>
          <w:color w:val="auto"/>
          <w:sz w:val="21"/>
          <w:szCs w:val="21"/>
          <w:highlight w:val="none"/>
          <w:u w:val="single"/>
          <w:lang w:val="en-US" w:eastAsia="zh-CN"/>
        </w:rPr>
        <w:t>单标包统一</w:t>
      </w:r>
      <w:r>
        <w:rPr>
          <w:rFonts w:hint="eastAsia" w:ascii="宋体" w:hAnsi="宋体" w:eastAsia="宋体" w:cs="宋体"/>
          <w:b/>
          <w:bCs/>
          <w:color w:val="auto"/>
          <w:sz w:val="21"/>
          <w:szCs w:val="21"/>
          <w:highlight w:val="none"/>
          <w:u w:val="single"/>
        </w:rPr>
        <w:t>下浮率</w:t>
      </w:r>
      <w:r>
        <w:rPr>
          <w:rFonts w:hint="eastAsia" w:ascii="宋体" w:hAnsi="宋体" w:eastAsia="宋体" w:cs="宋体"/>
          <w:b/>
          <w:bCs/>
          <w:color w:val="auto"/>
          <w:sz w:val="21"/>
          <w:szCs w:val="21"/>
          <w:highlight w:val="none"/>
          <w:u w:val="single"/>
          <w:lang w:eastAsia="zh-CN"/>
        </w:rPr>
        <w:t>（</w:t>
      </w:r>
      <w:r>
        <w:rPr>
          <w:rFonts w:hint="eastAsia" w:ascii="宋体" w:hAnsi="宋体" w:eastAsia="宋体" w:cs="宋体"/>
          <w:b/>
          <w:bCs/>
          <w:color w:val="auto"/>
          <w:sz w:val="21"/>
          <w:szCs w:val="21"/>
          <w:highlight w:val="none"/>
          <w:u w:val="single"/>
        </w:rPr>
        <w:t>固定单价</w:t>
      </w:r>
      <w:r>
        <w:rPr>
          <w:rFonts w:hint="eastAsia" w:ascii="宋体" w:hAnsi="宋体" w:eastAsia="宋体" w:cs="宋体"/>
          <w:b/>
          <w:bCs/>
          <w:color w:val="auto"/>
          <w:sz w:val="21"/>
          <w:szCs w:val="21"/>
          <w:highlight w:val="none"/>
          <w:u w:val="single"/>
          <w:lang w:val="en-US" w:eastAsia="zh-CN"/>
        </w:rPr>
        <w:t>包干</w:t>
      </w:r>
      <w:r>
        <w:rPr>
          <w:rFonts w:hint="eastAsia" w:ascii="宋体" w:hAnsi="宋体" w:eastAsia="宋体" w:cs="宋体"/>
          <w:b/>
          <w:bCs/>
          <w:color w:val="auto"/>
          <w:sz w:val="21"/>
          <w:szCs w:val="21"/>
          <w:highlight w:val="none"/>
          <w:u w:val="single"/>
          <w:lang w:eastAsia="zh-CN"/>
        </w:rPr>
        <w:t>）</w:t>
      </w:r>
      <w:r>
        <w:rPr>
          <w:rFonts w:hint="eastAsia" w:ascii="宋体" w:hAnsi="宋体" w:eastAsia="宋体" w:cs="宋体"/>
          <w:color w:val="auto"/>
          <w:sz w:val="21"/>
          <w:szCs w:val="21"/>
          <w:highlight w:val="none"/>
          <w:u w:val="single"/>
        </w:rPr>
        <w:t>进行报价，各供应商</w:t>
      </w:r>
      <w:r>
        <w:rPr>
          <w:rFonts w:hint="eastAsia" w:ascii="宋体" w:hAnsi="宋体" w:eastAsia="宋体" w:cs="宋体"/>
          <w:color w:val="auto"/>
          <w:sz w:val="21"/>
          <w:szCs w:val="21"/>
          <w:highlight w:val="none"/>
          <w:u w:val="single"/>
          <w:lang w:eastAsia="zh-CN"/>
        </w:rPr>
        <w:t>在</w:t>
      </w:r>
      <w:r>
        <w:rPr>
          <w:rFonts w:hint="eastAsia" w:ascii="宋体" w:hAnsi="宋体" w:eastAsia="宋体" w:cs="宋体"/>
          <w:color w:val="auto"/>
          <w:sz w:val="21"/>
          <w:szCs w:val="21"/>
          <w:highlight w:val="none"/>
          <w:u w:val="single"/>
          <w:lang w:val="en-US" w:eastAsia="zh-CN"/>
        </w:rPr>
        <w:t>满足条件的情况下</w:t>
      </w:r>
      <w:r>
        <w:rPr>
          <w:rFonts w:hint="eastAsia" w:ascii="宋体" w:hAnsi="宋体" w:eastAsia="宋体" w:cs="宋体"/>
          <w:color w:val="auto"/>
          <w:sz w:val="21"/>
          <w:szCs w:val="21"/>
          <w:highlight w:val="none"/>
          <w:u w:val="single"/>
        </w:rPr>
        <w:t>对</w:t>
      </w:r>
      <w:r>
        <w:rPr>
          <w:rFonts w:hint="eastAsia" w:ascii="宋体" w:hAnsi="宋体" w:eastAsia="宋体" w:cs="宋体"/>
          <w:color w:val="auto"/>
          <w:sz w:val="21"/>
          <w:szCs w:val="21"/>
          <w:highlight w:val="none"/>
          <w:u w:val="single"/>
          <w:lang w:val="en-US" w:eastAsia="zh-CN"/>
        </w:rPr>
        <w:t>下述</w:t>
      </w:r>
      <w:r>
        <w:rPr>
          <w:rFonts w:hint="eastAsia" w:ascii="宋体" w:hAnsi="宋体" w:eastAsia="宋体" w:cs="宋体"/>
          <w:color w:val="auto"/>
          <w:sz w:val="21"/>
          <w:szCs w:val="21"/>
          <w:highlight w:val="none"/>
          <w:u w:val="single"/>
        </w:rPr>
        <w:t>清单中其中一个包号或多个包号或全部包号内容分别报出</w:t>
      </w:r>
      <w:r>
        <w:rPr>
          <w:rFonts w:hint="eastAsia" w:ascii="宋体" w:hAnsi="宋体" w:eastAsia="宋体" w:cs="宋体"/>
          <w:color w:val="auto"/>
          <w:sz w:val="21"/>
          <w:szCs w:val="21"/>
          <w:highlight w:val="none"/>
          <w:u w:val="single"/>
          <w:lang w:val="en-US" w:eastAsia="zh-CN"/>
        </w:rPr>
        <w:t>下浮率</w:t>
      </w:r>
      <w:r>
        <w:rPr>
          <w:rFonts w:hint="eastAsia" w:ascii="宋体" w:hAnsi="宋体" w:eastAsia="宋体" w:cs="宋体"/>
          <w:color w:val="auto"/>
          <w:sz w:val="21"/>
          <w:szCs w:val="21"/>
          <w:highlight w:val="none"/>
          <w:u w:val="single"/>
        </w:rPr>
        <w:t>，</w:t>
      </w:r>
      <w:r>
        <w:rPr>
          <w:rFonts w:hint="eastAsia" w:ascii="宋体" w:hAnsi="宋体" w:eastAsia="宋体" w:cs="宋体"/>
          <w:b w:val="0"/>
          <w:bCs w:val="0"/>
          <w:color w:val="auto"/>
          <w:sz w:val="21"/>
          <w:szCs w:val="21"/>
          <w:highlight w:val="none"/>
          <w:u w:val="single"/>
        </w:rPr>
        <w:t>下浮率报价范围为[0%,100%]，投标人报价方式非</w:t>
      </w:r>
      <w:r>
        <w:rPr>
          <w:rFonts w:hint="eastAsia" w:ascii="宋体" w:hAnsi="宋体" w:eastAsia="宋体" w:cs="宋体"/>
          <w:b w:val="0"/>
          <w:bCs w:val="0"/>
          <w:color w:val="auto"/>
          <w:sz w:val="21"/>
          <w:szCs w:val="21"/>
          <w:highlight w:val="none"/>
          <w:u w:val="single"/>
          <w:lang w:val="en-US" w:eastAsia="zh-CN"/>
        </w:rPr>
        <w:t>单标包统一</w:t>
      </w:r>
      <w:r>
        <w:rPr>
          <w:rFonts w:hint="eastAsia" w:ascii="宋体" w:hAnsi="宋体" w:eastAsia="宋体" w:cs="宋体"/>
          <w:b w:val="0"/>
          <w:bCs w:val="0"/>
          <w:color w:val="auto"/>
          <w:sz w:val="21"/>
          <w:szCs w:val="21"/>
          <w:highlight w:val="none"/>
          <w:u w:val="single"/>
        </w:rPr>
        <w:t>下浮率报价形式或下浮率报价超出报价范围的将被视为非实质性响应而予以投标无效处理。实际配件及工时结算金额=配件或工时单价最高限价×（1-中标下浮率）。</w:t>
      </w:r>
    </w:p>
    <w:p w14:paraId="04A901D3">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具体内容及要求详见本采购文件第三篇用户需求书。</w:t>
      </w:r>
    </w:p>
    <w:tbl>
      <w:tblPr>
        <w:tblStyle w:val="4"/>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512"/>
        <w:gridCol w:w="1424"/>
        <w:gridCol w:w="3180"/>
        <w:gridCol w:w="1151"/>
        <w:gridCol w:w="810"/>
      </w:tblGrid>
      <w:tr w14:paraId="0BE4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Align w:val="center"/>
          </w:tcPr>
          <w:p w14:paraId="05114070">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bookmarkStart w:id="110" w:name="_GoBack"/>
            <w:r>
              <w:rPr>
                <w:rFonts w:hint="eastAsia" w:ascii="宋体" w:hAnsi="宋体" w:eastAsia="宋体" w:cs="宋体"/>
                <w:b/>
                <w:bCs/>
                <w:color w:val="auto"/>
                <w:sz w:val="21"/>
                <w:szCs w:val="21"/>
                <w:highlight w:val="none"/>
                <w:vertAlign w:val="baseline"/>
                <w:lang w:val="en-US" w:eastAsia="zh-CN"/>
              </w:rPr>
              <w:t>标包</w:t>
            </w:r>
          </w:p>
        </w:tc>
        <w:tc>
          <w:tcPr>
            <w:tcW w:w="892" w:type="pct"/>
            <w:vAlign w:val="center"/>
          </w:tcPr>
          <w:p w14:paraId="0ED1DD67">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项目</w:t>
            </w:r>
          </w:p>
        </w:tc>
        <w:tc>
          <w:tcPr>
            <w:tcW w:w="840" w:type="pct"/>
            <w:vAlign w:val="center"/>
          </w:tcPr>
          <w:p w14:paraId="10E21C2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预算（万元）</w:t>
            </w:r>
          </w:p>
        </w:tc>
        <w:tc>
          <w:tcPr>
            <w:tcW w:w="1872" w:type="pct"/>
            <w:vAlign w:val="center"/>
          </w:tcPr>
          <w:p w14:paraId="56A0AE60">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项目主要停车场位置（服务地点包括下述停车场及项目其他停车场地和要求的其他地点）</w:t>
            </w:r>
          </w:p>
        </w:tc>
        <w:tc>
          <w:tcPr>
            <w:tcW w:w="679" w:type="pct"/>
            <w:vAlign w:val="center"/>
          </w:tcPr>
          <w:p w14:paraId="11AE0543">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服务期</w:t>
            </w:r>
          </w:p>
        </w:tc>
        <w:tc>
          <w:tcPr>
            <w:tcW w:w="479" w:type="pct"/>
            <w:vAlign w:val="center"/>
          </w:tcPr>
          <w:p w14:paraId="30F7D8D9">
            <w:pPr>
              <w:shd w:val="clear"/>
              <w:adjustRightInd/>
              <w:snapToGrid/>
              <w:spacing w:line="300" w:lineRule="exact"/>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采购服务单位家数</w:t>
            </w:r>
          </w:p>
        </w:tc>
      </w:tr>
      <w:tr w14:paraId="77E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358E8CD4">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A</w:t>
            </w:r>
          </w:p>
        </w:tc>
        <w:tc>
          <w:tcPr>
            <w:tcW w:w="892" w:type="pct"/>
            <w:vAlign w:val="center"/>
          </w:tcPr>
          <w:p w14:paraId="6EC1FC0D">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海心沙项目、国省县道项目-洪梅驻点</w:t>
            </w:r>
          </w:p>
        </w:tc>
        <w:tc>
          <w:tcPr>
            <w:tcW w:w="840" w:type="pct"/>
            <w:vAlign w:val="center"/>
          </w:tcPr>
          <w:p w14:paraId="43BF00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22.8</w:t>
            </w:r>
          </w:p>
        </w:tc>
        <w:tc>
          <w:tcPr>
            <w:tcW w:w="1872" w:type="pct"/>
            <w:vAlign w:val="center"/>
          </w:tcPr>
          <w:p w14:paraId="457872CD">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东莞市麻涌镇大步村海心沙岛海心沙路1号</w:t>
            </w:r>
          </w:p>
        </w:tc>
        <w:tc>
          <w:tcPr>
            <w:tcW w:w="679" w:type="pct"/>
            <w:vMerge w:val="restart"/>
            <w:vAlign w:val="center"/>
          </w:tcPr>
          <w:p w14:paraId="05A1247B">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eastAsia="zh-CN"/>
              </w:rPr>
              <w:t>项目服务期以</w:t>
            </w:r>
            <w:r>
              <w:rPr>
                <w:rFonts w:hint="eastAsia" w:ascii="宋体" w:hAnsi="宋体" w:eastAsia="宋体" w:cs="宋体"/>
                <w:color w:val="auto"/>
                <w:sz w:val="21"/>
                <w:szCs w:val="21"/>
                <w:highlight w:val="none"/>
                <w:lang w:val="en-US" w:eastAsia="zh-CN"/>
              </w:rPr>
              <w:t>标包</w:t>
            </w:r>
            <w:r>
              <w:rPr>
                <w:rFonts w:hint="eastAsia" w:ascii="宋体" w:hAnsi="宋体" w:eastAsia="宋体" w:cs="宋体"/>
                <w:color w:val="auto"/>
                <w:sz w:val="21"/>
                <w:szCs w:val="21"/>
                <w:highlight w:val="none"/>
                <w:lang w:eastAsia="zh-CN"/>
              </w:rPr>
              <w:t>预算金额或服务期（两年）先到者为准，届时合同终止，服务期以</w:t>
            </w:r>
            <w:r>
              <w:rPr>
                <w:rFonts w:hint="eastAsia" w:ascii="宋体" w:hAnsi="宋体" w:eastAsia="宋体" w:cs="宋体"/>
                <w:color w:val="auto"/>
                <w:sz w:val="21"/>
                <w:szCs w:val="21"/>
                <w:highlight w:val="none"/>
                <w:lang w:val="en-US" w:eastAsia="zh-CN"/>
              </w:rPr>
              <w:t>中标通知书</w:t>
            </w:r>
            <w:r>
              <w:rPr>
                <w:rFonts w:hint="eastAsia" w:ascii="宋体" w:hAnsi="宋体" w:eastAsia="宋体" w:cs="宋体"/>
                <w:color w:val="auto"/>
                <w:sz w:val="21"/>
                <w:szCs w:val="21"/>
                <w:highlight w:val="none"/>
                <w:lang w:eastAsia="zh-CN"/>
              </w:rPr>
              <w:t>发出之日起计算</w:t>
            </w:r>
          </w:p>
        </w:tc>
        <w:tc>
          <w:tcPr>
            <w:tcW w:w="479" w:type="pct"/>
            <w:vAlign w:val="center"/>
          </w:tcPr>
          <w:p w14:paraId="28847618">
            <w:pPr>
              <w:shd w:val="clear"/>
              <w:adjustRightInd/>
              <w:snapToGrid/>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17CA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42ED142E">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B</w:t>
            </w:r>
          </w:p>
        </w:tc>
        <w:tc>
          <w:tcPr>
            <w:tcW w:w="892" w:type="pct"/>
            <w:vAlign w:val="center"/>
          </w:tcPr>
          <w:p w14:paraId="5978FF06">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u w:val="none"/>
                <w:vertAlign w:val="baseli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国省县道项目-石碣驻点、东城项目</w:t>
            </w:r>
          </w:p>
        </w:tc>
        <w:tc>
          <w:tcPr>
            <w:tcW w:w="840" w:type="pct"/>
            <w:vAlign w:val="center"/>
          </w:tcPr>
          <w:p w14:paraId="5914BB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60.3</w:t>
            </w:r>
          </w:p>
        </w:tc>
        <w:tc>
          <w:tcPr>
            <w:tcW w:w="1872" w:type="pct"/>
            <w:vAlign w:val="center"/>
          </w:tcPr>
          <w:p w14:paraId="672D34A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国省县道项目-石碣驻点：东莞市石碣镇刘屋村石碣润丰交易市场焕西路以北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东城项目：东莞市东城桑园工业区狮长路21号盆景场</w:t>
            </w:r>
          </w:p>
        </w:tc>
        <w:tc>
          <w:tcPr>
            <w:tcW w:w="679" w:type="pct"/>
            <w:vMerge w:val="continue"/>
            <w:vAlign w:val="center"/>
          </w:tcPr>
          <w:p w14:paraId="1043028D">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6722ED53">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01C0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3A22BDDB">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G</w:t>
            </w:r>
          </w:p>
        </w:tc>
        <w:tc>
          <w:tcPr>
            <w:tcW w:w="892" w:type="pct"/>
            <w:vAlign w:val="center"/>
          </w:tcPr>
          <w:p w14:paraId="2D6DD586">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麻涌项目、麻涌分类项目、国省县道项目-麻涌驻点</w:t>
            </w:r>
          </w:p>
        </w:tc>
        <w:tc>
          <w:tcPr>
            <w:tcW w:w="840" w:type="pct"/>
            <w:vAlign w:val="center"/>
          </w:tcPr>
          <w:p w14:paraId="4FE635D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119.8</w:t>
            </w:r>
          </w:p>
        </w:tc>
        <w:tc>
          <w:tcPr>
            <w:tcW w:w="1872" w:type="pct"/>
            <w:vAlign w:val="center"/>
          </w:tcPr>
          <w:p w14:paraId="0497A119">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麻涌项目、国省县道项目-麻涌驻点：东莞市麻涌镇三滘中路14号 东实城市服务有限公司麻涌项目组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麻涌分类项目：麻涌镇生活垃圾分类主题宣教馆</w:t>
            </w:r>
          </w:p>
        </w:tc>
        <w:tc>
          <w:tcPr>
            <w:tcW w:w="679" w:type="pct"/>
            <w:vMerge w:val="continue"/>
            <w:vAlign w:val="center"/>
          </w:tcPr>
          <w:p w14:paraId="4A5EF33A">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6715D5E2">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0DE5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6FE9128B">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H</w:t>
            </w:r>
          </w:p>
        </w:tc>
        <w:tc>
          <w:tcPr>
            <w:tcW w:w="892" w:type="pct"/>
            <w:vAlign w:val="center"/>
          </w:tcPr>
          <w:p w14:paraId="5C45FCE2">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中堂项目、国省县道项目-中堂驻点</w:t>
            </w:r>
          </w:p>
        </w:tc>
        <w:tc>
          <w:tcPr>
            <w:tcW w:w="840" w:type="pct"/>
            <w:vAlign w:val="center"/>
          </w:tcPr>
          <w:p w14:paraId="6613131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49.9</w:t>
            </w:r>
          </w:p>
        </w:tc>
        <w:tc>
          <w:tcPr>
            <w:tcW w:w="1872" w:type="pct"/>
            <w:vAlign w:val="center"/>
          </w:tcPr>
          <w:p w14:paraId="0F3E2657">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中堂镇东向村源味农庄往前20米路口右转10米东实城服中堂项目部</w:t>
            </w:r>
          </w:p>
        </w:tc>
        <w:tc>
          <w:tcPr>
            <w:tcW w:w="679" w:type="pct"/>
            <w:vMerge w:val="continue"/>
            <w:vAlign w:val="center"/>
          </w:tcPr>
          <w:p w14:paraId="7D6C078F">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10A7572D">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16F0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13E24F25">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J</w:t>
            </w:r>
          </w:p>
        </w:tc>
        <w:tc>
          <w:tcPr>
            <w:tcW w:w="892" w:type="pct"/>
            <w:vAlign w:val="center"/>
          </w:tcPr>
          <w:p w14:paraId="6C5C8A4B">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国省县道项目-长安驻点、滨海湾大道项目</w:t>
            </w:r>
          </w:p>
        </w:tc>
        <w:tc>
          <w:tcPr>
            <w:tcW w:w="840" w:type="pct"/>
            <w:vAlign w:val="center"/>
          </w:tcPr>
          <w:p w14:paraId="38F8398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79.8</w:t>
            </w:r>
          </w:p>
        </w:tc>
        <w:tc>
          <w:tcPr>
            <w:tcW w:w="1872" w:type="pct"/>
            <w:vAlign w:val="center"/>
          </w:tcPr>
          <w:p w14:paraId="561563A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国省县道项目-长安驻点：东莞市长安镇厦岗建安路911号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滨海湾大道项目：中国石油加油站（虎门新峰店）后面停车场</w:t>
            </w:r>
          </w:p>
        </w:tc>
        <w:tc>
          <w:tcPr>
            <w:tcW w:w="679" w:type="pct"/>
            <w:vMerge w:val="continue"/>
            <w:vAlign w:val="center"/>
          </w:tcPr>
          <w:p w14:paraId="04B0DBC8">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2ADF440A">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0A86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vAlign w:val="center"/>
          </w:tcPr>
          <w:p w14:paraId="633F9542">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K</w:t>
            </w:r>
          </w:p>
        </w:tc>
        <w:tc>
          <w:tcPr>
            <w:tcW w:w="892" w:type="pct"/>
            <w:vAlign w:val="center"/>
          </w:tcPr>
          <w:p w14:paraId="429BB2BF">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厚街转运项目、沙塘社区项目、南五社区项目、厚</w:t>
            </w:r>
          </w:p>
          <w:p w14:paraId="5F4049CE">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街中心区项目，国省县道项目-厚街驻点</w:t>
            </w:r>
          </w:p>
        </w:tc>
        <w:tc>
          <w:tcPr>
            <w:tcW w:w="840" w:type="pct"/>
            <w:vAlign w:val="center"/>
          </w:tcPr>
          <w:p w14:paraId="5A0EC46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177.9</w:t>
            </w:r>
          </w:p>
        </w:tc>
        <w:tc>
          <w:tcPr>
            <w:tcW w:w="1872" w:type="pct"/>
            <w:vAlign w:val="center"/>
          </w:tcPr>
          <w:p w14:paraId="0DC28BB9">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厚街转运项目、沙塘社区项目、南五社区项目；</w:t>
            </w:r>
          </w:p>
          <w:p w14:paraId="145825D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厚街中心区项目：智能制造(昶丰)科技园（东莞市沙塘路附近）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国省县道项目-厚街驻点：东莞市厚街镇汀山社区（桥津南路）学府路1号</w:t>
            </w:r>
          </w:p>
        </w:tc>
        <w:tc>
          <w:tcPr>
            <w:tcW w:w="679" w:type="pct"/>
            <w:vMerge w:val="continue"/>
            <w:vAlign w:val="center"/>
          </w:tcPr>
          <w:p w14:paraId="5777A6D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0F9788B1">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6E9A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115C64F7">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M</w:t>
            </w:r>
          </w:p>
        </w:tc>
        <w:tc>
          <w:tcPr>
            <w:tcW w:w="892" w:type="pct"/>
            <w:shd w:val="clear" w:color="auto" w:fill="auto"/>
            <w:vAlign w:val="center"/>
          </w:tcPr>
          <w:p w14:paraId="66F44CC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松山湖项目</w:t>
            </w:r>
          </w:p>
        </w:tc>
        <w:tc>
          <w:tcPr>
            <w:tcW w:w="840" w:type="pct"/>
            <w:shd w:val="clear" w:color="auto" w:fill="auto"/>
            <w:vAlign w:val="center"/>
          </w:tcPr>
          <w:p w14:paraId="082863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76</w:t>
            </w:r>
          </w:p>
        </w:tc>
        <w:tc>
          <w:tcPr>
            <w:tcW w:w="1872" w:type="pct"/>
            <w:shd w:val="clear" w:color="auto" w:fill="auto"/>
            <w:vAlign w:val="center"/>
          </w:tcPr>
          <w:p w14:paraId="65D372DB">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1.广东省东莞市松山湖未来学校停车场；</w:t>
            </w:r>
          </w:p>
          <w:p w14:paraId="647765CC">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2.东莞市松山湖镇工业西三路海洋王（东莞）照明科技有限公司周边</w:t>
            </w:r>
          </w:p>
        </w:tc>
        <w:tc>
          <w:tcPr>
            <w:tcW w:w="679" w:type="pct"/>
            <w:vMerge w:val="continue"/>
            <w:vAlign w:val="center"/>
          </w:tcPr>
          <w:p w14:paraId="75CCB566">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2732FF8C">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1597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4294CF18">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N</w:t>
            </w:r>
          </w:p>
        </w:tc>
        <w:tc>
          <w:tcPr>
            <w:tcW w:w="892" w:type="pct"/>
            <w:shd w:val="clear" w:color="auto" w:fill="auto"/>
            <w:vAlign w:val="center"/>
          </w:tcPr>
          <w:p w14:paraId="4E818145">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寮步中转站项目、寮步“1+5”环卫保洁项目、生态园大道项目、松山湖大道项目</w:t>
            </w:r>
          </w:p>
        </w:tc>
        <w:tc>
          <w:tcPr>
            <w:tcW w:w="840" w:type="pct"/>
            <w:shd w:val="clear" w:color="auto" w:fill="auto"/>
            <w:vAlign w:val="center"/>
          </w:tcPr>
          <w:p w14:paraId="272E8D2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211.5</w:t>
            </w:r>
          </w:p>
        </w:tc>
        <w:tc>
          <w:tcPr>
            <w:tcW w:w="1872" w:type="pct"/>
            <w:shd w:val="clear" w:color="auto" w:fill="auto"/>
            <w:vAlign w:val="center"/>
          </w:tcPr>
          <w:p w14:paraId="0C91A2F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寮步中转站项目、寮步“1+5”环卫保洁项目：东莞市寮步镇紫荆路65号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生态园大道项目：东莞市凫山寮步大进工业园(大进路西)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松山湖大道项目：东莞市寮步镇上底村上中路15号周边</w:t>
            </w:r>
          </w:p>
        </w:tc>
        <w:tc>
          <w:tcPr>
            <w:tcW w:w="679" w:type="pct"/>
            <w:vMerge w:val="continue"/>
            <w:vAlign w:val="center"/>
          </w:tcPr>
          <w:p w14:paraId="0BD34373">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40C1371C">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4BB8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4BE3268D">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O</w:t>
            </w:r>
          </w:p>
        </w:tc>
        <w:tc>
          <w:tcPr>
            <w:tcW w:w="892" w:type="pct"/>
            <w:shd w:val="clear" w:color="auto" w:fill="auto"/>
            <w:vAlign w:val="center"/>
          </w:tcPr>
          <w:p w14:paraId="64129F3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凤岗收集运输项目、凤岗中转站项目</w:t>
            </w:r>
          </w:p>
        </w:tc>
        <w:tc>
          <w:tcPr>
            <w:tcW w:w="840" w:type="pct"/>
            <w:shd w:val="clear" w:color="auto" w:fill="auto"/>
            <w:vAlign w:val="center"/>
          </w:tcPr>
          <w:p w14:paraId="5884358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220</w:t>
            </w:r>
          </w:p>
        </w:tc>
        <w:tc>
          <w:tcPr>
            <w:tcW w:w="1872" w:type="pct"/>
            <w:shd w:val="clear" w:color="auto" w:fill="auto"/>
            <w:vAlign w:val="center"/>
          </w:tcPr>
          <w:p w14:paraId="3086616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1.东莞市东凤环境服务有限公司（广东省东莞市凤岗镇竹塘村水闸公园）</w:t>
            </w:r>
          </w:p>
          <w:p w14:paraId="596A078D">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2.东莞市凤岗镇黄洞村凤泉西路1号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3.东莞市凤岗镇金城路96号</w:t>
            </w:r>
          </w:p>
        </w:tc>
        <w:tc>
          <w:tcPr>
            <w:tcW w:w="679" w:type="pct"/>
            <w:vMerge w:val="continue"/>
            <w:vAlign w:val="center"/>
          </w:tcPr>
          <w:p w14:paraId="26CECEBA">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7CDC401D">
            <w:pPr>
              <w:shd w:val="clear"/>
              <w:adjustRightInd/>
              <w:snapToGrid/>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0596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22EDB9CD">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P</w:t>
            </w:r>
          </w:p>
        </w:tc>
        <w:tc>
          <w:tcPr>
            <w:tcW w:w="892" w:type="pct"/>
            <w:shd w:val="clear" w:color="auto" w:fill="auto"/>
            <w:vAlign w:val="center"/>
          </w:tcPr>
          <w:p w14:paraId="3A9581A6">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桥头项目</w:t>
            </w:r>
          </w:p>
        </w:tc>
        <w:tc>
          <w:tcPr>
            <w:tcW w:w="840" w:type="pct"/>
            <w:shd w:val="clear" w:color="auto" w:fill="auto"/>
            <w:vAlign w:val="center"/>
          </w:tcPr>
          <w:p w14:paraId="0ED3C98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54</w:t>
            </w:r>
          </w:p>
        </w:tc>
        <w:tc>
          <w:tcPr>
            <w:tcW w:w="1872" w:type="pct"/>
            <w:shd w:val="clear" w:color="auto" w:fill="auto"/>
            <w:vAlign w:val="center"/>
          </w:tcPr>
          <w:p w14:paraId="581CD4DA">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东莞市桥头镇银河六路18号桥头镇生活垃圾转运站</w:t>
            </w:r>
          </w:p>
        </w:tc>
        <w:tc>
          <w:tcPr>
            <w:tcW w:w="679" w:type="pct"/>
            <w:vMerge w:val="continue"/>
            <w:vAlign w:val="center"/>
          </w:tcPr>
          <w:p w14:paraId="05726018">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01D52F19">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432C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4B2FE074">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Q</w:t>
            </w:r>
          </w:p>
        </w:tc>
        <w:tc>
          <w:tcPr>
            <w:tcW w:w="892" w:type="pct"/>
            <w:shd w:val="clear" w:color="auto" w:fill="auto"/>
            <w:vAlign w:val="center"/>
          </w:tcPr>
          <w:p w14:paraId="5552718C">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石龙一体化项目、石龙青林路中转站项目</w:t>
            </w:r>
          </w:p>
        </w:tc>
        <w:tc>
          <w:tcPr>
            <w:tcW w:w="840" w:type="pct"/>
            <w:shd w:val="clear" w:color="auto" w:fill="auto"/>
            <w:vAlign w:val="center"/>
          </w:tcPr>
          <w:p w14:paraId="2260CAD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872" w:type="pct"/>
            <w:shd w:val="clear" w:color="auto" w:fill="auto"/>
            <w:vAlign w:val="center"/>
          </w:tcPr>
          <w:p w14:paraId="06889CB6">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东莞市石龙镇青林路与水源路交叉口东北20米</w:t>
            </w:r>
          </w:p>
        </w:tc>
        <w:tc>
          <w:tcPr>
            <w:tcW w:w="679" w:type="pct"/>
            <w:vMerge w:val="continue"/>
            <w:vAlign w:val="center"/>
          </w:tcPr>
          <w:p w14:paraId="7016B5ED">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102C1518">
            <w:pPr>
              <w:shd w:val="clear"/>
              <w:adjustRightInd/>
              <w:snapToGrid/>
              <w:spacing w:line="3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799C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1E4C3B74">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bookmarkStart w:id="24" w:name="OLE_LINK1"/>
            <w:bookmarkStart w:id="25" w:name="_Toc1703"/>
            <w:bookmarkStart w:id="26" w:name="_Toc1123"/>
            <w:bookmarkStart w:id="27" w:name="_Toc1797"/>
            <w:bookmarkStart w:id="28" w:name="_Toc24154"/>
            <w:bookmarkStart w:id="29" w:name="_Toc32130"/>
            <w:bookmarkStart w:id="30" w:name="_Toc17121"/>
            <w:bookmarkStart w:id="31" w:name="_Toc4563"/>
            <w:bookmarkStart w:id="32" w:name="_Toc3499"/>
            <w:bookmarkStart w:id="33" w:name="_Toc25993"/>
            <w:r>
              <w:rPr>
                <w:rFonts w:hint="eastAsia" w:ascii="宋体" w:hAnsi="宋体" w:eastAsia="宋体" w:cs="宋体"/>
                <w:b w:val="0"/>
                <w:bCs w:val="0"/>
                <w:color w:val="auto"/>
                <w:sz w:val="21"/>
                <w:szCs w:val="21"/>
                <w:highlight w:val="none"/>
                <w:vertAlign w:val="baseline"/>
                <w:lang w:val="en-US" w:eastAsia="zh-CN"/>
              </w:rPr>
              <w:t>S</w:t>
            </w:r>
          </w:p>
        </w:tc>
        <w:tc>
          <w:tcPr>
            <w:tcW w:w="892" w:type="pct"/>
            <w:shd w:val="clear" w:color="auto" w:fill="auto"/>
            <w:vAlign w:val="center"/>
          </w:tcPr>
          <w:p w14:paraId="1B8C46F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大岭山项目</w:t>
            </w:r>
          </w:p>
        </w:tc>
        <w:tc>
          <w:tcPr>
            <w:tcW w:w="840" w:type="pct"/>
            <w:shd w:val="clear" w:color="auto" w:fill="auto"/>
            <w:vAlign w:val="center"/>
          </w:tcPr>
          <w:p w14:paraId="6C8076F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75</w:t>
            </w:r>
          </w:p>
        </w:tc>
        <w:tc>
          <w:tcPr>
            <w:tcW w:w="1872" w:type="pct"/>
            <w:shd w:val="clear" w:color="auto" w:fill="auto"/>
            <w:vAlign w:val="center"/>
          </w:tcPr>
          <w:p w14:paraId="3772617D">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广东省东莞市大岭山镇市场西路20号</w:t>
            </w:r>
          </w:p>
        </w:tc>
        <w:tc>
          <w:tcPr>
            <w:tcW w:w="679" w:type="pct"/>
            <w:vMerge w:val="continue"/>
            <w:vAlign w:val="center"/>
          </w:tcPr>
          <w:p w14:paraId="5C52187A">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42E2978A">
            <w:pPr>
              <w:shd w:val="clear"/>
              <w:adjustRightInd/>
              <w:snapToGrid/>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tr w14:paraId="5456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5" w:type="pct"/>
            <w:shd w:val="clear" w:color="auto" w:fill="auto"/>
            <w:vAlign w:val="center"/>
          </w:tcPr>
          <w:p w14:paraId="026931D5">
            <w:pPr>
              <w:keepNext w:val="0"/>
              <w:keepLines w:val="0"/>
              <w:widowControl/>
              <w:suppressLineNumbers w:val="0"/>
              <w:shd w:val="clear"/>
              <w:jc w:val="center"/>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T</w:t>
            </w:r>
          </w:p>
        </w:tc>
        <w:tc>
          <w:tcPr>
            <w:tcW w:w="892" w:type="pct"/>
            <w:shd w:val="clear" w:color="auto" w:fill="auto"/>
            <w:vAlign w:val="center"/>
          </w:tcPr>
          <w:p w14:paraId="710BDC53">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黄江项目</w:t>
            </w:r>
          </w:p>
        </w:tc>
        <w:tc>
          <w:tcPr>
            <w:tcW w:w="840" w:type="pct"/>
            <w:shd w:val="clear" w:color="auto" w:fill="auto"/>
            <w:vAlign w:val="center"/>
          </w:tcPr>
          <w:p w14:paraId="4CE8063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65</w:t>
            </w:r>
          </w:p>
        </w:tc>
        <w:tc>
          <w:tcPr>
            <w:tcW w:w="1872" w:type="pct"/>
            <w:shd w:val="clear" w:color="auto" w:fill="auto"/>
            <w:vAlign w:val="center"/>
          </w:tcPr>
          <w:p w14:paraId="39782EAD">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1.广东省东莞市西环路江海天悦西北侧约30米（新概念公寓(西环路店)）附近</w:t>
            </w:r>
          </w:p>
          <w:p w14:paraId="2C63CF00">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2.广东省东莞市黄江镇田心滨河街10号（东莞市唐诚五金科技有限公司）附近</w:t>
            </w:r>
          </w:p>
        </w:tc>
        <w:tc>
          <w:tcPr>
            <w:tcW w:w="679" w:type="pct"/>
            <w:vMerge w:val="continue"/>
            <w:vAlign w:val="center"/>
          </w:tcPr>
          <w:p w14:paraId="29D82504">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79" w:type="pct"/>
            <w:vAlign w:val="center"/>
          </w:tcPr>
          <w:p w14:paraId="7E7BEAC9">
            <w:pPr>
              <w:shd w:val="clear"/>
              <w:adjustRightInd/>
              <w:snapToGrid/>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家</w:t>
            </w:r>
          </w:p>
        </w:tc>
      </w:tr>
      <w:bookmarkEnd w:id="110"/>
    </w:tbl>
    <w:p w14:paraId="3A8AC0E6">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注：采购人后续如有新增项目，其定点维修服务供应商优先从本项目已确定的、距离新增项目20公里以内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以投标人“二类(含)以上机动车维修”维修资质登记的地址为准</w:t>
      </w:r>
      <w:r>
        <w:rPr>
          <w:rFonts w:hint="eastAsia" w:ascii="宋体" w:hAnsi="宋体" w:eastAsia="宋体" w:cs="宋体"/>
          <w:b w:val="0"/>
          <w:bCs w:val="0"/>
          <w:color w:val="auto"/>
          <w:sz w:val="21"/>
          <w:szCs w:val="21"/>
          <w:highlight w:val="none"/>
          <w:lang w:val="en-US" w:eastAsia="zh-CN"/>
        </w:rPr>
        <w:t>（如市级(含)以上交通运输局盖章的机动车维修经营备案表）</w:t>
      </w:r>
      <w:r>
        <w:rPr>
          <w:rFonts w:hint="eastAsia" w:ascii="宋体" w:hAnsi="宋体" w:eastAsia="宋体" w:cs="宋体"/>
          <w:color w:val="auto"/>
          <w:sz w:val="21"/>
          <w:szCs w:val="21"/>
          <w:highlight w:val="none"/>
          <w:lang w:val="en-US" w:eastAsia="zh-CN"/>
        </w:rPr>
        <w:t>，距离提供</w:t>
      </w:r>
      <w:r>
        <w:rPr>
          <w:rFonts w:hint="eastAsia" w:ascii="宋体" w:hAnsi="宋体" w:eastAsia="宋体" w:cs="宋体"/>
          <w:color w:val="auto"/>
          <w:sz w:val="21"/>
          <w:szCs w:val="21"/>
          <w:highlight w:val="none"/>
        </w:rPr>
        <w:t>百度地图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或高德地图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导航距离</w:t>
      </w:r>
      <w:r>
        <w:rPr>
          <w:rFonts w:hint="eastAsia" w:ascii="宋体" w:hAnsi="宋体" w:eastAsia="宋体" w:cs="宋体"/>
          <w:color w:val="auto"/>
          <w:sz w:val="21"/>
          <w:szCs w:val="21"/>
          <w:highlight w:val="none"/>
          <w:lang w:val="en-US" w:eastAsia="zh-CN"/>
        </w:rPr>
        <w:t>截图</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的中标人中选择。若中标人同时中标多个标包的情况，采购人有权在中标的多个标包合计预算不变的情况下调整子标包预算。</w:t>
      </w:r>
    </w:p>
    <w:bookmarkEnd w:id="24"/>
    <w:p w14:paraId="1F02D9C7">
      <w:pPr>
        <w:pStyle w:val="2"/>
        <w:shd w:val="clear"/>
        <w:spacing w:before="0" w:after="0" w:line="500" w:lineRule="exact"/>
        <w:rPr>
          <w:rFonts w:hint="eastAsia" w:ascii="宋体" w:hAnsi="宋体" w:eastAsia="宋体" w:cs="宋体"/>
          <w:color w:val="auto"/>
          <w:sz w:val="21"/>
          <w:szCs w:val="21"/>
          <w:highlight w:val="none"/>
        </w:rPr>
      </w:pPr>
      <w:bookmarkStart w:id="34" w:name="_Toc19893"/>
      <w:r>
        <w:rPr>
          <w:rFonts w:hint="eastAsia" w:ascii="宋体" w:hAnsi="宋体" w:eastAsia="宋体" w:cs="宋体"/>
          <w:color w:val="auto"/>
          <w:sz w:val="21"/>
          <w:szCs w:val="21"/>
          <w:highlight w:val="none"/>
        </w:rPr>
        <w:t>二、投标人资格要求（适用于所有</w:t>
      </w: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w:t>
      </w:r>
      <w:bookmarkEnd w:id="25"/>
      <w:bookmarkEnd w:id="26"/>
      <w:bookmarkEnd w:id="27"/>
      <w:bookmarkEnd w:id="28"/>
      <w:bookmarkEnd w:id="29"/>
      <w:bookmarkEnd w:id="30"/>
      <w:bookmarkEnd w:id="31"/>
      <w:bookmarkEnd w:id="32"/>
      <w:bookmarkEnd w:id="33"/>
      <w:bookmarkEnd w:id="34"/>
    </w:p>
    <w:p w14:paraId="75E6A79E">
      <w:pPr>
        <w:shd w:val="clear"/>
        <w:ind w:firstLine="420" w:firstLineChars="200"/>
        <w:rPr>
          <w:rFonts w:hint="eastAsia" w:ascii="宋体" w:hAnsi="宋体" w:eastAsia="宋体" w:cs="宋体"/>
          <w:color w:val="auto"/>
          <w:sz w:val="21"/>
          <w:szCs w:val="21"/>
          <w:highlight w:val="none"/>
        </w:rPr>
      </w:pPr>
      <w:bookmarkStart w:id="35" w:name="_Toc22260"/>
      <w:bookmarkStart w:id="36" w:name="_Toc27713"/>
      <w:bookmarkStart w:id="37" w:name="_Toc26184"/>
      <w:bookmarkStart w:id="38" w:name="_Toc5847"/>
      <w:bookmarkStart w:id="39" w:name="_Toc23362"/>
      <w:bookmarkStart w:id="40" w:name="_Toc4535"/>
      <w:bookmarkStart w:id="41" w:name="_Toc25777"/>
      <w:r>
        <w:rPr>
          <w:rFonts w:hint="eastAsia" w:ascii="宋体" w:hAnsi="宋体" w:eastAsia="宋体" w:cs="宋体"/>
          <w:color w:val="auto"/>
          <w:sz w:val="21"/>
          <w:szCs w:val="21"/>
          <w:highlight w:val="none"/>
        </w:rPr>
        <w:t>1、一般要求：</w:t>
      </w:r>
      <w:bookmarkEnd w:id="35"/>
      <w:bookmarkEnd w:id="36"/>
      <w:bookmarkEnd w:id="37"/>
      <w:bookmarkEnd w:id="38"/>
      <w:bookmarkEnd w:id="39"/>
      <w:bookmarkEnd w:id="40"/>
      <w:bookmarkEnd w:id="41"/>
    </w:p>
    <w:p w14:paraId="5191B4F4">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（1）投标人须为在中华人民共和国境内登记注册的具有独立承担民事责任能力的法人或其他组织</w:t>
      </w:r>
      <w:r>
        <w:rPr>
          <w:rFonts w:hint="eastAsia" w:ascii="宋体" w:hAnsi="宋体" w:eastAsia="宋体" w:cs="宋体"/>
          <w:color w:val="auto"/>
          <w:sz w:val="21"/>
          <w:szCs w:val="21"/>
          <w:highlight w:val="none"/>
          <w:lang w:val="en-US" w:eastAsia="zh-CN"/>
        </w:rPr>
        <w:t>或个体户</w:t>
      </w:r>
      <w:r>
        <w:rPr>
          <w:rFonts w:hint="eastAsia" w:ascii="宋体" w:hAnsi="宋体" w:eastAsia="宋体" w:cs="宋体"/>
          <w:color w:val="auto"/>
          <w:sz w:val="21"/>
          <w:szCs w:val="21"/>
          <w:highlight w:val="none"/>
        </w:rPr>
        <w:t>【提供《营业执照》复印件（加盖公章）或《事业单位法人证书》复印件（加盖公章）或其他主体证书复印件（加盖公章）】。</w:t>
      </w:r>
    </w:p>
    <w:p w14:paraId="0EBD04B9">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54ED96AF">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（3）投标人的单位负责人为同一人或者存在直接控股、管理关系的不同投标人，不得参加同一合同项下的采购活动。</w:t>
      </w:r>
    </w:p>
    <w:p w14:paraId="7B38D55F">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）投标人未被列入东实</w:t>
      </w:r>
      <w:r>
        <w:rPr>
          <w:rFonts w:hint="eastAsia" w:ascii="宋体" w:hAnsi="宋体" w:eastAsia="宋体" w:cs="宋体"/>
          <w:color w:val="auto"/>
          <w:sz w:val="21"/>
          <w:szCs w:val="21"/>
          <w:highlight w:val="none"/>
          <w:lang w:val="en-US" w:eastAsia="zh-CN"/>
        </w:rPr>
        <w:t>环境</w:t>
      </w:r>
      <w:r>
        <w:rPr>
          <w:rFonts w:hint="eastAsia" w:ascii="宋体" w:hAnsi="宋体" w:eastAsia="宋体" w:cs="宋体"/>
          <w:color w:val="auto"/>
          <w:sz w:val="21"/>
          <w:szCs w:val="21"/>
          <w:highlight w:val="none"/>
        </w:rPr>
        <w:t>及下属企业相关领域黑名单。</w:t>
      </w:r>
    </w:p>
    <w:p w14:paraId="5236A5E2">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）本项目不接受联合体投标。</w:t>
      </w:r>
    </w:p>
    <w:p w14:paraId="5321314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2、特定资格要求：</w:t>
      </w:r>
    </w:p>
    <w:p w14:paraId="0ED3A838">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投标人需要在</w:t>
      </w:r>
      <w:r>
        <w:rPr>
          <w:rFonts w:hint="eastAsia" w:ascii="宋体" w:hAnsi="宋体" w:eastAsia="宋体" w:cs="宋体"/>
          <w:color w:val="auto"/>
          <w:sz w:val="21"/>
          <w:szCs w:val="21"/>
          <w:highlight w:val="none"/>
          <w:lang w:val="en-US" w:eastAsia="zh-CN"/>
        </w:rPr>
        <w:t>市级（含）以上</w:t>
      </w:r>
      <w:r>
        <w:rPr>
          <w:rFonts w:hint="eastAsia" w:ascii="宋体" w:hAnsi="宋体" w:eastAsia="宋体" w:cs="宋体"/>
          <w:color w:val="auto"/>
          <w:sz w:val="21"/>
          <w:szCs w:val="21"/>
          <w:highlight w:val="none"/>
        </w:rPr>
        <w:t>交通运输局官方网站最新公示的机动车维修经营备案公示汇总清单中，</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要求投标人在备案信息公示的维修企业资质等级为“二类（含）以上机动车维修”。（以代理机构在开标时登录东莞市交通运输局政府信息公开指南“http://jtj.dg.gov.cn/gkmlpt/guide”下载的最新的“东莞市机动车维修经营备案汇总表”的查询结果为准。）</w:t>
      </w:r>
      <w:r>
        <w:rPr>
          <w:rFonts w:hint="eastAsia" w:ascii="宋体" w:hAnsi="宋体" w:eastAsia="宋体" w:cs="宋体"/>
          <w:color w:val="auto"/>
          <w:sz w:val="21"/>
          <w:szCs w:val="21"/>
          <w:highlight w:val="none"/>
          <w:lang w:eastAsia="zh-CN"/>
        </w:rPr>
        <w:t>。</w:t>
      </w:r>
    </w:p>
    <w:p w14:paraId="431A36F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投标人服务点须以所投</w:t>
      </w:r>
      <w:r>
        <w:rPr>
          <w:rFonts w:hint="eastAsia" w:ascii="宋体" w:hAnsi="宋体" w:eastAsia="宋体" w:cs="宋体"/>
          <w:b w:val="0"/>
          <w:bCs w:val="0"/>
          <w:color w:val="auto"/>
          <w:sz w:val="21"/>
          <w:szCs w:val="21"/>
          <w:highlight w:val="none"/>
          <w:lang w:val="en-US" w:eastAsia="zh-CN"/>
        </w:rPr>
        <w:t>标包内的任一停车场所在位置为中心，服务距离20公里以内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以投标人“二类(含)以上机动车维修”维修资质登记的地址为准（如市级(含)以上交通运输局盖章的机动车维修经营备案表），距离提供</w:t>
      </w:r>
      <w:r>
        <w:rPr>
          <w:rFonts w:hint="eastAsia" w:ascii="宋体" w:hAnsi="宋体" w:eastAsia="宋体" w:cs="宋体"/>
          <w:color w:val="auto"/>
          <w:sz w:val="21"/>
          <w:szCs w:val="21"/>
          <w:highlight w:val="none"/>
        </w:rPr>
        <w:t>百度地图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或高德地图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导航距离</w:t>
      </w:r>
      <w:r>
        <w:rPr>
          <w:rFonts w:hint="eastAsia" w:ascii="宋体" w:hAnsi="宋体" w:eastAsia="宋体" w:cs="宋体"/>
          <w:color w:val="auto"/>
          <w:sz w:val="21"/>
          <w:szCs w:val="21"/>
          <w:highlight w:val="none"/>
          <w:lang w:val="en-US" w:eastAsia="zh-CN"/>
        </w:rPr>
        <w:t>截图</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投标人“二类(含)以上机动车维修”维修资质登记的地址到所投标包停车场位置的</w:t>
      </w:r>
      <w:r>
        <w:rPr>
          <w:rFonts w:hint="eastAsia" w:ascii="宋体" w:hAnsi="宋体" w:eastAsia="宋体" w:cs="宋体"/>
          <w:color w:val="auto"/>
          <w:sz w:val="21"/>
          <w:szCs w:val="21"/>
          <w:highlight w:val="none"/>
        </w:rPr>
        <w:t>百度地图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或高德地图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导航距离</w:t>
      </w:r>
      <w:r>
        <w:rPr>
          <w:rFonts w:hint="eastAsia" w:ascii="宋体" w:hAnsi="宋体" w:eastAsia="宋体" w:cs="宋体"/>
          <w:color w:val="auto"/>
          <w:sz w:val="21"/>
          <w:szCs w:val="21"/>
          <w:highlight w:val="none"/>
          <w:lang w:val="en-US" w:eastAsia="zh-CN"/>
        </w:rPr>
        <w:t>截图复印件</w:t>
      </w:r>
      <w:r>
        <w:rPr>
          <w:rFonts w:hint="eastAsia" w:ascii="宋体" w:hAnsi="宋体" w:eastAsia="宋体" w:cs="宋体"/>
          <w:color w:val="auto"/>
          <w:sz w:val="21"/>
          <w:szCs w:val="21"/>
          <w:highlight w:val="none"/>
        </w:rPr>
        <w:t>加盖</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公章】。</w:t>
      </w:r>
    </w:p>
    <w:p w14:paraId="4B4BA73A">
      <w:pPr>
        <w:pStyle w:val="2"/>
        <w:shd w:val="clear"/>
        <w:spacing w:before="0" w:after="0" w:line="500" w:lineRule="exact"/>
        <w:rPr>
          <w:rFonts w:hint="eastAsia" w:ascii="宋体" w:hAnsi="宋体" w:eastAsia="宋体" w:cs="宋体"/>
          <w:color w:val="auto"/>
          <w:sz w:val="21"/>
          <w:szCs w:val="21"/>
          <w:highlight w:val="none"/>
        </w:rPr>
      </w:pPr>
      <w:bookmarkStart w:id="42" w:name="_Toc2916"/>
      <w:bookmarkStart w:id="43" w:name="_Toc4760"/>
      <w:bookmarkStart w:id="44" w:name="_Toc5787"/>
      <w:bookmarkStart w:id="45" w:name="_Toc27105"/>
      <w:bookmarkStart w:id="46" w:name="_Toc22346"/>
      <w:bookmarkStart w:id="47" w:name="_Toc7691"/>
      <w:bookmarkStart w:id="48" w:name="_Toc27301"/>
      <w:bookmarkStart w:id="49" w:name="_Toc12354"/>
      <w:bookmarkStart w:id="50" w:name="_Toc25803"/>
      <w:bookmarkStart w:id="51" w:name="_Toc19508"/>
      <w:r>
        <w:rPr>
          <w:rFonts w:hint="eastAsia" w:ascii="宋体" w:hAnsi="宋体" w:eastAsia="宋体" w:cs="宋体"/>
          <w:color w:val="auto"/>
          <w:sz w:val="21"/>
          <w:szCs w:val="21"/>
          <w:highlight w:val="none"/>
        </w:rPr>
        <w:t>三、获取采购文件方式及要求：</w:t>
      </w:r>
      <w:bookmarkEnd w:id="42"/>
      <w:bookmarkEnd w:id="43"/>
      <w:bookmarkEnd w:id="44"/>
      <w:bookmarkEnd w:id="45"/>
      <w:bookmarkEnd w:id="46"/>
      <w:bookmarkEnd w:id="47"/>
      <w:bookmarkEnd w:id="48"/>
      <w:bookmarkEnd w:id="49"/>
      <w:bookmarkEnd w:id="50"/>
      <w:bookmarkEnd w:id="51"/>
    </w:p>
    <w:p w14:paraId="5EF69257">
      <w:pPr>
        <w:shd w:val="clear"/>
        <w:wordWrap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single"/>
        </w:rPr>
        <w:t>中国招标投标公共服务平台（http://www.cebpubservice.com/）、广东省公共资源交易平台（https://ygp.gdzwfw.gov.cn/#/44/index）、东莞实业投资控股集团有限公司-招标采购栏目（http://www.dgsy.com.cn/）、广东东实环境股份有限公司招采平台（</w:t>
      </w:r>
      <w:r>
        <w:rPr>
          <w:rFonts w:hint="eastAsia" w:ascii="宋体" w:hAnsi="宋体" w:eastAsia="宋体" w:cs="宋体"/>
          <w:i w:val="0"/>
          <w:iCs w:val="0"/>
          <w:caps w:val="0"/>
          <w:color w:val="auto"/>
          <w:spacing w:val="0"/>
          <w:sz w:val="21"/>
          <w:szCs w:val="21"/>
          <w:highlight w:val="none"/>
          <w:u w:val="single"/>
        </w:rPr>
        <w:t>https://pur.yonyou.com/GDDSE</w:t>
      </w:r>
      <w:r>
        <w:rPr>
          <w:rFonts w:hint="eastAsia" w:ascii="宋体" w:hAnsi="宋体" w:eastAsia="宋体" w:cs="宋体"/>
          <w:color w:val="auto"/>
          <w:sz w:val="21"/>
          <w:szCs w:val="21"/>
          <w:highlight w:val="none"/>
          <w:u w:val="single"/>
        </w:rPr>
        <w:t>）、代理公司官网（</w:t>
      </w:r>
      <w:r>
        <w:rPr>
          <w:rFonts w:hint="eastAsia" w:ascii="宋体" w:hAnsi="宋体" w:eastAsia="宋体" w:cs="宋体"/>
          <w:color w:val="auto"/>
          <w:sz w:val="21"/>
          <w:szCs w:val="21"/>
          <w:highlight w:val="none"/>
          <w:u w:val="single"/>
          <w:lang w:eastAsia="zh-CN"/>
        </w:rPr>
        <w:t>http://www.zttendering.com/</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C575951">
      <w:pPr>
        <w:pStyle w:val="2"/>
        <w:shd w:val="clear"/>
        <w:spacing w:before="0" w:after="0" w:line="500" w:lineRule="exact"/>
        <w:rPr>
          <w:rFonts w:hint="eastAsia" w:ascii="宋体" w:hAnsi="宋体" w:eastAsia="宋体" w:cs="宋体"/>
          <w:color w:val="auto"/>
          <w:sz w:val="21"/>
          <w:szCs w:val="21"/>
          <w:highlight w:val="none"/>
        </w:rPr>
      </w:pPr>
      <w:bookmarkStart w:id="52" w:name="_Toc8238"/>
      <w:bookmarkStart w:id="53" w:name="_Toc8734"/>
      <w:bookmarkStart w:id="54" w:name="_Toc26391"/>
      <w:bookmarkStart w:id="55" w:name="_Toc21928"/>
      <w:bookmarkStart w:id="56" w:name="_Toc3830"/>
      <w:bookmarkStart w:id="57" w:name="_Toc30181"/>
      <w:bookmarkStart w:id="58" w:name="_Toc31332"/>
      <w:bookmarkStart w:id="59" w:name="_Toc7228"/>
      <w:bookmarkStart w:id="60" w:name="_Toc15969"/>
      <w:bookmarkStart w:id="61" w:name="_Toc28290"/>
      <w:r>
        <w:rPr>
          <w:rFonts w:hint="eastAsia" w:ascii="宋体" w:hAnsi="宋体" w:eastAsia="宋体" w:cs="宋体"/>
          <w:color w:val="auto"/>
          <w:sz w:val="21"/>
          <w:szCs w:val="21"/>
          <w:highlight w:val="none"/>
        </w:rPr>
        <w:t>四、投标文件的递交</w:t>
      </w:r>
      <w:bookmarkEnd w:id="52"/>
      <w:bookmarkEnd w:id="53"/>
      <w:bookmarkEnd w:id="54"/>
      <w:bookmarkEnd w:id="55"/>
      <w:bookmarkEnd w:id="56"/>
      <w:bookmarkEnd w:id="57"/>
      <w:bookmarkEnd w:id="58"/>
      <w:bookmarkEnd w:id="59"/>
      <w:bookmarkEnd w:id="60"/>
      <w:bookmarkEnd w:id="61"/>
    </w:p>
    <w:p w14:paraId="1D42B06A">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1、递交投标文件时间：</w:t>
      </w:r>
      <w:r>
        <w:rPr>
          <w:rFonts w:hint="eastAsia" w:ascii="宋体" w:hAnsi="宋体" w:eastAsia="宋体" w:cs="宋体"/>
          <w:color w:val="auto"/>
          <w:sz w:val="21"/>
          <w:szCs w:val="21"/>
          <w:highlight w:val="none"/>
          <w:u w:val="none"/>
          <w:lang w:eastAsia="zh-CN"/>
        </w:rPr>
        <w:t>202</w:t>
      </w:r>
      <w:r>
        <w:rPr>
          <w:rFonts w:hint="eastAsia" w:ascii="宋体" w:hAnsi="宋体" w:eastAsia="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lang w:eastAsia="zh-CN"/>
        </w:rPr>
        <w:t>年</w:t>
      </w:r>
      <w:r>
        <w:rPr>
          <w:rFonts w:hint="eastAsia" w:ascii="宋体" w:hAnsi="宋体" w:eastAsia="宋体" w:cs="宋体"/>
          <w:color w:val="auto"/>
          <w:sz w:val="21"/>
          <w:szCs w:val="21"/>
          <w:highlight w:val="none"/>
          <w:u w:val="none"/>
          <w:lang w:val="en-US" w:eastAsia="zh-CN"/>
        </w:rPr>
        <w:t>4</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none"/>
          <w:lang w:val="en-US" w:eastAsia="zh-CN"/>
        </w:rPr>
        <w:t>28</w:t>
      </w:r>
      <w:r>
        <w:rPr>
          <w:rFonts w:hint="eastAsia" w:ascii="宋体" w:hAnsi="宋体" w:eastAsia="宋体" w:cs="宋体"/>
          <w:color w:val="auto"/>
          <w:sz w:val="21"/>
          <w:szCs w:val="21"/>
          <w:highlight w:val="none"/>
          <w:u w:val="none"/>
        </w:rPr>
        <w:t>日</w:t>
      </w:r>
      <w:r>
        <w:rPr>
          <w:rFonts w:hint="eastAsia" w:ascii="宋体" w:hAnsi="宋体" w:eastAsia="宋体" w:cs="宋体"/>
          <w:color w:val="auto"/>
          <w:sz w:val="21"/>
          <w:szCs w:val="21"/>
          <w:highlight w:val="none"/>
          <w:u w:val="none"/>
          <w:lang w:val="en-US" w:eastAsia="zh-CN"/>
        </w:rPr>
        <w:t>下午14</w:t>
      </w:r>
      <w:r>
        <w:rPr>
          <w:rFonts w:hint="eastAsia" w:ascii="宋体" w:hAnsi="宋体" w:eastAsia="宋体" w:cs="宋体"/>
          <w:color w:val="auto"/>
          <w:sz w:val="21"/>
          <w:szCs w:val="21"/>
          <w:highlight w:val="none"/>
          <w:u w:val="none"/>
        </w:rPr>
        <w:t>:00-</w:t>
      </w:r>
      <w:r>
        <w:rPr>
          <w:rFonts w:hint="eastAsia" w:ascii="宋体" w:hAnsi="宋体" w:eastAsia="宋体" w:cs="宋体"/>
          <w:color w:val="auto"/>
          <w:sz w:val="21"/>
          <w:szCs w:val="21"/>
          <w:highlight w:val="none"/>
          <w:u w:val="none"/>
          <w:lang w:val="en-US" w:eastAsia="zh-CN"/>
        </w:rPr>
        <w:t>14</w:t>
      </w:r>
      <w:r>
        <w:rPr>
          <w:rFonts w:hint="eastAsia" w:ascii="宋体" w:hAnsi="宋体" w:eastAsia="宋体" w:cs="宋体"/>
          <w:color w:val="auto"/>
          <w:sz w:val="21"/>
          <w:szCs w:val="21"/>
          <w:highlight w:val="none"/>
          <w:u w:val="none"/>
        </w:rPr>
        <w:t>:30（北京时间）</w:t>
      </w:r>
      <w:r>
        <w:rPr>
          <w:rFonts w:hint="eastAsia" w:ascii="宋体" w:hAnsi="宋体" w:eastAsia="宋体" w:cs="宋体"/>
          <w:color w:val="auto"/>
          <w:sz w:val="21"/>
          <w:szCs w:val="21"/>
          <w:highlight w:val="none"/>
        </w:rPr>
        <w:t>。</w:t>
      </w:r>
    </w:p>
    <w:p w14:paraId="6E72E129">
      <w:pPr>
        <w:shd w:val="clear"/>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2、递交投标文件截止及开标时间：</w:t>
      </w:r>
      <w:r>
        <w:rPr>
          <w:rFonts w:hint="eastAsia" w:ascii="宋体" w:hAnsi="宋体" w:eastAsia="宋体" w:cs="宋体"/>
          <w:color w:val="auto"/>
          <w:sz w:val="21"/>
          <w:szCs w:val="21"/>
          <w:highlight w:val="none"/>
          <w:u w:val="none"/>
          <w:lang w:eastAsia="zh-CN"/>
        </w:rPr>
        <w:t>202</w:t>
      </w:r>
      <w:r>
        <w:rPr>
          <w:rFonts w:hint="eastAsia" w:ascii="宋体" w:hAnsi="宋体" w:eastAsia="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lang w:eastAsia="zh-CN"/>
        </w:rPr>
        <w:t>年</w:t>
      </w:r>
      <w:r>
        <w:rPr>
          <w:rFonts w:hint="eastAsia" w:ascii="宋体" w:hAnsi="宋体" w:eastAsia="宋体" w:cs="宋体"/>
          <w:color w:val="auto"/>
          <w:sz w:val="21"/>
          <w:szCs w:val="21"/>
          <w:highlight w:val="none"/>
          <w:u w:val="none"/>
          <w:lang w:val="en-US" w:eastAsia="zh-CN"/>
        </w:rPr>
        <w:t>4</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none"/>
          <w:lang w:val="en-US" w:eastAsia="zh-CN"/>
        </w:rPr>
        <w:t>28</w:t>
      </w:r>
      <w:r>
        <w:rPr>
          <w:rFonts w:hint="eastAsia" w:ascii="宋体" w:hAnsi="宋体" w:eastAsia="宋体" w:cs="宋体"/>
          <w:color w:val="auto"/>
          <w:sz w:val="21"/>
          <w:szCs w:val="21"/>
          <w:highlight w:val="none"/>
          <w:u w:val="none"/>
        </w:rPr>
        <w:t>日</w:t>
      </w:r>
      <w:r>
        <w:rPr>
          <w:rFonts w:hint="eastAsia" w:ascii="宋体" w:hAnsi="宋体" w:eastAsia="宋体" w:cs="宋体"/>
          <w:color w:val="auto"/>
          <w:sz w:val="21"/>
          <w:szCs w:val="21"/>
          <w:highlight w:val="none"/>
          <w:u w:val="none"/>
          <w:lang w:val="en-US" w:eastAsia="zh-CN"/>
        </w:rPr>
        <w:t>下午14</w:t>
      </w:r>
      <w:r>
        <w:rPr>
          <w:rFonts w:hint="eastAsia" w:ascii="宋体" w:hAnsi="宋体" w:eastAsia="宋体" w:cs="宋体"/>
          <w:color w:val="auto"/>
          <w:sz w:val="21"/>
          <w:szCs w:val="21"/>
          <w:highlight w:val="none"/>
          <w:u w:val="none"/>
        </w:rPr>
        <w:t>:30</w:t>
      </w:r>
      <w:r>
        <w:rPr>
          <w:rFonts w:hint="eastAsia" w:ascii="宋体" w:hAnsi="宋体" w:eastAsia="宋体" w:cs="宋体"/>
          <w:color w:val="auto"/>
          <w:sz w:val="21"/>
          <w:szCs w:val="21"/>
          <w:highlight w:val="none"/>
        </w:rPr>
        <w:t>（北京时间），所有投标文件应于截止时间之前递交，迟交或以电报、传真形式的投标文件将拒绝接收。</w:t>
      </w:r>
    </w:p>
    <w:p w14:paraId="786BD19E">
      <w:pPr>
        <w:shd w:val="clear"/>
        <w:ind w:firstLine="420" w:firstLineChars="200"/>
        <w:rPr>
          <w:rFonts w:hint="eastAsia" w:ascii="宋体" w:hAnsi="宋体" w:eastAsia="宋体" w:cs="宋体"/>
          <w:color w:val="auto"/>
          <w:sz w:val="21"/>
          <w:szCs w:val="21"/>
          <w:highlight w:val="none"/>
          <w:lang w:val="en-US" w:eastAsia="zh-CN"/>
        </w:rPr>
      </w:pPr>
      <w:bookmarkStart w:id="62" w:name="_Toc31652"/>
      <w:bookmarkStart w:id="63" w:name="_Toc32258"/>
      <w:bookmarkStart w:id="64" w:name="_Toc17103"/>
      <w:bookmarkStart w:id="65" w:name="_Toc9497"/>
      <w:bookmarkStart w:id="66" w:name="_Toc18957"/>
      <w:bookmarkStart w:id="67" w:name="_Toc3503"/>
      <w:bookmarkStart w:id="68" w:name="_Toc10179"/>
      <w:r>
        <w:rPr>
          <w:rFonts w:hint="eastAsia" w:ascii="宋体" w:hAnsi="宋体" w:eastAsia="宋体" w:cs="宋体"/>
          <w:color w:val="auto"/>
          <w:sz w:val="21"/>
          <w:szCs w:val="21"/>
          <w:highlight w:val="none"/>
        </w:rPr>
        <w:t>3、开标地点：</w:t>
      </w:r>
      <w:bookmarkEnd w:id="62"/>
      <w:bookmarkEnd w:id="63"/>
      <w:bookmarkEnd w:id="64"/>
      <w:bookmarkEnd w:id="65"/>
      <w:bookmarkEnd w:id="66"/>
      <w:bookmarkEnd w:id="67"/>
      <w:bookmarkEnd w:id="68"/>
      <w:r>
        <w:rPr>
          <w:rFonts w:hint="eastAsia" w:ascii="宋体" w:hAnsi="宋体" w:eastAsia="宋体" w:cs="宋体"/>
          <w:color w:val="auto"/>
          <w:sz w:val="21"/>
          <w:szCs w:val="21"/>
          <w:highlight w:val="none"/>
          <w:lang w:eastAsia="zh-CN"/>
        </w:rPr>
        <w:t>东莞市南城街道鸿福路199号（市民服务中心）411室。</w:t>
      </w:r>
    </w:p>
    <w:p w14:paraId="45E456AD">
      <w:pPr>
        <w:shd w:val="clear"/>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4、开标事宜：</w:t>
      </w:r>
      <w:r>
        <w:rPr>
          <w:rFonts w:hint="eastAsia" w:ascii="宋体" w:hAnsi="宋体" w:eastAsia="宋体" w:cs="宋体"/>
          <w:b/>
          <w:bCs/>
          <w:color w:val="auto"/>
          <w:sz w:val="21"/>
          <w:szCs w:val="21"/>
          <w:highlight w:val="none"/>
        </w:rPr>
        <w:t>届时请投标人的法定代表人或其授权代表务必携带有效身份证明出席开标会</w:t>
      </w:r>
      <w:r>
        <w:rPr>
          <w:rFonts w:hint="eastAsia" w:ascii="宋体" w:hAnsi="宋体" w:eastAsia="宋体" w:cs="宋体"/>
          <w:bCs/>
          <w:color w:val="auto"/>
          <w:sz w:val="21"/>
          <w:szCs w:val="21"/>
          <w:highlight w:val="none"/>
        </w:rPr>
        <w:t>。</w:t>
      </w:r>
    </w:p>
    <w:p w14:paraId="1E61A351">
      <w:pPr>
        <w:shd w:val="clear"/>
        <w:ind w:firstLine="420" w:firstLineChars="200"/>
        <w:rPr>
          <w:rFonts w:hint="eastAsia" w:ascii="宋体" w:hAnsi="宋体" w:eastAsia="宋体" w:cs="宋体"/>
          <w:color w:val="auto"/>
          <w:sz w:val="21"/>
          <w:szCs w:val="21"/>
          <w:highlight w:val="none"/>
        </w:rPr>
      </w:pPr>
      <w:bookmarkStart w:id="69" w:name="_Toc18464"/>
      <w:bookmarkStart w:id="70" w:name="_Toc22392"/>
      <w:bookmarkStart w:id="71" w:name="_Toc19166"/>
      <w:bookmarkStart w:id="72" w:name="_Toc977"/>
      <w:bookmarkStart w:id="73" w:name="_Toc784"/>
      <w:bookmarkStart w:id="74" w:name="_Toc19765"/>
      <w:bookmarkStart w:id="75" w:name="_Toc13765"/>
      <w:r>
        <w:rPr>
          <w:rFonts w:hint="eastAsia" w:ascii="宋体" w:hAnsi="宋体" w:eastAsia="宋体" w:cs="宋体"/>
          <w:color w:val="auto"/>
          <w:sz w:val="21"/>
          <w:szCs w:val="21"/>
          <w:highlight w:val="none"/>
        </w:rPr>
        <w:t>5、出现以下情形时，采购代理机构不予接收投标（响应）文件：</w:t>
      </w:r>
      <w:bookmarkEnd w:id="69"/>
      <w:bookmarkEnd w:id="70"/>
      <w:bookmarkEnd w:id="71"/>
      <w:bookmarkEnd w:id="72"/>
      <w:bookmarkEnd w:id="73"/>
      <w:bookmarkEnd w:id="74"/>
      <w:bookmarkEnd w:id="75"/>
    </w:p>
    <w:p w14:paraId="4374577D">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2B2FF33D">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2ADB9205">
      <w:pPr>
        <w:pStyle w:val="2"/>
        <w:shd w:val="clear"/>
        <w:spacing w:before="0" w:after="0" w:line="500" w:lineRule="exact"/>
        <w:rPr>
          <w:rFonts w:hint="eastAsia" w:ascii="宋体" w:hAnsi="宋体" w:eastAsia="宋体" w:cs="宋体"/>
          <w:color w:val="auto"/>
          <w:sz w:val="21"/>
          <w:szCs w:val="21"/>
          <w:highlight w:val="none"/>
        </w:rPr>
      </w:pPr>
      <w:bookmarkStart w:id="76" w:name="_Toc16707"/>
      <w:bookmarkStart w:id="77" w:name="_Toc14322"/>
      <w:bookmarkStart w:id="78" w:name="_Toc18070"/>
      <w:bookmarkStart w:id="79" w:name="_Toc16057"/>
      <w:bookmarkStart w:id="80" w:name="_Toc22339"/>
      <w:bookmarkStart w:id="81" w:name="_Toc8090"/>
      <w:bookmarkStart w:id="82" w:name="_Toc19491"/>
      <w:bookmarkStart w:id="83" w:name="_Toc14802"/>
      <w:bookmarkStart w:id="84" w:name="_Toc14609"/>
      <w:bookmarkStart w:id="85" w:name="_Toc10648"/>
      <w:r>
        <w:rPr>
          <w:rFonts w:hint="eastAsia" w:ascii="宋体" w:hAnsi="宋体" w:eastAsia="宋体" w:cs="宋体"/>
          <w:color w:val="auto"/>
          <w:sz w:val="21"/>
          <w:szCs w:val="21"/>
          <w:highlight w:val="none"/>
        </w:rPr>
        <w:t>五、发布公告的媒介</w:t>
      </w:r>
      <w:bookmarkEnd w:id="76"/>
      <w:bookmarkEnd w:id="77"/>
      <w:bookmarkEnd w:id="78"/>
      <w:bookmarkEnd w:id="79"/>
      <w:bookmarkEnd w:id="80"/>
      <w:bookmarkEnd w:id="81"/>
      <w:bookmarkEnd w:id="82"/>
      <w:bookmarkEnd w:id="83"/>
      <w:bookmarkEnd w:id="84"/>
      <w:bookmarkEnd w:id="85"/>
    </w:p>
    <w:p w14:paraId="3D1E4D34">
      <w:pPr>
        <w:shd w:val="clear"/>
        <w:ind w:firstLine="420" w:firstLineChars="200"/>
        <w:rPr>
          <w:rFonts w:hint="eastAsia" w:ascii="宋体" w:hAnsi="宋体" w:eastAsia="宋体" w:cs="宋体"/>
          <w:color w:val="auto"/>
          <w:sz w:val="21"/>
          <w:szCs w:val="21"/>
          <w:highlight w:val="none"/>
        </w:rPr>
      </w:pPr>
      <w:bookmarkStart w:id="86" w:name="_Toc30789"/>
      <w:bookmarkStart w:id="87" w:name="_Toc2261"/>
      <w:bookmarkStart w:id="88" w:name="_Toc1302"/>
      <w:bookmarkStart w:id="89" w:name="_Toc6793"/>
      <w:bookmarkStart w:id="90" w:name="_Toc14750"/>
      <w:bookmarkStart w:id="91" w:name="_Toc30065"/>
      <w:bookmarkStart w:id="92" w:name="_Toc6873"/>
      <w:r>
        <w:rPr>
          <w:rFonts w:hint="eastAsia" w:ascii="宋体" w:hAnsi="宋体" w:eastAsia="宋体" w:cs="宋体"/>
          <w:color w:val="auto"/>
          <w:sz w:val="21"/>
          <w:szCs w:val="21"/>
          <w:highlight w:val="none"/>
        </w:rPr>
        <w:t>1、采购公告发布媒介：</w:t>
      </w:r>
      <w:bookmarkEnd w:id="86"/>
      <w:bookmarkEnd w:id="87"/>
      <w:bookmarkEnd w:id="88"/>
      <w:bookmarkEnd w:id="89"/>
      <w:bookmarkEnd w:id="90"/>
      <w:bookmarkEnd w:id="91"/>
      <w:bookmarkEnd w:id="92"/>
    </w:p>
    <w:p w14:paraId="6D1EC4AF">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中国招标投标公共服务平台（http://www.cebpubservice.com/）、</w:t>
      </w:r>
      <w:r>
        <w:rPr>
          <w:rFonts w:hint="eastAsia" w:ascii="宋体" w:hAnsi="宋体" w:eastAsia="宋体" w:cs="宋体"/>
          <w:color w:val="auto"/>
          <w:sz w:val="21"/>
          <w:szCs w:val="21"/>
          <w:highlight w:val="none"/>
          <w:lang w:val="en-US" w:eastAsia="zh-CN"/>
        </w:rPr>
        <w:t>广东省公共资源交易平台</w:t>
      </w:r>
      <w:r>
        <w:rPr>
          <w:rFonts w:hint="eastAsia" w:ascii="宋体" w:hAnsi="宋体" w:eastAsia="宋体" w:cs="宋体"/>
          <w:color w:val="auto"/>
          <w:sz w:val="21"/>
          <w:szCs w:val="21"/>
          <w:highlight w:val="none"/>
        </w:rPr>
        <w:t>（https://ygp.gdzwfw.gov.cn/#/44/index）、东莞实业投资控股集团有限公司-招标采购栏目（http://www.dgsy.com.cn/）、广东东实环境股份有限公司招采平台（</w:t>
      </w:r>
      <w:r>
        <w:rPr>
          <w:rFonts w:hint="eastAsia" w:ascii="宋体" w:hAnsi="宋体" w:eastAsia="宋体" w:cs="宋体"/>
          <w:i w:val="0"/>
          <w:iCs w:val="0"/>
          <w:caps w:val="0"/>
          <w:color w:val="auto"/>
          <w:spacing w:val="0"/>
          <w:sz w:val="21"/>
          <w:szCs w:val="21"/>
          <w:highlight w:val="none"/>
          <w:u w:val="single"/>
        </w:rPr>
        <w:t>https://pur.yonyou.com/GDDSE</w:t>
      </w:r>
      <w:r>
        <w:rPr>
          <w:rFonts w:hint="eastAsia" w:ascii="宋体" w:hAnsi="宋体" w:eastAsia="宋体" w:cs="宋体"/>
          <w:color w:val="auto"/>
          <w:sz w:val="21"/>
          <w:szCs w:val="21"/>
          <w:highlight w:val="none"/>
        </w:rPr>
        <w:t>）、代理公司官网（</w:t>
      </w:r>
      <w:r>
        <w:rPr>
          <w:rFonts w:hint="eastAsia" w:ascii="宋体" w:hAnsi="宋体" w:eastAsia="宋体" w:cs="宋体"/>
          <w:color w:val="auto"/>
          <w:sz w:val="21"/>
          <w:szCs w:val="21"/>
          <w:highlight w:val="none"/>
          <w:lang w:eastAsia="zh-CN"/>
        </w:rPr>
        <w:t>http://www.zttendering.com/</w:t>
      </w:r>
      <w:r>
        <w:rPr>
          <w:rFonts w:hint="eastAsia" w:ascii="宋体" w:hAnsi="宋体" w:eastAsia="宋体" w:cs="宋体"/>
          <w:color w:val="auto"/>
          <w:sz w:val="21"/>
          <w:szCs w:val="21"/>
          <w:highlight w:val="none"/>
        </w:rPr>
        <w:t>）。</w:t>
      </w:r>
    </w:p>
    <w:p w14:paraId="3DD8CDFA">
      <w:pPr>
        <w:shd w:val="clear"/>
        <w:ind w:firstLine="420" w:firstLineChars="200"/>
        <w:rPr>
          <w:rFonts w:hint="eastAsia" w:ascii="宋体" w:hAnsi="宋体" w:eastAsia="宋体" w:cs="宋体"/>
          <w:color w:val="auto"/>
          <w:sz w:val="21"/>
          <w:szCs w:val="21"/>
          <w:highlight w:val="none"/>
        </w:rPr>
      </w:pPr>
      <w:bookmarkStart w:id="93" w:name="_Toc26788"/>
      <w:bookmarkStart w:id="94" w:name="_Toc24928"/>
      <w:bookmarkStart w:id="95" w:name="_Toc14148"/>
      <w:bookmarkStart w:id="96" w:name="_Toc12754"/>
      <w:bookmarkStart w:id="97" w:name="_Toc4862"/>
      <w:bookmarkStart w:id="98" w:name="_Toc23182"/>
      <w:bookmarkStart w:id="99" w:name="_Toc3131"/>
      <w:r>
        <w:rPr>
          <w:rFonts w:hint="eastAsia" w:ascii="宋体" w:hAnsi="宋体" w:eastAsia="宋体" w:cs="宋体"/>
          <w:color w:val="auto"/>
          <w:sz w:val="21"/>
          <w:szCs w:val="21"/>
          <w:highlight w:val="none"/>
        </w:rPr>
        <w:t>2、结果公告发布媒介：</w:t>
      </w:r>
      <w:bookmarkEnd w:id="93"/>
      <w:bookmarkEnd w:id="94"/>
      <w:bookmarkEnd w:id="95"/>
      <w:bookmarkEnd w:id="96"/>
      <w:bookmarkEnd w:id="97"/>
      <w:bookmarkEnd w:id="98"/>
      <w:bookmarkEnd w:id="99"/>
    </w:p>
    <w:p w14:paraId="61A62BB1">
      <w:pPr>
        <w:pStyle w:val="6"/>
        <w:shd w:val="clea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1185C9A3">
      <w:pPr>
        <w:pStyle w:val="2"/>
        <w:shd w:val="clear"/>
        <w:spacing w:before="0" w:after="0" w:line="500" w:lineRule="exact"/>
        <w:rPr>
          <w:rFonts w:hint="eastAsia" w:ascii="宋体" w:hAnsi="宋体" w:eastAsia="宋体" w:cs="宋体"/>
          <w:color w:val="auto"/>
          <w:sz w:val="21"/>
          <w:szCs w:val="21"/>
          <w:highlight w:val="none"/>
        </w:rPr>
      </w:pPr>
      <w:bookmarkStart w:id="100" w:name="_Toc18687"/>
      <w:bookmarkStart w:id="101" w:name="_Toc12312"/>
      <w:bookmarkStart w:id="102" w:name="_Toc13203"/>
      <w:bookmarkStart w:id="103" w:name="_Toc16913"/>
      <w:bookmarkStart w:id="104" w:name="_Toc13191"/>
      <w:bookmarkStart w:id="105" w:name="_Toc11380"/>
      <w:bookmarkStart w:id="106" w:name="_Toc6711"/>
      <w:bookmarkStart w:id="107" w:name="_Toc10048"/>
      <w:bookmarkStart w:id="108" w:name="_Toc27594"/>
      <w:bookmarkStart w:id="109" w:name="_Toc24974"/>
      <w:r>
        <w:rPr>
          <w:rFonts w:hint="eastAsia" w:ascii="宋体" w:hAnsi="宋体" w:eastAsia="宋体" w:cs="宋体"/>
          <w:color w:val="auto"/>
          <w:sz w:val="21"/>
          <w:szCs w:val="21"/>
          <w:highlight w:val="none"/>
        </w:rPr>
        <w:t>六、采购人及采购代理机构的名称、地址和联系方法：</w:t>
      </w:r>
      <w:bookmarkEnd w:id="100"/>
      <w:bookmarkEnd w:id="101"/>
      <w:bookmarkEnd w:id="102"/>
      <w:bookmarkEnd w:id="103"/>
      <w:bookmarkEnd w:id="104"/>
      <w:bookmarkEnd w:id="105"/>
      <w:bookmarkEnd w:id="106"/>
      <w:bookmarkEnd w:id="107"/>
      <w:bookmarkEnd w:id="108"/>
      <w:bookmarkEnd w:id="109"/>
    </w:p>
    <w:p w14:paraId="41065AE3">
      <w:pPr>
        <w:shd w:val="clear"/>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采购人名称：东莞市东实城市环境服务有限公司</w:t>
      </w:r>
    </w:p>
    <w:p w14:paraId="0405CD8A">
      <w:pPr>
        <w:shd w:val="clear"/>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采购人联系人：</w:t>
      </w:r>
      <w:r>
        <w:rPr>
          <w:rFonts w:hint="eastAsia" w:ascii="宋体" w:hAnsi="宋体" w:eastAsia="宋体" w:cs="宋体"/>
          <w:bCs/>
          <w:color w:val="auto"/>
          <w:sz w:val="21"/>
          <w:szCs w:val="21"/>
          <w:highlight w:val="none"/>
          <w:lang w:val="en-US" w:eastAsia="zh-CN"/>
        </w:rPr>
        <w:t>罗</w:t>
      </w:r>
      <w:r>
        <w:rPr>
          <w:rFonts w:hint="eastAsia" w:ascii="宋体" w:hAnsi="宋体" w:eastAsia="宋体" w:cs="宋体"/>
          <w:bCs/>
          <w:color w:val="auto"/>
          <w:sz w:val="21"/>
          <w:szCs w:val="21"/>
          <w:highlight w:val="none"/>
        </w:rPr>
        <w:t>工</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李工</w:t>
      </w:r>
    </w:p>
    <w:p w14:paraId="2777E530">
      <w:pPr>
        <w:shd w:val="clear"/>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采购人地址：广东省东莞市洪梅镇海心沙路9号</w:t>
      </w:r>
    </w:p>
    <w:p w14:paraId="1E7F2CB8">
      <w:pPr>
        <w:shd w:val="clear"/>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采购人联系电话：0769-39028</w:t>
      </w:r>
      <w:r>
        <w:rPr>
          <w:rFonts w:hint="eastAsia" w:ascii="宋体" w:hAnsi="宋体" w:eastAsia="宋体" w:cs="宋体"/>
          <w:bCs/>
          <w:color w:val="auto"/>
          <w:sz w:val="21"/>
          <w:szCs w:val="21"/>
          <w:highlight w:val="none"/>
          <w:lang w:val="en-US" w:eastAsia="zh-CN"/>
        </w:rPr>
        <w:t>902</w:t>
      </w:r>
    </w:p>
    <w:p w14:paraId="773DD897">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采购代理机构名称：</w:t>
      </w:r>
      <w:r>
        <w:rPr>
          <w:rFonts w:hint="eastAsia" w:ascii="宋体" w:hAnsi="宋体" w:eastAsia="宋体" w:cs="宋体"/>
          <w:color w:val="auto"/>
          <w:sz w:val="21"/>
          <w:szCs w:val="21"/>
          <w:highlight w:val="none"/>
          <w:lang w:eastAsia="zh-CN"/>
        </w:rPr>
        <w:t>广东政通招标有限公司</w:t>
      </w:r>
    </w:p>
    <w:p w14:paraId="6D4879AF">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采购代理机构地址：</w:t>
      </w:r>
      <w:r>
        <w:rPr>
          <w:rFonts w:hint="eastAsia" w:ascii="宋体" w:hAnsi="宋体" w:eastAsia="宋体" w:cs="宋体"/>
          <w:color w:val="auto"/>
          <w:sz w:val="21"/>
          <w:szCs w:val="21"/>
          <w:highlight w:val="none"/>
          <w:lang w:eastAsia="zh-CN"/>
        </w:rPr>
        <w:t>东莞市南城街道鸿福路199号（市民服务中心）411室</w:t>
      </w:r>
    </w:p>
    <w:p w14:paraId="3C9F7E92">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采购代理机构联系人：</w:t>
      </w:r>
      <w:r>
        <w:rPr>
          <w:rFonts w:hint="eastAsia" w:ascii="宋体" w:hAnsi="宋体" w:eastAsia="宋体" w:cs="宋体"/>
          <w:color w:val="auto"/>
          <w:sz w:val="21"/>
          <w:szCs w:val="21"/>
          <w:highlight w:val="none"/>
          <w:lang w:eastAsia="zh-CN"/>
        </w:rPr>
        <w:t>杨工</w:t>
      </w:r>
    </w:p>
    <w:p w14:paraId="6CCDE4ED">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采购代理机构联系电话：</w:t>
      </w:r>
      <w:r>
        <w:rPr>
          <w:rFonts w:hint="eastAsia" w:ascii="宋体" w:hAnsi="宋体" w:eastAsia="宋体" w:cs="宋体"/>
          <w:color w:val="auto"/>
          <w:sz w:val="21"/>
          <w:szCs w:val="21"/>
          <w:highlight w:val="none"/>
          <w:lang w:eastAsia="zh-CN"/>
        </w:rPr>
        <w:t>0769-22881803</w:t>
      </w:r>
    </w:p>
    <w:p w14:paraId="386A9EBE">
      <w:pPr>
        <w:shd w:val="clea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采购代理机构邮箱：</w:t>
      </w:r>
      <w:r>
        <w:rPr>
          <w:rFonts w:hint="eastAsia" w:ascii="宋体" w:hAnsi="宋体" w:eastAsia="宋体" w:cs="宋体"/>
          <w:color w:val="auto"/>
          <w:sz w:val="21"/>
          <w:szCs w:val="21"/>
          <w:highlight w:val="none"/>
          <w:lang w:eastAsia="zh-CN"/>
        </w:rPr>
        <w:t>471539976@qq.com</w:t>
      </w:r>
    </w:p>
    <w:p w14:paraId="3170BC60">
      <w:pPr>
        <w:shd w:val="clear"/>
        <w:ind w:right="752" w:rightChars="358"/>
        <w:jc w:val="right"/>
        <w:rPr>
          <w:rFonts w:hint="eastAsia" w:ascii="宋体" w:hAnsi="宋体" w:eastAsia="宋体" w:cs="宋体"/>
          <w:bCs/>
          <w:color w:val="auto"/>
          <w:sz w:val="21"/>
          <w:szCs w:val="21"/>
          <w:highlight w:val="none"/>
        </w:rPr>
      </w:pPr>
    </w:p>
    <w:p w14:paraId="3F589067">
      <w:pPr>
        <w:shd w:val="clear"/>
        <w:ind w:right="752" w:rightChars="358"/>
        <w:jc w:val="right"/>
        <w:rPr>
          <w:rFonts w:hint="eastAsia" w:ascii="宋体" w:hAnsi="宋体" w:eastAsia="宋体" w:cs="宋体"/>
          <w:bCs/>
          <w:color w:val="auto"/>
          <w:sz w:val="21"/>
          <w:szCs w:val="21"/>
          <w:highlight w:val="none"/>
        </w:rPr>
      </w:pPr>
    </w:p>
    <w:p w14:paraId="2E8E82DE">
      <w:pPr>
        <w:shd w:val="clear"/>
        <w:ind w:right="752" w:rightChars="358"/>
        <w:jc w:val="righ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东莞市东实城市环境服务有限公司</w:t>
      </w:r>
    </w:p>
    <w:p w14:paraId="37C3C2D3">
      <w:pPr>
        <w:shd w:val="clear"/>
        <w:ind w:right="752" w:rightChars="358"/>
        <w:jc w:val="right"/>
        <w:rPr>
          <w:rFonts w:hint="eastAsia" w:ascii="宋体" w:hAnsi="宋体" w:eastAsia="宋体" w:cs="宋体"/>
          <w:bCs/>
          <w:color w:val="auto"/>
          <w:sz w:val="21"/>
          <w:szCs w:val="21"/>
          <w:highlight w:val="none"/>
        </w:rPr>
      </w:pPr>
    </w:p>
    <w:p w14:paraId="58D6D4BA">
      <w:pPr>
        <w:shd w:val="clear"/>
        <w:ind w:right="752" w:rightChars="358"/>
        <w:jc w:val="righ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广东政通招标有限公司</w:t>
      </w:r>
    </w:p>
    <w:p w14:paraId="716177DF">
      <w:pPr>
        <w:shd w:val="clear"/>
        <w:ind w:right="752" w:rightChars="358"/>
        <w:jc w:val="right"/>
        <w:rPr>
          <w:rFonts w:hint="eastAsia" w:ascii="宋体" w:hAnsi="宋体" w:eastAsia="宋体" w:cs="宋体"/>
          <w:bCs/>
          <w:color w:val="auto"/>
          <w:sz w:val="21"/>
          <w:szCs w:val="21"/>
          <w:highlight w:val="none"/>
          <w:lang w:val="en-US" w:eastAsia="zh-CN"/>
        </w:rPr>
      </w:pPr>
    </w:p>
    <w:p w14:paraId="20A65C0C">
      <w:pPr>
        <w:shd w:val="clear"/>
        <w:ind w:right="752" w:rightChars="358"/>
        <w:jc w:val="right"/>
        <w:rPr>
          <w:rFonts w:hint="eastAsia" w:ascii="宋体" w:hAnsi="宋体" w:eastAsia="宋体" w:cs="宋体"/>
          <w:sz w:val="21"/>
          <w:szCs w:val="21"/>
        </w:rPr>
      </w:pPr>
      <w:r>
        <w:rPr>
          <w:rFonts w:hint="eastAsia" w:ascii="宋体" w:hAnsi="宋体" w:eastAsia="宋体" w:cs="宋体"/>
          <w:bCs/>
          <w:color w:val="auto"/>
          <w:sz w:val="21"/>
          <w:szCs w:val="21"/>
          <w:highlight w:val="none"/>
          <w:lang w:val="en-US" w:eastAsia="zh-CN"/>
        </w:rPr>
        <w:t>2026年4月7日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 w:name="方正书宋简体">
    <w:altName w:val="宋体"/>
    <w:panose1 w:val="02000000000000000000"/>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808FE"/>
    <w:rsid w:val="072620B2"/>
    <w:rsid w:val="0D3345F9"/>
    <w:rsid w:val="177808FE"/>
    <w:rsid w:val="392A7C93"/>
    <w:rsid w:val="411778A2"/>
    <w:rsid w:val="43201866"/>
    <w:rsid w:val="56352885"/>
    <w:rsid w:val="671230A7"/>
    <w:rsid w:val="685748DD"/>
    <w:rsid w:val="70153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28"/>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929</Words>
  <Characters>1001</Characters>
  <Lines>0</Lines>
  <Paragraphs>0</Paragraphs>
  <TotalTime>0</TotalTime>
  <ScaleCrop>false</ScaleCrop>
  <LinksUpToDate>false</LinksUpToDate>
  <CharactersWithSpaces>1002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2026-04-01T02:47:00Z</dcterms:created>
  <dc:creator>Opt</dc:creator>
  <cp:lastModifiedBy>Opt</cp:lastModifiedBy>
  <dcterms:modified xsi:type="dcterms:W3CDTF">2026-04-07T09:53:22Z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4DEA196DB54B4830980EADBC9738D8EB_11</vt:lpwstr>
  </property>
  <property fmtid="{D5CDD505-2E9C-101B-9397-08002B2CF9AE}" pid="4" name="KSOTemplateDocerSaveRecord">
    <vt:lpwstr>eyJoZGlkIjoiM2U2YWM2YjFjM2NjMjgwNTJhZTk4ZmQ4MjE1NDdmZTEiLCJ1c2VySWQiOiI0MTk5NTE4MTIifQ==</vt:lpwstr>
  </property>
</Properties>
</file>